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D9D9D9"/>
        <w:tblLook w:val="04A0" w:firstRow="1" w:lastRow="0" w:firstColumn="1" w:lastColumn="0" w:noHBand="0" w:noVBand="1"/>
      </w:tblPr>
      <w:tblGrid>
        <w:gridCol w:w="9920"/>
      </w:tblGrid>
      <w:tr w:rsidR="00330738" w:rsidRPr="0086484F" w14:paraId="51F47439" w14:textId="77777777" w:rsidTr="001E2E1D">
        <w:trPr>
          <w:trHeight w:val="1015"/>
        </w:trPr>
        <w:tc>
          <w:tcPr>
            <w:tcW w:w="9920" w:type="dxa"/>
            <w:shd w:val="clear" w:color="auto" w:fill="D9D9D9"/>
          </w:tcPr>
          <w:p w14:paraId="3378C4E4" w14:textId="77777777" w:rsidR="00FF7C63" w:rsidRPr="0086484F" w:rsidRDefault="00BA7C0A" w:rsidP="00FF7C63">
            <w:pPr>
              <w:spacing w:before="360" w:line="480" w:lineRule="auto"/>
              <w:jc w:val="center"/>
              <w:rPr>
                <w:rFonts w:ascii="Times New Roman" w:hAnsi="Times New Roman"/>
                <w:b/>
                <w:sz w:val="36"/>
                <w:szCs w:val="22"/>
                <w:lang w:val="bg-BG"/>
              </w:rPr>
            </w:pPr>
            <w:bookmarkStart w:id="0" w:name="_Toc96620556"/>
            <w:r w:rsidRPr="0086484F">
              <w:rPr>
                <w:rFonts w:ascii="Times New Roman" w:hAnsi="Times New Roman"/>
                <w:b/>
                <w:sz w:val="36"/>
                <w:szCs w:val="22"/>
                <w:lang w:val="bg-BG"/>
              </w:rPr>
              <w:t xml:space="preserve">ЕДИННИ </w:t>
            </w:r>
            <w:r w:rsidR="00FF7C63" w:rsidRPr="0086484F">
              <w:rPr>
                <w:rFonts w:ascii="Times New Roman" w:hAnsi="Times New Roman"/>
                <w:b/>
                <w:sz w:val="36"/>
                <w:szCs w:val="22"/>
                <w:lang w:val="bg-BG"/>
              </w:rPr>
              <w:t>УКАЗАНИЯ</w:t>
            </w:r>
          </w:p>
          <w:p w14:paraId="3B261E38" w14:textId="77777777" w:rsidR="004127DE" w:rsidRPr="0086484F" w:rsidRDefault="00A93D99" w:rsidP="00FF7C63">
            <w:pPr>
              <w:spacing w:before="240" w:line="480" w:lineRule="auto"/>
              <w:jc w:val="center"/>
              <w:rPr>
                <w:rFonts w:ascii="Times New Roman" w:hAnsi="Times New Roman"/>
                <w:b/>
                <w:sz w:val="28"/>
                <w:szCs w:val="22"/>
                <w:lang w:val="bg-BG"/>
              </w:rPr>
            </w:pPr>
            <w:r w:rsidRPr="0086484F">
              <w:rPr>
                <w:rFonts w:ascii="Times New Roman" w:hAnsi="Times New Roman"/>
                <w:b/>
                <w:sz w:val="28"/>
                <w:szCs w:val="22"/>
                <w:lang w:val="bg-BG"/>
              </w:rPr>
              <w:t xml:space="preserve">ЗА </w:t>
            </w:r>
            <w:r w:rsidR="00BA7C0A" w:rsidRPr="0086484F">
              <w:rPr>
                <w:rFonts w:ascii="Times New Roman" w:hAnsi="Times New Roman"/>
                <w:b/>
                <w:sz w:val="28"/>
                <w:szCs w:val="22"/>
                <w:lang w:val="bg-BG"/>
              </w:rPr>
              <w:t>КАНДИДАТС</w:t>
            </w:r>
            <w:r w:rsidR="004127DE" w:rsidRPr="0086484F">
              <w:rPr>
                <w:rFonts w:ascii="Times New Roman" w:hAnsi="Times New Roman"/>
                <w:b/>
                <w:sz w:val="28"/>
                <w:szCs w:val="22"/>
                <w:lang w:val="bg-BG"/>
              </w:rPr>
              <w:t>Т</w:t>
            </w:r>
            <w:r w:rsidR="00BA7C0A" w:rsidRPr="0086484F">
              <w:rPr>
                <w:rFonts w:ascii="Times New Roman" w:hAnsi="Times New Roman"/>
                <w:b/>
                <w:sz w:val="28"/>
                <w:szCs w:val="22"/>
                <w:lang w:val="bg-BG"/>
              </w:rPr>
              <w:t xml:space="preserve">ВАНЕ С </w:t>
            </w:r>
            <w:r w:rsidR="00407C11" w:rsidRPr="0086484F">
              <w:rPr>
                <w:rFonts w:ascii="Times New Roman" w:hAnsi="Times New Roman"/>
                <w:b/>
                <w:sz w:val="28"/>
                <w:szCs w:val="22"/>
                <w:lang w:val="bg-BG"/>
              </w:rPr>
              <w:t>КОНЦЕПЦИИ</w:t>
            </w:r>
            <w:r w:rsidR="001E2E1D" w:rsidRPr="0086484F">
              <w:rPr>
                <w:rFonts w:ascii="Times New Roman" w:hAnsi="Times New Roman"/>
                <w:b/>
                <w:sz w:val="28"/>
                <w:szCs w:val="22"/>
                <w:lang w:val="bg-BG"/>
              </w:rPr>
              <w:t xml:space="preserve"> </w:t>
            </w:r>
            <w:r w:rsidR="00407C11" w:rsidRPr="0086484F">
              <w:rPr>
                <w:rFonts w:ascii="Times New Roman" w:hAnsi="Times New Roman"/>
                <w:b/>
                <w:sz w:val="28"/>
                <w:szCs w:val="22"/>
                <w:lang w:val="bg-BG"/>
              </w:rPr>
              <w:t>ЗА</w:t>
            </w:r>
            <w:r w:rsidR="001E2E1D" w:rsidRPr="0086484F">
              <w:rPr>
                <w:rFonts w:ascii="Times New Roman" w:hAnsi="Times New Roman"/>
                <w:b/>
                <w:sz w:val="28"/>
                <w:szCs w:val="22"/>
                <w:lang w:val="bg-BG"/>
              </w:rPr>
              <w:t xml:space="preserve"> </w:t>
            </w:r>
            <w:r w:rsidR="004C78F1" w:rsidRPr="0086484F">
              <w:rPr>
                <w:rFonts w:ascii="Times New Roman" w:hAnsi="Times New Roman"/>
                <w:b/>
                <w:sz w:val="28"/>
                <w:szCs w:val="22"/>
                <w:lang w:val="bg-BG"/>
              </w:rPr>
              <w:t>ИНТЕГРИРАНИ ТЕРИТОРИАЛНИ ИНВЕСТИЦИИ</w:t>
            </w:r>
            <w:r w:rsidR="001E2E1D" w:rsidRPr="0086484F">
              <w:rPr>
                <w:rFonts w:ascii="Times New Roman" w:hAnsi="Times New Roman"/>
                <w:b/>
                <w:sz w:val="28"/>
                <w:szCs w:val="22"/>
                <w:lang w:val="bg-BG"/>
              </w:rPr>
              <w:t xml:space="preserve"> </w:t>
            </w:r>
            <w:r w:rsidR="005351DC" w:rsidRPr="0086484F">
              <w:rPr>
                <w:rFonts w:ascii="Times New Roman" w:hAnsi="Times New Roman"/>
                <w:b/>
                <w:sz w:val="28"/>
                <w:szCs w:val="22"/>
                <w:lang w:val="bg-BG"/>
              </w:rPr>
              <w:t>(ИТИ)</w:t>
            </w:r>
          </w:p>
          <w:p w14:paraId="40621772" w14:textId="77777777" w:rsidR="006562EE" w:rsidRPr="0086484F" w:rsidRDefault="00407C11" w:rsidP="00FF7C63">
            <w:pPr>
              <w:spacing w:before="240" w:line="480" w:lineRule="auto"/>
              <w:jc w:val="center"/>
              <w:rPr>
                <w:rFonts w:ascii="Times New Roman" w:hAnsi="Times New Roman"/>
                <w:b/>
                <w:i/>
                <w:sz w:val="24"/>
                <w:szCs w:val="22"/>
                <w:lang w:val="bg-BG"/>
              </w:rPr>
            </w:pPr>
            <w:r w:rsidRPr="0086484F">
              <w:rPr>
                <w:rFonts w:ascii="Times New Roman" w:hAnsi="Times New Roman"/>
                <w:b/>
                <w:i/>
                <w:sz w:val="24"/>
                <w:szCs w:val="22"/>
                <w:lang w:val="bg-BG"/>
              </w:rPr>
              <w:t>финансирани от</w:t>
            </w:r>
          </w:p>
          <w:p w14:paraId="0E2A46BC" w14:textId="7DF95C7E" w:rsidR="00407C11" w:rsidRPr="0086484F" w:rsidRDefault="007A035B" w:rsidP="00C71121">
            <w:pPr>
              <w:spacing w:before="120"/>
              <w:rPr>
                <w:rFonts w:ascii="Times New Roman" w:hAnsi="Times New Roman"/>
                <w:b/>
                <w:sz w:val="24"/>
                <w:szCs w:val="24"/>
                <w:lang w:val="bg-BG"/>
              </w:rPr>
            </w:pPr>
            <w:r w:rsidRPr="0086484F">
              <w:rPr>
                <w:rFonts w:ascii="Times New Roman" w:hAnsi="Times New Roman"/>
                <w:b/>
                <w:sz w:val="24"/>
                <w:szCs w:val="24"/>
                <w:lang w:val="bg-BG"/>
              </w:rPr>
              <w:t xml:space="preserve">ПРОГРАМА </w:t>
            </w:r>
            <w:r w:rsidR="00E167B8" w:rsidRPr="0086484F">
              <w:rPr>
                <w:rFonts w:ascii="Times New Roman" w:hAnsi="Times New Roman"/>
                <w:b/>
                <w:sz w:val="24"/>
                <w:szCs w:val="24"/>
                <w:lang w:val="bg-BG"/>
              </w:rPr>
              <w:t>„</w:t>
            </w:r>
            <w:r w:rsidRPr="0086484F">
              <w:rPr>
                <w:rFonts w:ascii="Times New Roman" w:hAnsi="Times New Roman"/>
                <w:b/>
                <w:sz w:val="24"/>
                <w:szCs w:val="24"/>
                <w:lang w:val="bg-BG"/>
              </w:rPr>
              <w:t>РАЗВИТИЕ НА РЕГИОНИТЕ</w:t>
            </w:r>
            <w:r w:rsidR="00E167B8" w:rsidRPr="0086484F">
              <w:rPr>
                <w:rFonts w:ascii="Times New Roman" w:hAnsi="Times New Roman"/>
                <w:b/>
                <w:sz w:val="24"/>
                <w:szCs w:val="24"/>
                <w:lang w:val="bg-BG"/>
              </w:rPr>
              <w:t xml:space="preserve">“ </w:t>
            </w:r>
            <w:r w:rsidR="00CF15F9" w:rsidRPr="0086484F">
              <w:rPr>
                <w:rFonts w:ascii="Times New Roman" w:hAnsi="Times New Roman"/>
                <w:b/>
                <w:sz w:val="24"/>
                <w:szCs w:val="24"/>
                <w:lang w:val="bg-BG"/>
              </w:rPr>
              <w:t>2021-2027</w:t>
            </w:r>
          </w:p>
          <w:p w14:paraId="06E8575E" w14:textId="625E3F5D" w:rsidR="005351DC" w:rsidRPr="0086484F" w:rsidRDefault="007A035B" w:rsidP="00C71121">
            <w:pPr>
              <w:spacing w:before="120"/>
              <w:rPr>
                <w:rFonts w:ascii="Times New Roman" w:hAnsi="Times New Roman"/>
                <w:b/>
                <w:sz w:val="24"/>
                <w:szCs w:val="24"/>
                <w:lang w:val="bg-BG"/>
              </w:rPr>
            </w:pPr>
            <w:bookmarkStart w:id="1" w:name="_Toc126925812"/>
            <w:bookmarkStart w:id="2" w:name="_Toc55394844"/>
            <w:bookmarkStart w:id="3" w:name="_Toc55913371"/>
            <w:r w:rsidRPr="0086484F">
              <w:rPr>
                <w:rFonts w:ascii="Times New Roman" w:hAnsi="Times New Roman"/>
                <w:b/>
                <w:sz w:val="24"/>
                <w:szCs w:val="24"/>
                <w:lang w:val="bg-BG"/>
              </w:rPr>
              <w:t xml:space="preserve">ПРОГРАМА </w:t>
            </w:r>
            <w:r w:rsidR="0074007E" w:rsidRPr="0086484F">
              <w:rPr>
                <w:rFonts w:ascii="Times New Roman" w:hAnsi="Times New Roman"/>
                <w:b/>
                <w:sz w:val="24"/>
                <w:szCs w:val="24"/>
                <w:lang w:val="bg-BG"/>
              </w:rPr>
              <w:t>„</w:t>
            </w:r>
            <w:r w:rsidRPr="0086484F">
              <w:rPr>
                <w:rFonts w:ascii="Times New Roman" w:hAnsi="Times New Roman"/>
                <w:b/>
                <w:sz w:val="24"/>
                <w:szCs w:val="24"/>
                <w:lang w:val="bg-BG"/>
              </w:rPr>
              <w:t>КОНКУРЕНТОСПОСОБНОСТ И ИНОВАЦИИ В ПРЕДПРИЯТИЯТА</w:t>
            </w:r>
            <w:bookmarkEnd w:id="1"/>
            <w:r w:rsidR="0074007E" w:rsidRPr="0086484F">
              <w:rPr>
                <w:rFonts w:ascii="Times New Roman" w:hAnsi="Times New Roman"/>
                <w:b/>
                <w:sz w:val="24"/>
                <w:szCs w:val="24"/>
                <w:lang w:val="bg-BG"/>
              </w:rPr>
              <w:t>“</w:t>
            </w:r>
            <w:r w:rsidR="00CF15F9" w:rsidRPr="0086484F">
              <w:rPr>
                <w:rFonts w:ascii="Times New Roman" w:hAnsi="Times New Roman"/>
                <w:b/>
                <w:sz w:val="24"/>
                <w:szCs w:val="24"/>
                <w:lang w:val="bg-BG"/>
              </w:rPr>
              <w:t xml:space="preserve"> 2021-2027</w:t>
            </w:r>
          </w:p>
          <w:p w14:paraId="1A6C660D" w14:textId="03F4C6B3" w:rsidR="00407C11" w:rsidRPr="0086484F" w:rsidRDefault="007A035B" w:rsidP="00C71121">
            <w:pPr>
              <w:spacing w:before="120"/>
              <w:rPr>
                <w:rFonts w:ascii="Times New Roman" w:hAnsi="Times New Roman"/>
                <w:b/>
                <w:sz w:val="24"/>
                <w:szCs w:val="24"/>
                <w:lang w:val="bg-BG"/>
              </w:rPr>
            </w:pPr>
            <w:bookmarkStart w:id="4" w:name="_Toc126925813"/>
            <w:r w:rsidRPr="0086484F">
              <w:rPr>
                <w:rFonts w:ascii="Times New Roman" w:hAnsi="Times New Roman"/>
                <w:b/>
                <w:sz w:val="24"/>
                <w:szCs w:val="24"/>
                <w:lang w:val="bg-BG"/>
              </w:rPr>
              <w:t xml:space="preserve">ПРОГРАМА </w:t>
            </w:r>
            <w:r w:rsidR="0074007E" w:rsidRPr="0086484F">
              <w:rPr>
                <w:rFonts w:ascii="Times New Roman" w:hAnsi="Times New Roman"/>
                <w:b/>
                <w:sz w:val="24"/>
                <w:szCs w:val="24"/>
                <w:lang w:val="bg-BG"/>
              </w:rPr>
              <w:t>„</w:t>
            </w:r>
            <w:r w:rsidRPr="0086484F">
              <w:rPr>
                <w:rFonts w:ascii="Times New Roman" w:hAnsi="Times New Roman"/>
                <w:b/>
                <w:sz w:val="24"/>
                <w:szCs w:val="24"/>
                <w:lang w:val="bg-BG"/>
              </w:rPr>
              <w:t>НАУЧНИ ИЗСЛЕДВАНИЯ, ИНОВАЦИИ И ДИГИТАЛИЗАЦИЯ ЗА ИНТЕЛИГЕНТНА ТРАНСФОРМАЦИЯ</w:t>
            </w:r>
            <w:bookmarkEnd w:id="2"/>
            <w:bookmarkEnd w:id="3"/>
            <w:bookmarkEnd w:id="4"/>
            <w:r w:rsidR="0074007E" w:rsidRPr="0086484F">
              <w:rPr>
                <w:rFonts w:ascii="Times New Roman" w:hAnsi="Times New Roman"/>
                <w:b/>
                <w:sz w:val="24"/>
                <w:szCs w:val="24"/>
                <w:lang w:val="bg-BG"/>
              </w:rPr>
              <w:t>“</w:t>
            </w:r>
            <w:r w:rsidR="00F508C3" w:rsidRPr="0086484F">
              <w:rPr>
                <w:rFonts w:ascii="Times New Roman" w:hAnsi="Times New Roman"/>
                <w:b/>
                <w:sz w:val="24"/>
                <w:szCs w:val="24"/>
                <w:lang w:val="bg-BG"/>
              </w:rPr>
              <w:t xml:space="preserve"> 2021-2027</w:t>
            </w:r>
          </w:p>
          <w:p w14:paraId="4B93BD57" w14:textId="542C1B61" w:rsidR="00407C11" w:rsidRPr="0086484F" w:rsidRDefault="007A035B" w:rsidP="00C71121">
            <w:pPr>
              <w:spacing w:before="120"/>
              <w:rPr>
                <w:rFonts w:ascii="Times New Roman" w:hAnsi="Times New Roman"/>
                <w:b/>
                <w:sz w:val="24"/>
                <w:szCs w:val="24"/>
                <w:lang w:val="bg-BG"/>
              </w:rPr>
            </w:pPr>
            <w:bookmarkStart w:id="5" w:name="_Toc55394845"/>
            <w:bookmarkStart w:id="6" w:name="_Toc55913372"/>
            <w:bookmarkStart w:id="7" w:name="_Toc126925814"/>
            <w:r w:rsidRPr="0086484F">
              <w:rPr>
                <w:rFonts w:ascii="Times New Roman" w:hAnsi="Times New Roman"/>
                <w:b/>
                <w:sz w:val="24"/>
                <w:szCs w:val="24"/>
                <w:lang w:val="bg-BG" w:eastAsia="bg-BG"/>
              </w:rPr>
              <w:t xml:space="preserve">ПРОГРАМА </w:t>
            </w:r>
            <w:r w:rsidR="0074007E" w:rsidRPr="0086484F">
              <w:rPr>
                <w:rFonts w:ascii="Times New Roman" w:hAnsi="Times New Roman"/>
                <w:b/>
                <w:sz w:val="24"/>
                <w:szCs w:val="24"/>
                <w:lang w:val="bg-BG" w:eastAsia="bg-BG"/>
              </w:rPr>
              <w:t>„</w:t>
            </w:r>
            <w:r w:rsidRPr="0086484F">
              <w:rPr>
                <w:rFonts w:ascii="Times New Roman" w:hAnsi="Times New Roman"/>
                <w:b/>
                <w:sz w:val="24"/>
                <w:szCs w:val="24"/>
                <w:lang w:val="bg-BG" w:eastAsia="bg-BG"/>
              </w:rPr>
              <w:t>ОБРАЗОВАНИЕ</w:t>
            </w:r>
            <w:bookmarkEnd w:id="5"/>
            <w:bookmarkEnd w:id="6"/>
            <w:bookmarkEnd w:id="7"/>
            <w:r w:rsidR="0074007E" w:rsidRPr="0086484F">
              <w:rPr>
                <w:rFonts w:ascii="Times New Roman" w:hAnsi="Times New Roman"/>
                <w:b/>
                <w:sz w:val="24"/>
                <w:szCs w:val="24"/>
                <w:lang w:val="bg-BG" w:eastAsia="bg-BG"/>
              </w:rPr>
              <w:t>“</w:t>
            </w:r>
            <w:r w:rsidR="00F508C3" w:rsidRPr="0086484F">
              <w:rPr>
                <w:rFonts w:ascii="Times New Roman" w:hAnsi="Times New Roman"/>
                <w:b/>
                <w:sz w:val="24"/>
                <w:szCs w:val="24"/>
                <w:lang w:val="bg-BG" w:eastAsia="bg-BG"/>
              </w:rPr>
              <w:t xml:space="preserve"> 2021-2027</w:t>
            </w:r>
          </w:p>
          <w:p w14:paraId="7DD38A6B" w14:textId="0F038310" w:rsidR="00407C11" w:rsidRPr="0086484F" w:rsidRDefault="007A035B" w:rsidP="00C71121">
            <w:pPr>
              <w:spacing w:before="120"/>
              <w:rPr>
                <w:rFonts w:ascii="Times New Roman" w:hAnsi="Times New Roman"/>
                <w:b/>
                <w:sz w:val="24"/>
                <w:szCs w:val="24"/>
                <w:lang w:val="bg-BG"/>
              </w:rPr>
            </w:pPr>
            <w:bookmarkStart w:id="8" w:name="_Toc55394846"/>
            <w:bookmarkStart w:id="9" w:name="_Toc55913373"/>
            <w:bookmarkStart w:id="10" w:name="_Toc126925815"/>
            <w:r w:rsidRPr="0086484F">
              <w:rPr>
                <w:rFonts w:ascii="Times New Roman" w:hAnsi="Times New Roman"/>
                <w:b/>
                <w:sz w:val="24"/>
                <w:szCs w:val="24"/>
                <w:lang w:val="bg-BG" w:eastAsia="bg-BG"/>
              </w:rPr>
              <w:t xml:space="preserve">ПРОГРАМА </w:t>
            </w:r>
            <w:r w:rsidR="0074007E" w:rsidRPr="0086484F">
              <w:rPr>
                <w:rFonts w:ascii="Times New Roman" w:hAnsi="Times New Roman"/>
                <w:b/>
                <w:sz w:val="24"/>
                <w:szCs w:val="24"/>
                <w:lang w:val="bg-BG" w:eastAsia="bg-BG"/>
              </w:rPr>
              <w:t>„</w:t>
            </w:r>
            <w:r w:rsidRPr="0086484F">
              <w:rPr>
                <w:rFonts w:ascii="Times New Roman" w:hAnsi="Times New Roman"/>
                <w:b/>
                <w:sz w:val="24"/>
                <w:szCs w:val="24"/>
                <w:lang w:val="bg-BG" w:eastAsia="bg-BG"/>
              </w:rPr>
              <w:t>ОКОЛНА СРЕДА</w:t>
            </w:r>
            <w:bookmarkEnd w:id="8"/>
            <w:bookmarkEnd w:id="9"/>
            <w:bookmarkEnd w:id="10"/>
            <w:r w:rsidR="0074007E" w:rsidRPr="0086484F">
              <w:rPr>
                <w:rFonts w:ascii="Times New Roman" w:hAnsi="Times New Roman"/>
                <w:b/>
                <w:sz w:val="24"/>
                <w:szCs w:val="24"/>
                <w:lang w:val="bg-BG" w:eastAsia="bg-BG"/>
              </w:rPr>
              <w:t>“</w:t>
            </w:r>
            <w:r w:rsidR="00F508C3" w:rsidRPr="0086484F">
              <w:rPr>
                <w:rFonts w:ascii="Times New Roman" w:hAnsi="Times New Roman"/>
                <w:b/>
                <w:sz w:val="24"/>
                <w:szCs w:val="24"/>
                <w:lang w:val="bg-BG" w:eastAsia="bg-BG"/>
              </w:rPr>
              <w:t xml:space="preserve"> 2021-2027</w:t>
            </w:r>
          </w:p>
          <w:p w14:paraId="37722694" w14:textId="60DB00F2" w:rsidR="00407C11" w:rsidRPr="0086484F" w:rsidRDefault="007A035B" w:rsidP="00C71121">
            <w:pPr>
              <w:spacing w:before="120"/>
              <w:rPr>
                <w:rFonts w:ascii="Times New Roman" w:hAnsi="Times New Roman"/>
                <w:b/>
                <w:sz w:val="24"/>
                <w:szCs w:val="24"/>
                <w:lang w:val="bg-BG" w:eastAsia="bg-BG"/>
              </w:rPr>
            </w:pPr>
            <w:bookmarkStart w:id="11" w:name="_Toc55394847"/>
            <w:bookmarkStart w:id="12" w:name="_Toc55913374"/>
            <w:bookmarkStart w:id="13" w:name="_Toc126925816"/>
            <w:r w:rsidRPr="0086484F">
              <w:rPr>
                <w:rFonts w:ascii="Times New Roman" w:hAnsi="Times New Roman"/>
                <w:b/>
                <w:sz w:val="24"/>
                <w:szCs w:val="24"/>
                <w:lang w:val="bg-BG" w:eastAsia="bg-BG"/>
              </w:rPr>
              <w:t>ПРОГРАМА „РАЗВИТИЕ НА ЧОВЕШКИТЕ РЕСУРСИ</w:t>
            </w:r>
            <w:bookmarkEnd w:id="11"/>
            <w:bookmarkEnd w:id="12"/>
            <w:bookmarkEnd w:id="13"/>
            <w:r w:rsidRPr="0086484F">
              <w:rPr>
                <w:rFonts w:ascii="Times New Roman" w:hAnsi="Times New Roman"/>
                <w:b/>
                <w:sz w:val="24"/>
                <w:szCs w:val="24"/>
                <w:lang w:val="bg-BG" w:eastAsia="bg-BG"/>
              </w:rPr>
              <w:t>“ 2021-2027</w:t>
            </w:r>
          </w:p>
          <w:p w14:paraId="313ED169" w14:textId="77777777" w:rsidR="00FF7C63" w:rsidRPr="0086484F" w:rsidRDefault="00FF7C63" w:rsidP="00FF7C63">
            <w:pPr>
              <w:rPr>
                <w:rFonts w:ascii="Times New Roman" w:hAnsi="Times New Roman"/>
                <w:lang w:val="bg-BG" w:eastAsia="bg-BG"/>
              </w:rPr>
            </w:pPr>
          </w:p>
        </w:tc>
      </w:tr>
    </w:tbl>
    <w:p w14:paraId="2A1B88B3" w14:textId="77777777" w:rsidR="002A754A" w:rsidRPr="0086484F" w:rsidRDefault="002A754A" w:rsidP="00D34230">
      <w:pPr>
        <w:pStyle w:val="ListNumber3"/>
        <w:widowControl w:val="0"/>
        <w:tabs>
          <w:tab w:val="clear" w:pos="926"/>
          <w:tab w:val="num" w:pos="1492"/>
        </w:tabs>
        <w:ind w:left="0" w:firstLine="0"/>
        <w:jc w:val="center"/>
        <w:rPr>
          <w:rFonts w:ascii="Times New Roman" w:hAnsi="Times New Roman"/>
          <w:b/>
          <w:lang w:val="bg-BG"/>
        </w:rPr>
      </w:pPr>
    </w:p>
    <w:p w14:paraId="7D57F445" w14:textId="77777777" w:rsidR="00A8747D" w:rsidRPr="0086484F" w:rsidRDefault="00A8747D" w:rsidP="00D34230">
      <w:pPr>
        <w:pStyle w:val="ListNumber3"/>
        <w:widowControl w:val="0"/>
        <w:tabs>
          <w:tab w:val="clear" w:pos="926"/>
          <w:tab w:val="num" w:pos="1492"/>
        </w:tabs>
        <w:ind w:left="0" w:firstLine="0"/>
        <w:jc w:val="center"/>
        <w:rPr>
          <w:rFonts w:ascii="Times New Roman" w:hAnsi="Times New Roman"/>
          <w:b/>
          <w:lang w:val="bg-BG"/>
        </w:rPr>
      </w:pPr>
    </w:p>
    <w:p w14:paraId="3242F294" w14:textId="77777777" w:rsidR="004107F2" w:rsidRPr="0086484F" w:rsidRDefault="004107F2" w:rsidP="00D34230">
      <w:pPr>
        <w:pStyle w:val="Title"/>
        <w:spacing w:before="0"/>
        <w:rPr>
          <w:rFonts w:ascii="Times New Roman" w:hAnsi="Times New Roman"/>
          <w:sz w:val="22"/>
          <w:szCs w:val="22"/>
          <w:lang w:val="bg-BG"/>
        </w:rPr>
      </w:pPr>
    </w:p>
    <w:tbl>
      <w:tblPr>
        <w:tblW w:w="1003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BC52E7" w:rsidRPr="0086484F" w14:paraId="6B5B1E51" w14:textId="77777777" w:rsidTr="00283DC4">
        <w:tc>
          <w:tcPr>
            <w:tcW w:w="5353" w:type="dxa"/>
            <w:shd w:val="clear" w:color="auto" w:fill="auto"/>
          </w:tcPr>
          <w:p w14:paraId="4D60E6D1" w14:textId="77777777" w:rsidR="00BC52E7" w:rsidRPr="0086484F" w:rsidRDefault="00BC52E7" w:rsidP="001E2E1D">
            <w:pPr>
              <w:pStyle w:val="Title"/>
              <w:spacing w:before="120"/>
              <w:rPr>
                <w:rFonts w:ascii="Times New Roman" w:hAnsi="Times New Roman"/>
                <w:sz w:val="22"/>
                <w:szCs w:val="22"/>
                <w:lang w:val="bg-BG"/>
              </w:rPr>
            </w:pPr>
            <w:r w:rsidRPr="0086484F">
              <w:rPr>
                <w:rFonts w:ascii="Times New Roman" w:hAnsi="Times New Roman"/>
                <w:sz w:val="22"/>
                <w:szCs w:val="22"/>
                <w:lang w:val="bg-BG"/>
              </w:rPr>
              <w:t>Кра</w:t>
            </w:r>
            <w:r w:rsidR="008B6EC8" w:rsidRPr="0086484F">
              <w:rPr>
                <w:rFonts w:ascii="Times New Roman" w:hAnsi="Times New Roman"/>
                <w:sz w:val="22"/>
                <w:szCs w:val="22"/>
                <w:lang w:val="bg-BG"/>
              </w:rPr>
              <w:t>й</w:t>
            </w:r>
            <w:r w:rsidRPr="0086484F">
              <w:rPr>
                <w:rFonts w:ascii="Times New Roman" w:hAnsi="Times New Roman"/>
                <w:sz w:val="22"/>
                <w:szCs w:val="22"/>
                <w:lang w:val="bg-BG"/>
              </w:rPr>
              <w:t>н</w:t>
            </w:r>
            <w:r w:rsidR="00682FF8" w:rsidRPr="0086484F">
              <w:rPr>
                <w:rFonts w:ascii="Times New Roman" w:hAnsi="Times New Roman"/>
                <w:sz w:val="22"/>
                <w:szCs w:val="22"/>
                <w:lang w:val="bg-BG"/>
              </w:rPr>
              <w:t>и</w:t>
            </w:r>
            <w:r w:rsidRPr="0086484F">
              <w:rPr>
                <w:rFonts w:ascii="Times New Roman" w:hAnsi="Times New Roman"/>
                <w:sz w:val="22"/>
                <w:szCs w:val="22"/>
                <w:lang w:val="bg-BG"/>
              </w:rPr>
              <w:t xml:space="preserve"> срок</w:t>
            </w:r>
            <w:r w:rsidR="008B6EC8" w:rsidRPr="0086484F">
              <w:rPr>
                <w:rFonts w:ascii="Times New Roman" w:hAnsi="Times New Roman"/>
                <w:sz w:val="22"/>
                <w:szCs w:val="22"/>
                <w:lang w:val="bg-BG"/>
              </w:rPr>
              <w:t>ове</w:t>
            </w:r>
            <w:r w:rsidRPr="0086484F">
              <w:rPr>
                <w:rFonts w:ascii="Times New Roman" w:hAnsi="Times New Roman"/>
                <w:sz w:val="22"/>
                <w:szCs w:val="22"/>
                <w:lang w:val="bg-BG"/>
              </w:rPr>
              <w:t xml:space="preserve"> за кандидатстване с </w:t>
            </w:r>
            <w:r w:rsidR="001E2E1D" w:rsidRPr="0086484F">
              <w:rPr>
                <w:rFonts w:ascii="Times New Roman" w:hAnsi="Times New Roman"/>
                <w:sz w:val="22"/>
                <w:szCs w:val="22"/>
                <w:lang w:val="bg-BG"/>
              </w:rPr>
              <w:t>к</w:t>
            </w:r>
            <w:r w:rsidR="008C290D" w:rsidRPr="0086484F">
              <w:rPr>
                <w:rFonts w:ascii="Times New Roman" w:hAnsi="Times New Roman"/>
                <w:sz w:val="22"/>
                <w:szCs w:val="22"/>
                <w:lang w:val="bg-BG"/>
              </w:rPr>
              <w:t>онцепции за ИТИ</w:t>
            </w:r>
            <w:r w:rsidRPr="0086484F">
              <w:rPr>
                <w:rFonts w:ascii="Times New Roman" w:hAnsi="Times New Roman"/>
                <w:sz w:val="22"/>
                <w:szCs w:val="22"/>
                <w:lang w:val="bg-BG"/>
              </w:rPr>
              <w:t>:</w:t>
            </w:r>
          </w:p>
        </w:tc>
        <w:tc>
          <w:tcPr>
            <w:tcW w:w="4678" w:type="dxa"/>
            <w:shd w:val="clear" w:color="auto" w:fill="auto"/>
          </w:tcPr>
          <w:p w14:paraId="1983AB9B" w14:textId="77777777" w:rsidR="001E2E1D" w:rsidRPr="0086484F" w:rsidRDefault="004C78F1" w:rsidP="00D34230">
            <w:pPr>
              <w:pStyle w:val="Title"/>
              <w:spacing w:before="120"/>
              <w:rPr>
                <w:rFonts w:ascii="Times New Roman" w:hAnsi="Times New Roman"/>
                <w:sz w:val="22"/>
                <w:szCs w:val="22"/>
                <w:lang w:val="bg-BG"/>
              </w:rPr>
            </w:pPr>
            <w:r w:rsidRPr="0086484F">
              <w:rPr>
                <w:rFonts w:ascii="Times New Roman" w:hAnsi="Times New Roman"/>
                <w:sz w:val="22"/>
                <w:szCs w:val="22"/>
                <w:lang w:val="bg-BG"/>
              </w:rPr>
              <w:t>………</w:t>
            </w:r>
            <w:r w:rsidR="001E2E1D" w:rsidRPr="0086484F">
              <w:rPr>
                <w:rFonts w:ascii="Times New Roman" w:hAnsi="Times New Roman"/>
                <w:sz w:val="22"/>
                <w:szCs w:val="22"/>
                <w:lang w:val="bg-BG"/>
              </w:rPr>
              <w:t xml:space="preserve"> </w:t>
            </w:r>
          </w:p>
        </w:tc>
      </w:tr>
    </w:tbl>
    <w:p w14:paraId="21A6EE6E" w14:textId="77777777" w:rsidR="00905AFF" w:rsidRPr="0086484F" w:rsidRDefault="00905AFF" w:rsidP="00D34230">
      <w:pPr>
        <w:ind w:left="3600" w:firstLine="720"/>
        <w:jc w:val="both"/>
        <w:rPr>
          <w:rFonts w:ascii="Times New Roman" w:hAnsi="Times New Roman"/>
          <w:b/>
          <w:bCs/>
          <w:kern w:val="28"/>
          <w:sz w:val="22"/>
          <w:szCs w:val="22"/>
          <w:lang w:val="bg-BG"/>
        </w:rPr>
      </w:pPr>
    </w:p>
    <w:p w14:paraId="1C15C61C" w14:textId="77777777" w:rsidR="0071055D" w:rsidRPr="0086484F" w:rsidRDefault="0071055D" w:rsidP="00D34230">
      <w:pPr>
        <w:ind w:left="3600" w:firstLine="720"/>
        <w:jc w:val="both"/>
        <w:rPr>
          <w:rFonts w:ascii="Times New Roman" w:hAnsi="Times New Roman"/>
          <w:b/>
          <w:bCs/>
          <w:kern w:val="28"/>
          <w:sz w:val="22"/>
          <w:szCs w:val="22"/>
          <w:lang w:val="bg-BG"/>
        </w:rPr>
      </w:pPr>
    </w:p>
    <w:p w14:paraId="0A5DD2FA" w14:textId="77777777" w:rsidR="001E2E1D" w:rsidRPr="0086484F" w:rsidRDefault="001E2E1D" w:rsidP="001526A7">
      <w:pPr>
        <w:pStyle w:val="SubTitle1"/>
        <w:spacing w:before="120" w:after="0"/>
        <w:jc w:val="left"/>
        <w:rPr>
          <w:sz w:val="22"/>
          <w:szCs w:val="22"/>
          <w:lang w:val="bg-BG"/>
        </w:rPr>
      </w:pPr>
    </w:p>
    <w:p w14:paraId="4C737A24" w14:textId="77777777" w:rsidR="001E2E1D" w:rsidRPr="0086484F" w:rsidRDefault="001E2E1D" w:rsidP="00E16EDD">
      <w:pPr>
        <w:pStyle w:val="SubTitle1"/>
        <w:spacing w:before="120" w:after="0"/>
        <w:rPr>
          <w:sz w:val="22"/>
          <w:szCs w:val="22"/>
          <w:lang w:val="bg-BG"/>
        </w:rPr>
      </w:pPr>
    </w:p>
    <w:p w14:paraId="05218F33" w14:textId="77777777" w:rsidR="001E2E1D" w:rsidRPr="0086484F" w:rsidRDefault="001E2E1D" w:rsidP="00E16EDD">
      <w:pPr>
        <w:pStyle w:val="SubTitle1"/>
        <w:spacing w:before="120" w:after="0"/>
        <w:rPr>
          <w:sz w:val="22"/>
          <w:szCs w:val="22"/>
          <w:lang w:val="bg-BG"/>
        </w:rPr>
      </w:pPr>
    </w:p>
    <w:p w14:paraId="737F3C04" w14:textId="49E33E40" w:rsidR="00D34230" w:rsidRPr="0086484F" w:rsidRDefault="00C479C4" w:rsidP="009134F2">
      <w:pPr>
        <w:pStyle w:val="SubTitle1"/>
        <w:spacing w:before="120" w:after="0"/>
        <w:rPr>
          <w:bCs/>
          <w:i/>
          <w:iCs/>
          <w:sz w:val="22"/>
          <w:szCs w:val="22"/>
          <w:lang w:val="bg-BG"/>
        </w:rPr>
      </w:pPr>
      <w:r w:rsidRPr="0086484F">
        <w:rPr>
          <w:sz w:val="22"/>
          <w:szCs w:val="22"/>
          <w:lang w:val="bg-BG"/>
        </w:rPr>
        <w:t xml:space="preserve">София, </w:t>
      </w:r>
      <w:r w:rsidR="00A6632A">
        <w:rPr>
          <w:sz w:val="22"/>
          <w:szCs w:val="22"/>
          <w:lang w:val="bg-BG"/>
        </w:rPr>
        <w:t>май</w:t>
      </w:r>
      <w:r w:rsidR="00A6632A" w:rsidRPr="0086484F">
        <w:rPr>
          <w:sz w:val="22"/>
          <w:szCs w:val="22"/>
          <w:lang w:val="bg-BG"/>
        </w:rPr>
        <w:t xml:space="preserve"> </w:t>
      </w:r>
      <w:r w:rsidR="001D302F" w:rsidRPr="0086484F">
        <w:rPr>
          <w:sz w:val="22"/>
          <w:szCs w:val="22"/>
          <w:lang w:val="bg-BG"/>
        </w:rPr>
        <w:t>2023</w:t>
      </w:r>
      <w:r w:rsidR="00A8747D" w:rsidRPr="0086484F">
        <w:rPr>
          <w:sz w:val="22"/>
          <w:szCs w:val="22"/>
          <w:lang w:val="bg-BG"/>
        </w:rPr>
        <w:t xml:space="preserve"> </w:t>
      </w:r>
      <w:r w:rsidRPr="0086484F">
        <w:rPr>
          <w:sz w:val="22"/>
          <w:szCs w:val="22"/>
          <w:lang w:val="bg-BG"/>
        </w:rPr>
        <w:t>г.</w:t>
      </w:r>
      <w:r w:rsidR="00B20AAB" w:rsidRPr="0086484F">
        <w:rPr>
          <w:sz w:val="22"/>
          <w:szCs w:val="22"/>
          <w:lang w:val="bg-BG"/>
        </w:rPr>
        <w:t xml:space="preserve"> </w:t>
      </w:r>
      <w:r w:rsidR="00C9711B" w:rsidRPr="0086484F">
        <w:rPr>
          <w:sz w:val="22"/>
          <w:szCs w:val="22"/>
          <w:lang w:val="bg-BG"/>
        </w:rPr>
        <w:br w:type="page"/>
      </w:r>
      <w:r w:rsidR="00297B54" w:rsidRPr="0086484F">
        <w:rPr>
          <w:bCs/>
          <w:i/>
          <w:iCs/>
          <w:sz w:val="22"/>
          <w:szCs w:val="22"/>
          <w:lang w:val="bg-BG"/>
        </w:rPr>
        <w:lastRenderedPageBreak/>
        <w:t>СЪДЪРЖАН</w:t>
      </w:r>
      <w:r w:rsidR="00FA4542" w:rsidRPr="0086484F">
        <w:rPr>
          <w:bCs/>
          <w:i/>
          <w:iCs/>
          <w:sz w:val="22"/>
          <w:szCs w:val="22"/>
          <w:lang w:val="bg-BG"/>
        </w:rPr>
        <w:t>И</w:t>
      </w:r>
      <w:r w:rsidR="00297B54" w:rsidRPr="0086484F">
        <w:rPr>
          <w:bCs/>
          <w:i/>
          <w:iCs/>
          <w:sz w:val="22"/>
          <w:szCs w:val="22"/>
          <w:lang w:val="bg-BG"/>
        </w:rPr>
        <w:t xml:space="preserve">Е </w:t>
      </w:r>
    </w:p>
    <w:sdt>
      <w:sdtPr>
        <w:rPr>
          <w:rFonts w:ascii="Arial" w:hAnsi="Arial"/>
          <w:b w:val="0"/>
          <w:bCs w:val="0"/>
          <w:caps w:val="0"/>
          <w:smallCaps/>
          <w:lang w:val="bg-BG"/>
        </w:rPr>
        <w:id w:val="729344745"/>
        <w:docPartObj>
          <w:docPartGallery w:val="Table of Contents"/>
          <w:docPartUnique/>
        </w:docPartObj>
      </w:sdtPr>
      <w:sdtEndPr>
        <w:rPr>
          <w:smallCaps w:val="0"/>
        </w:rPr>
      </w:sdtEndPr>
      <w:sdtContent>
        <w:p w14:paraId="1BCE0940" w14:textId="4EF44D84" w:rsidR="00731455" w:rsidRDefault="00D34230">
          <w:pPr>
            <w:pStyle w:val="TOC1"/>
            <w:tabs>
              <w:tab w:val="right" w:leader="dot" w:pos="9062"/>
            </w:tabs>
            <w:rPr>
              <w:rFonts w:asciiTheme="minorHAnsi" w:eastAsiaTheme="minorEastAsia" w:hAnsiTheme="minorHAnsi" w:cstheme="minorBidi"/>
              <w:b w:val="0"/>
              <w:bCs w:val="0"/>
              <w:caps w:val="0"/>
              <w:noProof/>
              <w:sz w:val="22"/>
              <w:szCs w:val="22"/>
              <w:lang w:val="en-US"/>
            </w:rPr>
          </w:pPr>
          <w:r w:rsidRPr="0086484F">
            <w:rPr>
              <w:b w:val="0"/>
              <w:bCs w:val="0"/>
              <w:smallCaps/>
              <w:lang w:val="bg-BG"/>
            </w:rPr>
            <w:fldChar w:fldCharType="begin"/>
          </w:r>
          <w:r w:rsidRPr="0086484F">
            <w:rPr>
              <w:b w:val="0"/>
              <w:bCs w:val="0"/>
              <w:lang w:val="bg-BG"/>
            </w:rPr>
            <w:instrText xml:space="preserve"> TOC \o "1-3" \h \z \u </w:instrText>
          </w:r>
          <w:r w:rsidRPr="0086484F">
            <w:rPr>
              <w:b w:val="0"/>
              <w:bCs w:val="0"/>
              <w:smallCaps/>
              <w:lang w:val="bg-BG"/>
            </w:rPr>
            <w:fldChar w:fldCharType="separate"/>
          </w:r>
          <w:hyperlink w:anchor="_Toc135299379" w:history="1">
            <w:r w:rsidR="00731455" w:rsidRPr="00933453">
              <w:rPr>
                <w:rStyle w:val="Hyperlink"/>
                <w:noProof/>
                <w:lang w:val="bg-BG"/>
              </w:rPr>
              <w:t>Използвани съкращения</w:t>
            </w:r>
            <w:r w:rsidR="00731455">
              <w:rPr>
                <w:noProof/>
                <w:webHidden/>
              </w:rPr>
              <w:tab/>
            </w:r>
            <w:r w:rsidR="00731455">
              <w:rPr>
                <w:noProof/>
                <w:webHidden/>
              </w:rPr>
              <w:fldChar w:fldCharType="begin"/>
            </w:r>
            <w:r w:rsidR="00731455">
              <w:rPr>
                <w:noProof/>
                <w:webHidden/>
              </w:rPr>
              <w:instrText xml:space="preserve"> PAGEREF _Toc135299379 \h </w:instrText>
            </w:r>
            <w:r w:rsidR="00731455">
              <w:rPr>
                <w:noProof/>
                <w:webHidden/>
              </w:rPr>
            </w:r>
            <w:r w:rsidR="00731455">
              <w:rPr>
                <w:noProof/>
                <w:webHidden/>
              </w:rPr>
              <w:fldChar w:fldCharType="separate"/>
            </w:r>
            <w:r w:rsidR="00F10F78">
              <w:rPr>
                <w:noProof/>
                <w:webHidden/>
              </w:rPr>
              <w:t>2</w:t>
            </w:r>
            <w:r w:rsidR="00731455">
              <w:rPr>
                <w:noProof/>
                <w:webHidden/>
              </w:rPr>
              <w:fldChar w:fldCharType="end"/>
            </w:r>
          </w:hyperlink>
        </w:p>
        <w:p w14:paraId="4A459DBD" w14:textId="0B089CFA" w:rsidR="00731455" w:rsidRDefault="00731455">
          <w:pPr>
            <w:pStyle w:val="TOC1"/>
            <w:tabs>
              <w:tab w:val="right" w:leader="dot" w:pos="9062"/>
            </w:tabs>
            <w:rPr>
              <w:rFonts w:asciiTheme="minorHAnsi" w:eastAsiaTheme="minorEastAsia" w:hAnsiTheme="minorHAnsi" w:cstheme="minorBidi"/>
              <w:b w:val="0"/>
              <w:bCs w:val="0"/>
              <w:caps w:val="0"/>
              <w:noProof/>
              <w:sz w:val="22"/>
              <w:szCs w:val="22"/>
              <w:lang w:val="en-US"/>
            </w:rPr>
          </w:pPr>
          <w:hyperlink w:anchor="_Toc135299380" w:history="1">
            <w:r w:rsidRPr="00933453">
              <w:rPr>
                <w:rStyle w:val="Hyperlink"/>
                <w:smallCaps/>
                <w:noProof/>
                <w:lang w:val="bg-BG"/>
              </w:rPr>
              <w:t>РАЗДЕЛ I :ОБЩА ИНФОРМАЦИЯ И МЕХАНИЗЪМ ЗА ИЗПЪЛНЕНИЕ НА Интегрирани териториални инвестиции</w:t>
            </w:r>
            <w:r>
              <w:rPr>
                <w:noProof/>
                <w:webHidden/>
              </w:rPr>
              <w:tab/>
            </w:r>
            <w:r>
              <w:rPr>
                <w:noProof/>
                <w:webHidden/>
              </w:rPr>
              <w:fldChar w:fldCharType="begin"/>
            </w:r>
            <w:r>
              <w:rPr>
                <w:noProof/>
                <w:webHidden/>
              </w:rPr>
              <w:instrText xml:space="preserve"> PAGEREF _Toc135299380 \h </w:instrText>
            </w:r>
            <w:r>
              <w:rPr>
                <w:noProof/>
                <w:webHidden/>
              </w:rPr>
            </w:r>
            <w:r>
              <w:rPr>
                <w:noProof/>
                <w:webHidden/>
              </w:rPr>
              <w:fldChar w:fldCharType="separate"/>
            </w:r>
            <w:r w:rsidR="00F10F78">
              <w:rPr>
                <w:noProof/>
                <w:webHidden/>
              </w:rPr>
              <w:t>2</w:t>
            </w:r>
            <w:r>
              <w:rPr>
                <w:noProof/>
                <w:webHidden/>
              </w:rPr>
              <w:fldChar w:fldCharType="end"/>
            </w:r>
          </w:hyperlink>
        </w:p>
        <w:p w14:paraId="6BC12C0E" w14:textId="563A01C4"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381" w:history="1">
            <w:r w:rsidRPr="00933453">
              <w:rPr>
                <w:rStyle w:val="Hyperlink"/>
                <w:noProof/>
                <w:lang w:val="bg-BG"/>
              </w:rPr>
              <w:t>1.</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Обща информация и същност на интегрирания териториален подход. Обяснение на използваните в документа термини.</w:t>
            </w:r>
            <w:r>
              <w:rPr>
                <w:noProof/>
                <w:webHidden/>
              </w:rPr>
              <w:tab/>
            </w:r>
            <w:r>
              <w:rPr>
                <w:noProof/>
                <w:webHidden/>
              </w:rPr>
              <w:fldChar w:fldCharType="begin"/>
            </w:r>
            <w:r>
              <w:rPr>
                <w:noProof/>
                <w:webHidden/>
              </w:rPr>
              <w:instrText xml:space="preserve"> PAGEREF _Toc135299381 \h </w:instrText>
            </w:r>
            <w:r>
              <w:rPr>
                <w:noProof/>
                <w:webHidden/>
              </w:rPr>
            </w:r>
            <w:r>
              <w:rPr>
                <w:noProof/>
                <w:webHidden/>
              </w:rPr>
              <w:fldChar w:fldCharType="separate"/>
            </w:r>
            <w:r w:rsidR="00F10F78">
              <w:rPr>
                <w:noProof/>
                <w:webHidden/>
              </w:rPr>
              <w:t>2</w:t>
            </w:r>
            <w:r>
              <w:rPr>
                <w:noProof/>
                <w:webHidden/>
              </w:rPr>
              <w:fldChar w:fldCharType="end"/>
            </w:r>
          </w:hyperlink>
        </w:p>
        <w:p w14:paraId="6CC41177" w14:textId="033FB461"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382" w:history="1">
            <w:r w:rsidRPr="00933453">
              <w:rPr>
                <w:rStyle w:val="Hyperlink"/>
                <w:noProof/>
                <w:lang w:val="bg-BG"/>
              </w:rPr>
              <w:t>2.</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Правна и институционална рамка за прилагане на подхода</w:t>
            </w:r>
            <w:r>
              <w:rPr>
                <w:noProof/>
                <w:webHidden/>
              </w:rPr>
              <w:tab/>
            </w:r>
            <w:r>
              <w:rPr>
                <w:noProof/>
                <w:webHidden/>
              </w:rPr>
              <w:fldChar w:fldCharType="begin"/>
            </w:r>
            <w:r>
              <w:rPr>
                <w:noProof/>
                <w:webHidden/>
              </w:rPr>
              <w:instrText xml:space="preserve"> PAGEREF _Toc135299382 \h </w:instrText>
            </w:r>
            <w:r>
              <w:rPr>
                <w:noProof/>
                <w:webHidden/>
              </w:rPr>
            </w:r>
            <w:r>
              <w:rPr>
                <w:noProof/>
                <w:webHidden/>
              </w:rPr>
              <w:fldChar w:fldCharType="separate"/>
            </w:r>
            <w:r w:rsidR="00F10F78">
              <w:rPr>
                <w:noProof/>
                <w:webHidden/>
              </w:rPr>
              <w:t>2</w:t>
            </w:r>
            <w:r>
              <w:rPr>
                <w:noProof/>
                <w:webHidden/>
              </w:rPr>
              <w:fldChar w:fldCharType="end"/>
            </w:r>
          </w:hyperlink>
        </w:p>
        <w:p w14:paraId="38DEF027" w14:textId="5F5EE3D8"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383" w:history="1">
            <w:r w:rsidRPr="00933453">
              <w:rPr>
                <w:rStyle w:val="Hyperlink"/>
                <w:noProof/>
                <w:lang w:val="bg-BG"/>
              </w:rPr>
              <w:t>3.</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Механизъм за изпълнение на интегрирания териториален подход</w:t>
            </w:r>
            <w:r>
              <w:rPr>
                <w:noProof/>
                <w:webHidden/>
              </w:rPr>
              <w:tab/>
            </w:r>
            <w:r>
              <w:rPr>
                <w:noProof/>
                <w:webHidden/>
              </w:rPr>
              <w:fldChar w:fldCharType="begin"/>
            </w:r>
            <w:r>
              <w:rPr>
                <w:noProof/>
                <w:webHidden/>
              </w:rPr>
              <w:instrText xml:space="preserve"> PAGEREF _Toc135299383 \h </w:instrText>
            </w:r>
            <w:r>
              <w:rPr>
                <w:noProof/>
                <w:webHidden/>
              </w:rPr>
            </w:r>
            <w:r>
              <w:rPr>
                <w:noProof/>
                <w:webHidden/>
              </w:rPr>
              <w:fldChar w:fldCharType="separate"/>
            </w:r>
            <w:r w:rsidR="00F10F78">
              <w:rPr>
                <w:noProof/>
                <w:webHidden/>
              </w:rPr>
              <w:t>2</w:t>
            </w:r>
            <w:r>
              <w:rPr>
                <w:noProof/>
                <w:webHidden/>
              </w:rPr>
              <w:fldChar w:fldCharType="end"/>
            </w:r>
          </w:hyperlink>
        </w:p>
        <w:p w14:paraId="5BAFCDA0" w14:textId="7EBC068C"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384" w:history="1">
            <w:r w:rsidRPr="00933453">
              <w:rPr>
                <w:rStyle w:val="Hyperlink"/>
                <w:rFonts w:ascii="Arial" w:hAnsi="Arial" w:cs="Arial"/>
                <w:noProof/>
                <w:lang w:val="bg-BG"/>
                <w14:scene3d>
                  <w14:camera w14:prst="orthographicFront"/>
                  <w14:lightRig w14:rig="threePt" w14:dir="t">
                    <w14:rot w14:lat="0" w14:lon="0" w14:rev="0"/>
                  </w14:lightRig>
                </w14:scene3d>
              </w:rPr>
              <w:t>3.1.</w:t>
            </w:r>
            <w:r>
              <w:rPr>
                <w:rFonts w:asciiTheme="minorHAnsi" w:eastAsiaTheme="minorEastAsia" w:hAnsiTheme="minorHAnsi" w:cstheme="minorBidi"/>
                <w:smallCaps w:val="0"/>
                <w:noProof/>
                <w:sz w:val="22"/>
                <w:szCs w:val="22"/>
                <w:lang w:val="en-US"/>
              </w:rPr>
              <w:tab/>
            </w:r>
            <w:r w:rsidRPr="00933453">
              <w:rPr>
                <w:rStyle w:val="Hyperlink"/>
                <w:noProof/>
                <w:lang w:val="bg-BG"/>
              </w:rPr>
              <w:t>Подготовка и подбор на концепции за ИТИ</w:t>
            </w:r>
            <w:r>
              <w:rPr>
                <w:noProof/>
                <w:webHidden/>
              </w:rPr>
              <w:tab/>
            </w:r>
            <w:r>
              <w:rPr>
                <w:noProof/>
                <w:webHidden/>
              </w:rPr>
              <w:fldChar w:fldCharType="begin"/>
            </w:r>
            <w:r>
              <w:rPr>
                <w:noProof/>
                <w:webHidden/>
              </w:rPr>
              <w:instrText xml:space="preserve"> PAGEREF _Toc135299384 \h </w:instrText>
            </w:r>
            <w:r>
              <w:rPr>
                <w:noProof/>
                <w:webHidden/>
              </w:rPr>
            </w:r>
            <w:r>
              <w:rPr>
                <w:noProof/>
                <w:webHidden/>
              </w:rPr>
              <w:fldChar w:fldCharType="separate"/>
            </w:r>
            <w:r w:rsidR="00F10F78">
              <w:rPr>
                <w:noProof/>
                <w:webHidden/>
              </w:rPr>
              <w:t>2</w:t>
            </w:r>
            <w:r>
              <w:rPr>
                <w:noProof/>
                <w:webHidden/>
              </w:rPr>
              <w:fldChar w:fldCharType="end"/>
            </w:r>
          </w:hyperlink>
        </w:p>
        <w:p w14:paraId="02705B94" w14:textId="4BF4D0F0"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389" w:history="1">
            <w:r w:rsidRPr="00933453">
              <w:rPr>
                <w:rStyle w:val="Hyperlink"/>
                <w:rFonts w:ascii="Arial" w:hAnsi="Arial" w:cs="Arial"/>
                <w:noProof/>
                <w:lang w:val="bg-BG"/>
                <w14:scene3d>
                  <w14:camera w14:prst="orthographicFront"/>
                  <w14:lightRig w14:rig="threePt" w14:dir="t">
                    <w14:rot w14:lat="0" w14:lon="0" w14:rev="0"/>
                  </w14:lightRig>
                </w14:scene3d>
              </w:rPr>
              <w:t>3.2.</w:t>
            </w:r>
            <w:r>
              <w:rPr>
                <w:rFonts w:asciiTheme="minorHAnsi" w:eastAsiaTheme="minorEastAsia" w:hAnsiTheme="minorHAnsi" w:cstheme="minorBidi"/>
                <w:smallCaps w:val="0"/>
                <w:noProof/>
                <w:sz w:val="22"/>
                <w:szCs w:val="22"/>
                <w:lang w:val="en-US"/>
              </w:rPr>
              <w:tab/>
            </w:r>
            <w:r w:rsidRPr="00933453">
              <w:rPr>
                <w:rStyle w:val="Hyperlink"/>
                <w:noProof/>
                <w:lang w:val="bg-BG"/>
              </w:rPr>
              <w:t>Подаване и подбор на концепции за ИТИ, в случай на финансиране с финансови инструменти</w:t>
            </w:r>
            <w:r>
              <w:rPr>
                <w:noProof/>
                <w:webHidden/>
              </w:rPr>
              <w:tab/>
            </w:r>
            <w:r>
              <w:rPr>
                <w:noProof/>
                <w:webHidden/>
              </w:rPr>
              <w:fldChar w:fldCharType="begin"/>
            </w:r>
            <w:r>
              <w:rPr>
                <w:noProof/>
                <w:webHidden/>
              </w:rPr>
              <w:instrText xml:space="preserve"> PAGEREF _Toc135299389 \h </w:instrText>
            </w:r>
            <w:r>
              <w:rPr>
                <w:noProof/>
                <w:webHidden/>
              </w:rPr>
            </w:r>
            <w:r>
              <w:rPr>
                <w:noProof/>
                <w:webHidden/>
              </w:rPr>
              <w:fldChar w:fldCharType="separate"/>
            </w:r>
            <w:r w:rsidR="00F10F78">
              <w:rPr>
                <w:noProof/>
                <w:webHidden/>
              </w:rPr>
              <w:t>2</w:t>
            </w:r>
            <w:r>
              <w:rPr>
                <w:noProof/>
                <w:webHidden/>
              </w:rPr>
              <w:fldChar w:fldCharType="end"/>
            </w:r>
          </w:hyperlink>
        </w:p>
        <w:p w14:paraId="2B75F82F" w14:textId="4CD62CDC"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390" w:history="1">
            <w:r w:rsidRPr="00933453">
              <w:rPr>
                <w:rStyle w:val="Hyperlink"/>
                <w:rFonts w:ascii="Arial" w:hAnsi="Arial" w:cs="Arial"/>
                <w:noProof/>
                <w:lang w:val="bg-BG"/>
                <w14:scene3d>
                  <w14:camera w14:prst="orthographicFront"/>
                  <w14:lightRig w14:rig="threePt" w14:dir="t">
                    <w14:rot w14:lat="0" w14:lon="0" w14:rev="0"/>
                  </w14:lightRig>
                </w14:scene3d>
              </w:rPr>
              <w:t>3.3.</w:t>
            </w:r>
            <w:r>
              <w:rPr>
                <w:rFonts w:asciiTheme="minorHAnsi" w:eastAsiaTheme="minorEastAsia" w:hAnsiTheme="minorHAnsi" w:cstheme="minorBidi"/>
                <w:smallCaps w:val="0"/>
                <w:noProof/>
                <w:sz w:val="22"/>
                <w:szCs w:val="22"/>
                <w:lang w:val="en-US"/>
              </w:rPr>
              <w:tab/>
            </w:r>
            <w:r w:rsidRPr="00933453">
              <w:rPr>
                <w:rStyle w:val="Hyperlink"/>
                <w:noProof/>
                <w:lang w:val="bg-BG"/>
              </w:rPr>
              <w:t>Подготовка, подаване и оценка на проектни предложения</w:t>
            </w:r>
            <w:r>
              <w:rPr>
                <w:noProof/>
                <w:webHidden/>
              </w:rPr>
              <w:tab/>
            </w:r>
            <w:r>
              <w:rPr>
                <w:noProof/>
                <w:webHidden/>
              </w:rPr>
              <w:fldChar w:fldCharType="begin"/>
            </w:r>
            <w:r>
              <w:rPr>
                <w:noProof/>
                <w:webHidden/>
              </w:rPr>
              <w:instrText xml:space="preserve"> PAGEREF _Toc135299390 \h </w:instrText>
            </w:r>
            <w:r>
              <w:rPr>
                <w:noProof/>
                <w:webHidden/>
              </w:rPr>
            </w:r>
            <w:r>
              <w:rPr>
                <w:noProof/>
                <w:webHidden/>
              </w:rPr>
              <w:fldChar w:fldCharType="separate"/>
            </w:r>
            <w:r w:rsidR="00F10F78">
              <w:rPr>
                <w:noProof/>
                <w:webHidden/>
              </w:rPr>
              <w:t>2</w:t>
            </w:r>
            <w:r>
              <w:rPr>
                <w:noProof/>
                <w:webHidden/>
              </w:rPr>
              <w:fldChar w:fldCharType="end"/>
            </w:r>
          </w:hyperlink>
        </w:p>
        <w:p w14:paraId="67BEFE7D" w14:textId="0ED85F3F"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391" w:history="1">
            <w:r w:rsidRPr="00933453">
              <w:rPr>
                <w:rStyle w:val="Hyperlink"/>
                <w:noProof/>
                <w:lang w:val="bg-BG"/>
              </w:rPr>
              <w:t>4.</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Източници на финансиране и финансово разпределение за изпълнение на подхода</w:t>
            </w:r>
            <w:r>
              <w:rPr>
                <w:noProof/>
                <w:webHidden/>
              </w:rPr>
              <w:tab/>
            </w:r>
            <w:r>
              <w:rPr>
                <w:noProof/>
                <w:webHidden/>
              </w:rPr>
              <w:fldChar w:fldCharType="begin"/>
            </w:r>
            <w:r>
              <w:rPr>
                <w:noProof/>
                <w:webHidden/>
              </w:rPr>
              <w:instrText xml:space="preserve"> PAGEREF _Toc135299391 \h </w:instrText>
            </w:r>
            <w:r>
              <w:rPr>
                <w:noProof/>
                <w:webHidden/>
              </w:rPr>
            </w:r>
            <w:r>
              <w:rPr>
                <w:noProof/>
                <w:webHidden/>
              </w:rPr>
              <w:fldChar w:fldCharType="separate"/>
            </w:r>
            <w:r w:rsidR="00F10F78">
              <w:rPr>
                <w:noProof/>
                <w:webHidden/>
              </w:rPr>
              <w:t>2</w:t>
            </w:r>
            <w:r>
              <w:rPr>
                <w:noProof/>
                <w:webHidden/>
              </w:rPr>
              <w:fldChar w:fldCharType="end"/>
            </w:r>
          </w:hyperlink>
        </w:p>
        <w:p w14:paraId="2535E2F8" w14:textId="050FEF1B"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392" w:history="1">
            <w:r w:rsidRPr="00933453">
              <w:rPr>
                <w:rStyle w:val="Hyperlink"/>
                <w:noProof/>
                <w:lang w:val="bg-BG"/>
              </w:rPr>
              <w:t>5.</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Териториален обхват</w:t>
            </w:r>
            <w:r>
              <w:rPr>
                <w:noProof/>
                <w:webHidden/>
              </w:rPr>
              <w:tab/>
            </w:r>
            <w:r>
              <w:rPr>
                <w:noProof/>
                <w:webHidden/>
              </w:rPr>
              <w:fldChar w:fldCharType="begin"/>
            </w:r>
            <w:r>
              <w:rPr>
                <w:noProof/>
                <w:webHidden/>
              </w:rPr>
              <w:instrText xml:space="preserve"> PAGEREF _Toc135299392 \h </w:instrText>
            </w:r>
            <w:r>
              <w:rPr>
                <w:noProof/>
                <w:webHidden/>
              </w:rPr>
            </w:r>
            <w:r>
              <w:rPr>
                <w:noProof/>
                <w:webHidden/>
              </w:rPr>
              <w:fldChar w:fldCharType="separate"/>
            </w:r>
            <w:r w:rsidR="00F10F78">
              <w:rPr>
                <w:noProof/>
                <w:webHidden/>
              </w:rPr>
              <w:t>2</w:t>
            </w:r>
            <w:r>
              <w:rPr>
                <w:noProof/>
                <w:webHidden/>
              </w:rPr>
              <w:fldChar w:fldCharType="end"/>
            </w:r>
          </w:hyperlink>
        </w:p>
        <w:p w14:paraId="1F510A9B" w14:textId="78354671"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393" w:history="1">
            <w:r w:rsidRPr="00933453">
              <w:rPr>
                <w:rStyle w:val="Hyperlink"/>
                <w:noProof/>
                <w:lang w:val="bg-BG"/>
              </w:rPr>
              <w:t>6.</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Подготовка и подаване на концепции за ИТИ</w:t>
            </w:r>
            <w:r>
              <w:rPr>
                <w:noProof/>
                <w:webHidden/>
              </w:rPr>
              <w:tab/>
            </w:r>
            <w:r>
              <w:rPr>
                <w:noProof/>
                <w:webHidden/>
              </w:rPr>
              <w:fldChar w:fldCharType="begin"/>
            </w:r>
            <w:r>
              <w:rPr>
                <w:noProof/>
                <w:webHidden/>
              </w:rPr>
              <w:instrText xml:space="preserve"> PAGEREF _Toc135299393 \h </w:instrText>
            </w:r>
            <w:r>
              <w:rPr>
                <w:noProof/>
                <w:webHidden/>
              </w:rPr>
            </w:r>
            <w:r>
              <w:rPr>
                <w:noProof/>
                <w:webHidden/>
              </w:rPr>
              <w:fldChar w:fldCharType="separate"/>
            </w:r>
            <w:r w:rsidR="00F10F78">
              <w:rPr>
                <w:noProof/>
                <w:webHidden/>
              </w:rPr>
              <w:t>2</w:t>
            </w:r>
            <w:r>
              <w:rPr>
                <w:noProof/>
                <w:webHidden/>
              </w:rPr>
              <w:fldChar w:fldCharType="end"/>
            </w:r>
          </w:hyperlink>
        </w:p>
        <w:p w14:paraId="03108CDE" w14:textId="55C48603"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394" w:history="1">
            <w:r w:rsidRPr="00933453">
              <w:rPr>
                <w:rStyle w:val="Hyperlink"/>
                <w:rFonts w:ascii="Arial" w:hAnsi="Arial" w:cs="Arial"/>
                <w:noProof/>
                <w:lang w:val="bg-BG"/>
                <w14:scene3d>
                  <w14:camera w14:prst="orthographicFront"/>
                  <w14:lightRig w14:rig="threePt" w14:dir="t">
                    <w14:rot w14:lat="0" w14:lon="0" w14:rev="0"/>
                  </w14:lightRig>
                </w14:scene3d>
              </w:rPr>
              <w:t>6.1.</w:t>
            </w:r>
            <w:r>
              <w:rPr>
                <w:rFonts w:asciiTheme="minorHAnsi" w:eastAsiaTheme="minorEastAsia" w:hAnsiTheme="minorHAnsi" w:cstheme="minorBidi"/>
                <w:smallCaps w:val="0"/>
                <w:noProof/>
                <w:sz w:val="22"/>
                <w:szCs w:val="22"/>
                <w:lang w:val="en-US"/>
              </w:rPr>
              <w:tab/>
            </w:r>
            <w:r w:rsidRPr="00933453">
              <w:rPr>
                <w:rStyle w:val="Hyperlink"/>
                <w:noProof/>
                <w:lang w:val="bg-BG"/>
              </w:rPr>
              <w:t>Изисквания към партньорството и концепциите за ИТИ:</w:t>
            </w:r>
            <w:r>
              <w:rPr>
                <w:noProof/>
                <w:webHidden/>
              </w:rPr>
              <w:tab/>
            </w:r>
            <w:r>
              <w:rPr>
                <w:noProof/>
                <w:webHidden/>
              </w:rPr>
              <w:fldChar w:fldCharType="begin"/>
            </w:r>
            <w:r>
              <w:rPr>
                <w:noProof/>
                <w:webHidden/>
              </w:rPr>
              <w:instrText xml:space="preserve"> PAGEREF _Toc135299394 \h </w:instrText>
            </w:r>
            <w:r>
              <w:rPr>
                <w:noProof/>
                <w:webHidden/>
              </w:rPr>
            </w:r>
            <w:r>
              <w:rPr>
                <w:noProof/>
                <w:webHidden/>
              </w:rPr>
              <w:fldChar w:fldCharType="separate"/>
            </w:r>
            <w:r w:rsidR="00F10F78">
              <w:rPr>
                <w:noProof/>
                <w:webHidden/>
              </w:rPr>
              <w:t>2</w:t>
            </w:r>
            <w:r>
              <w:rPr>
                <w:noProof/>
                <w:webHidden/>
              </w:rPr>
              <w:fldChar w:fldCharType="end"/>
            </w:r>
          </w:hyperlink>
        </w:p>
        <w:p w14:paraId="2CF8C8BD" w14:textId="5428C45C"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395" w:history="1">
            <w:r w:rsidRPr="00933453">
              <w:rPr>
                <w:rStyle w:val="Hyperlink"/>
                <w:rFonts w:ascii="Arial" w:hAnsi="Arial" w:cs="Arial"/>
                <w:noProof/>
                <w:lang w:val="bg-BG"/>
                <w14:scene3d>
                  <w14:camera w14:prst="orthographicFront"/>
                  <w14:lightRig w14:rig="threePt" w14:dir="t">
                    <w14:rot w14:lat="0" w14:lon="0" w14:rev="0"/>
                  </w14:lightRig>
                </w14:scene3d>
              </w:rPr>
              <w:t>6.2.</w:t>
            </w:r>
            <w:r>
              <w:rPr>
                <w:rFonts w:asciiTheme="minorHAnsi" w:eastAsiaTheme="minorEastAsia" w:hAnsiTheme="minorHAnsi" w:cstheme="minorBidi"/>
                <w:smallCaps w:val="0"/>
                <w:noProof/>
                <w:sz w:val="22"/>
                <w:szCs w:val="22"/>
                <w:lang w:val="en-US"/>
              </w:rPr>
              <w:tab/>
            </w:r>
            <w:r w:rsidRPr="00933453">
              <w:rPr>
                <w:rStyle w:val="Hyperlink"/>
                <w:noProof/>
                <w:lang w:val="bg-BG"/>
              </w:rPr>
              <w:t>Подаване на концепции за ИТИ</w:t>
            </w:r>
            <w:r>
              <w:rPr>
                <w:noProof/>
                <w:webHidden/>
              </w:rPr>
              <w:tab/>
            </w:r>
            <w:r>
              <w:rPr>
                <w:noProof/>
                <w:webHidden/>
              </w:rPr>
              <w:fldChar w:fldCharType="begin"/>
            </w:r>
            <w:r>
              <w:rPr>
                <w:noProof/>
                <w:webHidden/>
              </w:rPr>
              <w:instrText xml:space="preserve"> PAGEREF _Toc135299395 \h </w:instrText>
            </w:r>
            <w:r>
              <w:rPr>
                <w:noProof/>
                <w:webHidden/>
              </w:rPr>
            </w:r>
            <w:r>
              <w:rPr>
                <w:noProof/>
                <w:webHidden/>
              </w:rPr>
              <w:fldChar w:fldCharType="separate"/>
            </w:r>
            <w:r w:rsidR="00F10F78">
              <w:rPr>
                <w:noProof/>
                <w:webHidden/>
              </w:rPr>
              <w:t>2</w:t>
            </w:r>
            <w:r>
              <w:rPr>
                <w:noProof/>
                <w:webHidden/>
              </w:rPr>
              <w:fldChar w:fldCharType="end"/>
            </w:r>
          </w:hyperlink>
        </w:p>
        <w:p w14:paraId="5F39B4F5" w14:textId="525B239D"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396" w:history="1">
            <w:r w:rsidRPr="00933453">
              <w:rPr>
                <w:rStyle w:val="Hyperlink"/>
                <w:noProof/>
                <w:lang w:val="bg-BG"/>
              </w:rPr>
              <w:t>7.</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Публично обсъждане</w:t>
            </w:r>
            <w:r>
              <w:rPr>
                <w:noProof/>
                <w:webHidden/>
              </w:rPr>
              <w:tab/>
            </w:r>
            <w:r>
              <w:rPr>
                <w:noProof/>
                <w:webHidden/>
              </w:rPr>
              <w:fldChar w:fldCharType="begin"/>
            </w:r>
            <w:r>
              <w:rPr>
                <w:noProof/>
                <w:webHidden/>
              </w:rPr>
              <w:instrText xml:space="preserve"> PAGEREF _Toc135299396 \h </w:instrText>
            </w:r>
            <w:r>
              <w:rPr>
                <w:noProof/>
                <w:webHidden/>
              </w:rPr>
            </w:r>
            <w:r>
              <w:rPr>
                <w:noProof/>
                <w:webHidden/>
              </w:rPr>
              <w:fldChar w:fldCharType="separate"/>
            </w:r>
            <w:r w:rsidR="00F10F78">
              <w:rPr>
                <w:noProof/>
                <w:webHidden/>
              </w:rPr>
              <w:t>2</w:t>
            </w:r>
            <w:r>
              <w:rPr>
                <w:noProof/>
                <w:webHidden/>
              </w:rPr>
              <w:fldChar w:fldCharType="end"/>
            </w:r>
          </w:hyperlink>
        </w:p>
        <w:p w14:paraId="43DFF19F" w14:textId="6C52C652"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397" w:history="1">
            <w:r w:rsidRPr="00933453">
              <w:rPr>
                <w:rStyle w:val="Hyperlink"/>
                <w:noProof/>
                <w:lang w:val="bg-BG"/>
              </w:rPr>
              <w:t>8.</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Правила за държавните помощи</w:t>
            </w:r>
            <w:r>
              <w:rPr>
                <w:noProof/>
                <w:webHidden/>
              </w:rPr>
              <w:tab/>
            </w:r>
            <w:r>
              <w:rPr>
                <w:noProof/>
                <w:webHidden/>
              </w:rPr>
              <w:fldChar w:fldCharType="begin"/>
            </w:r>
            <w:r>
              <w:rPr>
                <w:noProof/>
                <w:webHidden/>
              </w:rPr>
              <w:instrText xml:space="preserve"> PAGEREF _Toc135299397 \h </w:instrText>
            </w:r>
            <w:r>
              <w:rPr>
                <w:noProof/>
                <w:webHidden/>
              </w:rPr>
            </w:r>
            <w:r>
              <w:rPr>
                <w:noProof/>
                <w:webHidden/>
              </w:rPr>
              <w:fldChar w:fldCharType="separate"/>
            </w:r>
            <w:r w:rsidR="00F10F78">
              <w:rPr>
                <w:noProof/>
                <w:webHidden/>
              </w:rPr>
              <w:t>2</w:t>
            </w:r>
            <w:r>
              <w:rPr>
                <w:noProof/>
                <w:webHidden/>
              </w:rPr>
              <w:fldChar w:fldCharType="end"/>
            </w:r>
          </w:hyperlink>
        </w:p>
        <w:p w14:paraId="014539B5" w14:textId="169AA613"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398"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Тест за държавна помощ</w:t>
            </w:r>
            <w:r>
              <w:rPr>
                <w:noProof/>
                <w:webHidden/>
              </w:rPr>
              <w:tab/>
            </w:r>
            <w:r>
              <w:rPr>
                <w:noProof/>
                <w:webHidden/>
              </w:rPr>
              <w:fldChar w:fldCharType="begin"/>
            </w:r>
            <w:r>
              <w:rPr>
                <w:noProof/>
                <w:webHidden/>
              </w:rPr>
              <w:instrText xml:space="preserve"> PAGEREF _Toc135299398 \h </w:instrText>
            </w:r>
            <w:r>
              <w:rPr>
                <w:noProof/>
                <w:webHidden/>
              </w:rPr>
            </w:r>
            <w:r>
              <w:rPr>
                <w:noProof/>
                <w:webHidden/>
              </w:rPr>
              <w:fldChar w:fldCharType="separate"/>
            </w:r>
            <w:r w:rsidR="00F10F78">
              <w:rPr>
                <w:noProof/>
                <w:webHidden/>
              </w:rPr>
              <w:t>2</w:t>
            </w:r>
            <w:r>
              <w:rPr>
                <w:noProof/>
                <w:webHidden/>
              </w:rPr>
              <w:fldChar w:fldCharType="end"/>
            </w:r>
          </w:hyperlink>
        </w:p>
        <w:p w14:paraId="57C3792B" w14:textId="087A3F43"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399" w:history="1">
            <w:r w:rsidRPr="00933453">
              <w:rPr>
                <w:rStyle w:val="Hyperlink"/>
                <w:noProof/>
                <w:lang w:val="bg-BG"/>
              </w:rPr>
              <w:t>9.</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Критерии и методика за подбор и приоритизация</w:t>
            </w:r>
            <w:r>
              <w:rPr>
                <w:noProof/>
                <w:webHidden/>
              </w:rPr>
              <w:tab/>
            </w:r>
            <w:r>
              <w:rPr>
                <w:noProof/>
                <w:webHidden/>
              </w:rPr>
              <w:fldChar w:fldCharType="begin"/>
            </w:r>
            <w:r>
              <w:rPr>
                <w:noProof/>
                <w:webHidden/>
              </w:rPr>
              <w:instrText xml:space="preserve"> PAGEREF _Toc135299399 \h </w:instrText>
            </w:r>
            <w:r>
              <w:rPr>
                <w:noProof/>
                <w:webHidden/>
              </w:rPr>
            </w:r>
            <w:r>
              <w:rPr>
                <w:noProof/>
                <w:webHidden/>
              </w:rPr>
              <w:fldChar w:fldCharType="separate"/>
            </w:r>
            <w:r w:rsidR="00F10F78">
              <w:rPr>
                <w:noProof/>
                <w:webHidden/>
              </w:rPr>
              <w:t>2</w:t>
            </w:r>
            <w:r>
              <w:rPr>
                <w:noProof/>
                <w:webHidden/>
              </w:rPr>
              <w:fldChar w:fldCharType="end"/>
            </w:r>
          </w:hyperlink>
        </w:p>
        <w:p w14:paraId="010C4B1B" w14:textId="3C5FDF12" w:rsidR="00731455" w:rsidRDefault="00731455">
          <w:pPr>
            <w:pStyle w:val="TOC1"/>
            <w:tabs>
              <w:tab w:val="left" w:pos="600"/>
              <w:tab w:val="right" w:leader="dot" w:pos="9062"/>
            </w:tabs>
            <w:rPr>
              <w:rFonts w:asciiTheme="minorHAnsi" w:eastAsiaTheme="minorEastAsia" w:hAnsiTheme="minorHAnsi" w:cstheme="minorBidi"/>
              <w:b w:val="0"/>
              <w:bCs w:val="0"/>
              <w:caps w:val="0"/>
              <w:noProof/>
              <w:sz w:val="22"/>
              <w:szCs w:val="22"/>
              <w:lang w:val="en-US"/>
            </w:rPr>
          </w:pPr>
          <w:hyperlink w:anchor="_Toc135299401" w:history="1">
            <w:r w:rsidRPr="00933453">
              <w:rPr>
                <w:rStyle w:val="Hyperlink"/>
                <w:noProof/>
                <w:lang w:val="bg-BG"/>
              </w:rPr>
              <w:t>10.</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Срок за кандидатстване</w:t>
            </w:r>
            <w:r>
              <w:rPr>
                <w:noProof/>
                <w:webHidden/>
              </w:rPr>
              <w:tab/>
            </w:r>
            <w:r>
              <w:rPr>
                <w:noProof/>
                <w:webHidden/>
              </w:rPr>
              <w:fldChar w:fldCharType="begin"/>
            </w:r>
            <w:r>
              <w:rPr>
                <w:noProof/>
                <w:webHidden/>
              </w:rPr>
              <w:instrText xml:space="preserve"> PAGEREF _Toc135299401 \h </w:instrText>
            </w:r>
            <w:r>
              <w:rPr>
                <w:noProof/>
                <w:webHidden/>
              </w:rPr>
            </w:r>
            <w:r>
              <w:rPr>
                <w:noProof/>
                <w:webHidden/>
              </w:rPr>
              <w:fldChar w:fldCharType="separate"/>
            </w:r>
            <w:r w:rsidR="00F10F78">
              <w:rPr>
                <w:noProof/>
                <w:webHidden/>
              </w:rPr>
              <w:t>2</w:t>
            </w:r>
            <w:r>
              <w:rPr>
                <w:noProof/>
                <w:webHidden/>
              </w:rPr>
              <w:fldChar w:fldCharType="end"/>
            </w:r>
          </w:hyperlink>
        </w:p>
        <w:p w14:paraId="4FA9F9A3" w14:textId="4FC29EC7" w:rsidR="00731455" w:rsidRDefault="00731455">
          <w:pPr>
            <w:pStyle w:val="TOC1"/>
            <w:tabs>
              <w:tab w:val="left" w:pos="600"/>
              <w:tab w:val="right" w:leader="dot" w:pos="9062"/>
            </w:tabs>
            <w:rPr>
              <w:rFonts w:asciiTheme="minorHAnsi" w:eastAsiaTheme="minorEastAsia" w:hAnsiTheme="minorHAnsi" w:cstheme="minorBidi"/>
              <w:b w:val="0"/>
              <w:bCs w:val="0"/>
              <w:caps w:val="0"/>
              <w:noProof/>
              <w:sz w:val="22"/>
              <w:szCs w:val="22"/>
              <w:lang w:val="en-US"/>
            </w:rPr>
          </w:pPr>
          <w:hyperlink w:anchor="_Toc135299402" w:history="1">
            <w:r w:rsidRPr="00933453">
              <w:rPr>
                <w:rStyle w:val="Hyperlink"/>
                <w:noProof/>
                <w:lang w:val="bg-BG"/>
              </w:rPr>
              <w:t>11.</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Документи, които се подават за кандидатстване с концепции за ити</w:t>
            </w:r>
            <w:r>
              <w:rPr>
                <w:noProof/>
                <w:webHidden/>
              </w:rPr>
              <w:tab/>
            </w:r>
            <w:r>
              <w:rPr>
                <w:noProof/>
                <w:webHidden/>
              </w:rPr>
              <w:fldChar w:fldCharType="begin"/>
            </w:r>
            <w:r>
              <w:rPr>
                <w:noProof/>
                <w:webHidden/>
              </w:rPr>
              <w:instrText xml:space="preserve"> PAGEREF _Toc135299402 \h </w:instrText>
            </w:r>
            <w:r>
              <w:rPr>
                <w:noProof/>
                <w:webHidden/>
              </w:rPr>
            </w:r>
            <w:r>
              <w:rPr>
                <w:noProof/>
                <w:webHidden/>
              </w:rPr>
              <w:fldChar w:fldCharType="separate"/>
            </w:r>
            <w:r w:rsidR="00F10F78">
              <w:rPr>
                <w:noProof/>
                <w:webHidden/>
              </w:rPr>
              <w:t>2</w:t>
            </w:r>
            <w:r>
              <w:rPr>
                <w:noProof/>
                <w:webHidden/>
              </w:rPr>
              <w:fldChar w:fldCharType="end"/>
            </w:r>
          </w:hyperlink>
        </w:p>
        <w:p w14:paraId="46DAD036" w14:textId="01F87839" w:rsidR="00731455" w:rsidRDefault="00731455">
          <w:pPr>
            <w:pStyle w:val="TOC1"/>
            <w:tabs>
              <w:tab w:val="left" w:pos="600"/>
              <w:tab w:val="right" w:leader="dot" w:pos="9062"/>
            </w:tabs>
            <w:rPr>
              <w:rFonts w:asciiTheme="minorHAnsi" w:eastAsiaTheme="minorEastAsia" w:hAnsiTheme="minorHAnsi" w:cstheme="minorBidi"/>
              <w:b w:val="0"/>
              <w:bCs w:val="0"/>
              <w:caps w:val="0"/>
              <w:noProof/>
              <w:sz w:val="22"/>
              <w:szCs w:val="22"/>
              <w:lang w:val="en-US"/>
            </w:rPr>
          </w:pPr>
          <w:hyperlink w:anchor="_Toc135299403" w:history="1">
            <w:r w:rsidRPr="00933453">
              <w:rPr>
                <w:rStyle w:val="Hyperlink"/>
                <w:noProof/>
                <w:lang w:val="bg-BG"/>
              </w:rPr>
              <w:t>12.</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Документи за информация</w:t>
            </w:r>
            <w:r>
              <w:rPr>
                <w:noProof/>
                <w:webHidden/>
              </w:rPr>
              <w:tab/>
            </w:r>
            <w:r>
              <w:rPr>
                <w:noProof/>
                <w:webHidden/>
              </w:rPr>
              <w:fldChar w:fldCharType="begin"/>
            </w:r>
            <w:r>
              <w:rPr>
                <w:noProof/>
                <w:webHidden/>
              </w:rPr>
              <w:instrText xml:space="preserve"> PAGEREF _Toc135299403 \h </w:instrText>
            </w:r>
            <w:r>
              <w:rPr>
                <w:noProof/>
                <w:webHidden/>
              </w:rPr>
            </w:r>
            <w:r>
              <w:rPr>
                <w:noProof/>
                <w:webHidden/>
              </w:rPr>
              <w:fldChar w:fldCharType="separate"/>
            </w:r>
            <w:r w:rsidR="00F10F78">
              <w:rPr>
                <w:noProof/>
                <w:webHidden/>
              </w:rPr>
              <w:t>2</w:t>
            </w:r>
            <w:r>
              <w:rPr>
                <w:noProof/>
                <w:webHidden/>
              </w:rPr>
              <w:fldChar w:fldCharType="end"/>
            </w:r>
          </w:hyperlink>
        </w:p>
        <w:p w14:paraId="53727F6F" w14:textId="1D1261BC" w:rsidR="00731455" w:rsidRDefault="00731455">
          <w:pPr>
            <w:pStyle w:val="TOC1"/>
            <w:tabs>
              <w:tab w:val="right" w:leader="dot" w:pos="9062"/>
            </w:tabs>
            <w:rPr>
              <w:rFonts w:asciiTheme="minorHAnsi" w:eastAsiaTheme="minorEastAsia" w:hAnsiTheme="minorHAnsi" w:cstheme="minorBidi"/>
              <w:b w:val="0"/>
              <w:bCs w:val="0"/>
              <w:caps w:val="0"/>
              <w:noProof/>
              <w:sz w:val="22"/>
              <w:szCs w:val="22"/>
              <w:lang w:val="en-US"/>
            </w:rPr>
          </w:pPr>
          <w:hyperlink w:anchor="_Toc135299404" w:history="1">
            <w:r w:rsidRPr="00933453">
              <w:rPr>
                <w:rStyle w:val="Hyperlink"/>
                <w:smallCaps/>
                <w:noProof/>
                <w:lang w:val="bg-BG"/>
              </w:rPr>
              <w:t>РАЗДЕЛ II – СПЕЦИФИЧНИ ИЗИСКВАНИЯ И ПРАВИЛА ПО ПРОГРАМИТЕ</w:t>
            </w:r>
            <w:r>
              <w:rPr>
                <w:noProof/>
                <w:webHidden/>
              </w:rPr>
              <w:tab/>
            </w:r>
            <w:r>
              <w:rPr>
                <w:noProof/>
                <w:webHidden/>
              </w:rPr>
              <w:fldChar w:fldCharType="begin"/>
            </w:r>
            <w:r>
              <w:rPr>
                <w:noProof/>
                <w:webHidden/>
              </w:rPr>
              <w:instrText xml:space="preserve"> PAGEREF _Toc135299404 \h </w:instrText>
            </w:r>
            <w:r>
              <w:rPr>
                <w:noProof/>
                <w:webHidden/>
              </w:rPr>
            </w:r>
            <w:r>
              <w:rPr>
                <w:noProof/>
                <w:webHidden/>
              </w:rPr>
              <w:fldChar w:fldCharType="separate"/>
            </w:r>
            <w:r w:rsidR="00F10F78">
              <w:rPr>
                <w:noProof/>
                <w:webHidden/>
              </w:rPr>
              <w:t>2</w:t>
            </w:r>
            <w:r>
              <w:rPr>
                <w:noProof/>
                <w:webHidden/>
              </w:rPr>
              <w:fldChar w:fldCharType="end"/>
            </w:r>
          </w:hyperlink>
        </w:p>
        <w:p w14:paraId="6A8F9AAA" w14:textId="5064AFDD"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405" w:history="1">
            <w:r w:rsidRPr="00933453">
              <w:rPr>
                <w:rStyle w:val="Hyperlink"/>
                <w:noProof/>
                <w:lang w:val="bg-BG"/>
              </w:rPr>
              <w:t>1.</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Програма „Развитие на регионите“ 2021-2027 г.</w:t>
            </w:r>
            <w:r>
              <w:rPr>
                <w:noProof/>
                <w:webHidden/>
              </w:rPr>
              <w:tab/>
            </w:r>
            <w:r>
              <w:rPr>
                <w:noProof/>
                <w:webHidden/>
              </w:rPr>
              <w:fldChar w:fldCharType="begin"/>
            </w:r>
            <w:r>
              <w:rPr>
                <w:noProof/>
                <w:webHidden/>
              </w:rPr>
              <w:instrText xml:space="preserve"> PAGEREF _Toc135299405 \h </w:instrText>
            </w:r>
            <w:r>
              <w:rPr>
                <w:noProof/>
                <w:webHidden/>
              </w:rPr>
            </w:r>
            <w:r>
              <w:rPr>
                <w:noProof/>
                <w:webHidden/>
              </w:rPr>
              <w:fldChar w:fldCharType="separate"/>
            </w:r>
            <w:r w:rsidR="00F10F78">
              <w:rPr>
                <w:noProof/>
                <w:webHidden/>
              </w:rPr>
              <w:t>2</w:t>
            </w:r>
            <w:r>
              <w:rPr>
                <w:noProof/>
                <w:webHidden/>
              </w:rPr>
              <w:fldChar w:fldCharType="end"/>
            </w:r>
          </w:hyperlink>
        </w:p>
        <w:p w14:paraId="222D67B1" w14:textId="5658D3D1"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06" w:history="1">
            <w:r w:rsidRPr="00933453">
              <w:rPr>
                <w:rStyle w:val="Hyperlink"/>
                <w:rFonts w:ascii="Arial" w:hAnsi="Arial" w:cs="Arial"/>
                <w:noProof/>
                <w:lang w:val="bg-BG"/>
                <w14:scene3d>
                  <w14:camera w14:prst="orthographicFront"/>
                  <w14:lightRig w14:rig="threePt" w14:dir="t">
                    <w14:rot w14:lat="0" w14:lon="0" w14:rev="0"/>
                  </w14:lightRig>
                </w14:scene3d>
              </w:rPr>
              <w:t>1.1.</w:t>
            </w:r>
            <w:r>
              <w:rPr>
                <w:rFonts w:asciiTheme="minorHAnsi" w:eastAsiaTheme="minorEastAsia" w:hAnsiTheme="minorHAnsi" w:cstheme="minorBidi"/>
                <w:smallCaps w:val="0"/>
                <w:noProof/>
                <w:sz w:val="22"/>
                <w:szCs w:val="22"/>
                <w:lang w:val="en-US"/>
              </w:rPr>
              <w:tab/>
            </w:r>
            <w:r w:rsidRPr="00933453">
              <w:rPr>
                <w:rStyle w:val="Hyperlink"/>
                <w:noProof/>
                <w:lang w:val="bg-BG"/>
              </w:rPr>
              <w:t>Допустими дейности</w:t>
            </w:r>
            <w:r>
              <w:rPr>
                <w:noProof/>
                <w:webHidden/>
              </w:rPr>
              <w:tab/>
            </w:r>
            <w:r>
              <w:rPr>
                <w:noProof/>
                <w:webHidden/>
              </w:rPr>
              <w:fldChar w:fldCharType="begin"/>
            </w:r>
            <w:r>
              <w:rPr>
                <w:noProof/>
                <w:webHidden/>
              </w:rPr>
              <w:instrText xml:space="preserve"> PAGEREF _Toc135299406 \h </w:instrText>
            </w:r>
            <w:r>
              <w:rPr>
                <w:noProof/>
                <w:webHidden/>
              </w:rPr>
            </w:r>
            <w:r>
              <w:rPr>
                <w:noProof/>
                <w:webHidden/>
              </w:rPr>
              <w:fldChar w:fldCharType="separate"/>
            </w:r>
            <w:r w:rsidR="00F10F78">
              <w:rPr>
                <w:noProof/>
                <w:webHidden/>
              </w:rPr>
              <w:t>2</w:t>
            </w:r>
            <w:r>
              <w:rPr>
                <w:noProof/>
                <w:webHidden/>
              </w:rPr>
              <w:fldChar w:fldCharType="end"/>
            </w:r>
          </w:hyperlink>
        </w:p>
        <w:p w14:paraId="42EFB569" w14:textId="573602B1"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07" w:history="1">
            <w:r w:rsidRPr="00933453">
              <w:rPr>
                <w:rStyle w:val="Hyperlink"/>
                <w:rFonts w:ascii="Arial" w:hAnsi="Arial" w:cs="Arial"/>
                <w:noProof/>
                <w:lang w:val="bg-BG"/>
                <w14:scene3d>
                  <w14:camera w14:prst="orthographicFront"/>
                  <w14:lightRig w14:rig="threePt" w14:dir="t">
                    <w14:rot w14:lat="0" w14:lon="0" w14:rev="0"/>
                  </w14:lightRig>
                </w14:scene3d>
              </w:rPr>
              <w:t>1.2.</w:t>
            </w:r>
            <w:r>
              <w:rPr>
                <w:rFonts w:asciiTheme="minorHAnsi" w:eastAsiaTheme="minorEastAsia" w:hAnsiTheme="minorHAnsi" w:cstheme="minorBidi"/>
                <w:smallCaps w:val="0"/>
                <w:noProof/>
                <w:sz w:val="22"/>
                <w:szCs w:val="22"/>
                <w:lang w:val="en-US"/>
              </w:rPr>
              <w:tab/>
            </w:r>
            <w:r w:rsidRPr="00933453">
              <w:rPr>
                <w:rStyle w:val="Hyperlink"/>
                <w:noProof/>
                <w:lang w:val="bg-BG"/>
              </w:rPr>
              <w:t>Допустими бенефициенти и партньори</w:t>
            </w:r>
            <w:r>
              <w:rPr>
                <w:noProof/>
                <w:webHidden/>
              </w:rPr>
              <w:tab/>
            </w:r>
            <w:r>
              <w:rPr>
                <w:noProof/>
                <w:webHidden/>
              </w:rPr>
              <w:fldChar w:fldCharType="begin"/>
            </w:r>
            <w:r>
              <w:rPr>
                <w:noProof/>
                <w:webHidden/>
              </w:rPr>
              <w:instrText xml:space="preserve"> PAGEREF _Toc135299407 \h </w:instrText>
            </w:r>
            <w:r>
              <w:rPr>
                <w:noProof/>
                <w:webHidden/>
              </w:rPr>
            </w:r>
            <w:r>
              <w:rPr>
                <w:noProof/>
                <w:webHidden/>
              </w:rPr>
              <w:fldChar w:fldCharType="separate"/>
            </w:r>
            <w:r w:rsidR="00F10F78">
              <w:rPr>
                <w:noProof/>
                <w:webHidden/>
              </w:rPr>
              <w:t>2</w:t>
            </w:r>
            <w:r>
              <w:rPr>
                <w:noProof/>
                <w:webHidden/>
              </w:rPr>
              <w:fldChar w:fldCharType="end"/>
            </w:r>
          </w:hyperlink>
        </w:p>
        <w:p w14:paraId="010F5B42" w14:textId="26EF0F59"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08" w:history="1">
            <w:r w:rsidRPr="00933453">
              <w:rPr>
                <w:rStyle w:val="Hyperlink"/>
                <w:rFonts w:ascii="Arial" w:hAnsi="Arial" w:cs="Arial"/>
                <w:noProof/>
                <w:lang w:val="bg-BG"/>
                <w14:scene3d>
                  <w14:camera w14:prst="orthographicFront"/>
                  <w14:lightRig w14:rig="threePt" w14:dir="t">
                    <w14:rot w14:lat="0" w14:lon="0" w14:rev="0"/>
                  </w14:lightRig>
                </w14:scene3d>
              </w:rPr>
              <w:t>1.3.</w:t>
            </w:r>
            <w:r>
              <w:rPr>
                <w:rFonts w:asciiTheme="minorHAnsi" w:eastAsiaTheme="minorEastAsia" w:hAnsiTheme="minorHAnsi" w:cstheme="minorBidi"/>
                <w:smallCaps w:val="0"/>
                <w:noProof/>
                <w:sz w:val="22"/>
                <w:szCs w:val="22"/>
                <w:lang w:val="en-US"/>
              </w:rPr>
              <w:tab/>
            </w:r>
            <w:r w:rsidRPr="00933453">
              <w:rPr>
                <w:rStyle w:val="Hyperlink"/>
                <w:noProof/>
                <w:lang w:val="bg-BG"/>
              </w:rPr>
              <w:t>Предвиден индикативен финансов ресурс за посочените интервенции</w:t>
            </w:r>
            <w:r>
              <w:rPr>
                <w:noProof/>
                <w:webHidden/>
              </w:rPr>
              <w:tab/>
            </w:r>
            <w:r>
              <w:rPr>
                <w:noProof/>
                <w:webHidden/>
              </w:rPr>
              <w:fldChar w:fldCharType="begin"/>
            </w:r>
            <w:r>
              <w:rPr>
                <w:noProof/>
                <w:webHidden/>
              </w:rPr>
              <w:instrText xml:space="preserve"> PAGEREF _Toc135299408 \h </w:instrText>
            </w:r>
            <w:r>
              <w:rPr>
                <w:noProof/>
                <w:webHidden/>
              </w:rPr>
            </w:r>
            <w:r>
              <w:rPr>
                <w:noProof/>
                <w:webHidden/>
              </w:rPr>
              <w:fldChar w:fldCharType="separate"/>
            </w:r>
            <w:r w:rsidR="00F10F78">
              <w:rPr>
                <w:noProof/>
                <w:webHidden/>
              </w:rPr>
              <w:t>2</w:t>
            </w:r>
            <w:r>
              <w:rPr>
                <w:noProof/>
                <w:webHidden/>
              </w:rPr>
              <w:fldChar w:fldCharType="end"/>
            </w:r>
          </w:hyperlink>
        </w:p>
        <w:p w14:paraId="452CABD9" w14:textId="146BE3F7"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09" w:history="1">
            <w:r w:rsidRPr="00933453">
              <w:rPr>
                <w:rStyle w:val="Hyperlink"/>
                <w:rFonts w:ascii="Arial" w:hAnsi="Arial" w:cs="Arial"/>
                <w:noProof/>
                <w:lang w:val="bg-BG"/>
                <w14:scene3d>
                  <w14:camera w14:prst="orthographicFront"/>
                  <w14:lightRig w14:rig="threePt" w14:dir="t">
                    <w14:rot w14:lat="0" w14:lon="0" w14:rev="0"/>
                  </w14:lightRig>
                </w14:scene3d>
              </w:rPr>
              <w:t>1.4.</w:t>
            </w:r>
            <w:r>
              <w:rPr>
                <w:rFonts w:asciiTheme="minorHAnsi" w:eastAsiaTheme="minorEastAsia" w:hAnsiTheme="minorHAnsi" w:cstheme="minorBidi"/>
                <w:smallCaps w:val="0"/>
                <w:noProof/>
                <w:sz w:val="22"/>
                <w:szCs w:val="22"/>
                <w:lang w:val="en-US"/>
              </w:rPr>
              <w:tab/>
            </w:r>
            <w:r w:rsidRPr="00933453">
              <w:rPr>
                <w:rStyle w:val="Hyperlink"/>
                <w:noProof/>
                <w:lang w:val="bg-BG"/>
              </w:rPr>
              <w:t>Допустими разходи</w:t>
            </w:r>
            <w:r>
              <w:rPr>
                <w:noProof/>
                <w:webHidden/>
              </w:rPr>
              <w:tab/>
            </w:r>
            <w:r>
              <w:rPr>
                <w:noProof/>
                <w:webHidden/>
              </w:rPr>
              <w:fldChar w:fldCharType="begin"/>
            </w:r>
            <w:r>
              <w:rPr>
                <w:noProof/>
                <w:webHidden/>
              </w:rPr>
              <w:instrText xml:space="preserve"> PAGEREF _Toc135299409 \h </w:instrText>
            </w:r>
            <w:r>
              <w:rPr>
                <w:noProof/>
                <w:webHidden/>
              </w:rPr>
            </w:r>
            <w:r>
              <w:rPr>
                <w:noProof/>
                <w:webHidden/>
              </w:rPr>
              <w:fldChar w:fldCharType="separate"/>
            </w:r>
            <w:r w:rsidR="00F10F78">
              <w:rPr>
                <w:noProof/>
                <w:webHidden/>
              </w:rPr>
              <w:t>2</w:t>
            </w:r>
            <w:r>
              <w:rPr>
                <w:noProof/>
                <w:webHidden/>
              </w:rPr>
              <w:fldChar w:fldCharType="end"/>
            </w:r>
          </w:hyperlink>
        </w:p>
        <w:p w14:paraId="5DC97880" w14:textId="6B69441A"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10" w:history="1">
            <w:r w:rsidRPr="00933453">
              <w:rPr>
                <w:rStyle w:val="Hyperlink"/>
                <w:rFonts w:ascii="Arial" w:hAnsi="Arial" w:cs="Arial"/>
                <w:noProof/>
                <w:lang w:val="bg-BG"/>
                <w14:scene3d>
                  <w14:camera w14:prst="orthographicFront"/>
                  <w14:lightRig w14:rig="threePt" w14:dir="t">
                    <w14:rot w14:lat="0" w14:lon="0" w14:rev="0"/>
                  </w14:lightRig>
                </w14:scene3d>
              </w:rPr>
              <w:t>1.5.</w:t>
            </w:r>
            <w:r>
              <w:rPr>
                <w:rFonts w:asciiTheme="minorHAnsi" w:eastAsiaTheme="minorEastAsia" w:hAnsiTheme="minorHAnsi" w:cstheme="minorBidi"/>
                <w:smallCaps w:val="0"/>
                <w:noProof/>
                <w:sz w:val="22"/>
                <w:szCs w:val="22"/>
                <w:lang w:val="en-US"/>
              </w:rPr>
              <w:tab/>
            </w:r>
            <w:r w:rsidRPr="00933453">
              <w:rPr>
                <w:rStyle w:val="Hyperlink"/>
                <w:noProof/>
                <w:lang w:val="bg-BG"/>
              </w:rPr>
              <w:t>Приложими индикатори</w:t>
            </w:r>
            <w:r>
              <w:rPr>
                <w:noProof/>
                <w:webHidden/>
              </w:rPr>
              <w:tab/>
            </w:r>
            <w:r>
              <w:rPr>
                <w:noProof/>
                <w:webHidden/>
              </w:rPr>
              <w:fldChar w:fldCharType="begin"/>
            </w:r>
            <w:r>
              <w:rPr>
                <w:noProof/>
                <w:webHidden/>
              </w:rPr>
              <w:instrText xml:space="preserve"> PAGEREF _Toc135299410 \h </w:instrText>
            </w:r>
            <w:r>
              <w:rPr>
                <w:noProof/>
                <w:webHidden/>
              </w:rPr>
            </w:r>
            <w:r>
              <w:rPr>
                <w:noProof/>
                <w:webHidden/>
              </w:rPr>
              <w:fldChar w:fldCharType="separate"/>
            </w:r>
            <w:r w:rsidR="00F10F78">
              <w:rPr>
                <w:noProof/>
                <w:webHidden/>
              </w:rPr>
              <w:t>2</w:t>
            </w:r>
            <w:r>
              <w:rPr>
                <w:noProof/>
                <w:webHidden/>
              </w:rPr>
              <w:fldChar w:fldCharType="end"/>
            </w:r>
          </w:hyperlink>
        </w:p>
        <w:p w14:paraId="1520B58C" w14:textId="395DFB6E"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11" w:history="1">
            <w:r w:rsidRPr="00933453">
              <w:rPr>
                <w:rStyle w:val="Hyperlink"/>
                <w:rFonts w:ascii="Arial" w:hAnsi="Arial" w:cs="Arial"/>
                <w:noProof/>
                <w:lang w:val="bg-BG"/>
                <w14:scene3d>
                  <w14:camera w14:prst="orthographicFront"/>
                  <w14:lightRig w14:rig="threePt" w14:dir="t">
                    <w14:rot w14:lat="0" w14:lon="0" w14:rev="0"/>
                  </w14:lightRig>
                </w14:scene3d>
              </w:rPr>
              <w:t>1.6.</w:t>
            </w:r>
            <w:r>
              <w:rPr>
                <w:rFonts w:asciiTheme="minorHAnsi" w:eastAsiaTheme="minorEastAsia" w:hAnsiTheme="minorHAnsi" w:cstheme="minorBidi"/>
                <w:smallCaps w:val="0"/>
                <w:noProof/>
                <w:sz w:val="22"/>
                <w:szCs w:val="22"/>
                <w:lang w:val="en-US"/>
              </w:rPr>
              <w:tab/>
            </w:r>
            <w:r w:rsidRPr="00933453">
              <w:rPr>
                <w:rStyle w:val="Hyperlink"/>
                <w:noProof/>
                <w:lang w:val="bg-BG"/>
              </w:rPr>
              <w:t>Специфични изисквания</w:t>
            </w:r>
            <w:r>
              <w:rPr>
                <w:noProof/>
                <w:webHidden/>
              </w:rPr>
              <w:tab/>
            </w:r>
            <w:r>
              <w:rPr>
                <w:noProof/>
                <w:webHidden/>
              </w:rPr>
              <w:fldChar w:fldCharType="begin"/>
            </w:r>
            <w:r>
              <w:rPr>
                <w:noProof/>
                <w:webHidden/>
              </w:rPr>
              <w:instrText xml:space="preserve"> PAGEREF _Toc135299411 \h </w:instrText>
            </w:r>
            <w:r>
              <w:rPr>
                <w:noProof/>
                <w:webHidden/>
              </w:rPr>
            </w:r>
            <w:r>
              <w:rPr>
                <w:noProof/>
                <w:webHidden/>
              </w:rPr>
              <w:fldChar w:fldCharType="separate"/>
            </w:r>
            <w:r w:rsidR="00F10F78">
              <w:rPr>
                <w:noProof/>
                <w:webHidden/>
              </w:rPr>
              <w:t>2</w:t>
            </w:r>
            <w:r>
              <w:rPr>
                <w:noProof/>
                <w:webHidden/>
              </w:rPr>
              <w:fldChar w:fldCharType="end"/>
            </w:r>
          </w:hyperlink>
        </w:p>
        <w:p w14:paraId="22E176AE" w14:textId="02C98FCB"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12" w:history="1">
            <w:r w:rsidRPr="00933453">
              <w:rPr>
                <w:rStyle w:val="Hyperlink"/>
                <w:rFonts w:ascii="Arial" w:hAnsi="Arial" w:cs="Arial"/>
                <w:noProof/>
                <w:lang w:val="bg-BG"/>
                <w14:scene3d>
                  <w14:camera w14:prst="orthographicFront"/>
                  <w14:lightRig w14:rig="threePt" w14:dir="t">
                    <w14:rot w14:lat="0" w14:lon="0" w14:rev="0"/>
                  </w14:lightRig>
                </w14:scene3d>
              </w:rPr>
              <w:t>1.7.</w:t>
            </w:r>
            <w:r>
              <w:rPr>
                <w:rFonts w:asciiTheme="minorHAnsi" w:eastAsiaTheme="minorEastAsia" w:hAnsiTheme="minorHAnsi" w:cstheme="minorBidi"/>
                <w:smallCaps w:val="0"/>
                <w:noProof/>
                <w:sz w:val="22"/>
                <w:szCs w:val="22"/>
                <w:lang w:val="en-US"/>
              </w:rPr>
              <w:tab/>
            </w:r>
            <w:r w:rsidRPr="00933453">
              <w:rPr>
                <w:rStyle w:val="Hyperlink"/>
                <w:noProof/>
                <w:lang w:val="bg-BG"/>
              </w:rPr>
              <w:t>Хоризонтални принципи</w:t>
            </w:r>
            <w:r>
              <w:rPr>
                <w:noProof/>
                <w:webHidden/>
              </w:rPr>
              <w:tab/>
            </w:r>
            <w:r>
              <w:rPr>
                <w:noProof/>
                <w:webHidden/>
              </w:rPr>
              <w:fldChar w:fldCharType="begin"/>
            </w:r>
            <w:r>
              <w:rPr>
                <w:noProof/>
                <w:webHidden/>
              </w:rPr>
              <w:instrText xml:space="preserve"> PAGEREF _Toc135299412 \h </w:instrText>
            </w:r>
            <w:r>
              <w:rPr>
                <w:noProof/>
                <w:webHidden/>
              </w:rPr>
            </w:r>
            <w:r>
              <w:rPr>
                <w:noProof/>
                <w:webHidden/>
              </w:rPr>
              <w:fldChar w:fldCharType="separate"/>
            </w:r>
            <w:r w:rsidR="00F10F78">
              <w:rPr>
                <w:noProof/>
                <w:webHidden/>
              </w:rPr>
              <w:t>2</w:t>
            </w:r>
            <w:r>
              <w:rPr>
                <w:noProof/>
                <w:webHidden/>
              </w:rPr>
              <w:fldChar w:fldCharType="end"/>
            </w:r>
          </w:hyperlink>
        </w:p>
        <w:p w14:paraId="3E92BB3E" w14:textId="108CC21E"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13" w:history="1">
            <w:r w:rsidRPr="00933453">
              <w:rPr>
                <w:rStyle w:val="Hyperlink"/>
                <w:rFonts w:ascii="Arial" w:hAnsi="Arial" w:cs="Arial"/>
                <w:noProof/>
                <w:lang w:val="bg-BG"/>
                <w14:scene3d>
                  <w14:camera w14:prst="orthographicFront"/>
                  <w14:lightRig w14:rig="threePt" w14:dir="t">
                    <w14:rot w14:lat="0" w14:lon="0" w14:rev="0"/>
                  </w14:lightRig>
                </w14:scene3d>
              </w:rPr>
              <w:t>1.8.</w:t>
            </w:r>
            <w:r>
              <w:rPr>
                <w:rFonts w:asciiTheme="minorHAnsi" w:eastAsiaTheme="minorEastAsia" w:hAnsiTheme="minorHAnsi" w:cstheme="minorBidi"/>
                <w:smallCaps w:val="0"/>
                <w:noProof/>
                <w:sz w:val="22"/>
                <w:szCs w:val="22"/>
                <w:lang w:val="en-US"/>
              </w:rPr>
              <w:tab/>
            </w:r>
            <w:r w:rsidRPr="00933453">
              <w:rPr>
                <w:rStyle w:val="Hyperlink"/>
                <w:noProof/>
                <w:lang w:val="bg-BG"/>
              </w:rPr>
              <w:t>Приложими режими на държавна помощ</w:t>
            </w:r>
            <w:r>
              <w:rPr>
                <w:noProof/>
                <w:webHidden/>
              </w:rPr>
              <w:tab/>
            </w:r>
            <w:r>
              <w:rPr>
                <w:noProof/>
                <w:webHidden/>
              </w:rPr>
              <w:fldChar w:fldCharType="begin"/>
            </w:r>
            <w:r>
              <w:rPr>
                <w:noProof/>
                <w:webHidden/>
              </w:rPr>
              <w:instrText xml:space="preserve"> PAGEREF _Toc135299413 \h </w:instrText>
            </w:r>
            <w:r>
              <w:rPr>
                <w:noProof/>
                <w:webHidden/>
              </w:rPr>
            </w:r>
            <w:r>
              <w:rPr>
                <w:noProof/>
                <w:webHidden/>
              </w:rPr>
              <w:fldChar w:fldCharType="separate"/>
            </w:r>
            <w:r w:rsidR="00F10F78">
              <w:rPr>
                <w:noProof/>
                <w:webHidden/>
              </w:rPr>
              <w:t>2</w:t>
            </w:r>
            <w:r>
              <w:rPr>
                <w:noProof/>
                <w:webHidden/>
              </w:rPr>
              <w:fldChar w:fldCharType="end"/>
            </w:r>
          </w:hyperlink>
        </w:p>
        <w:p w14:paraId="1E25FEAF" w14:textId="25C391BB"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14"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Инфраструктурни мерки за насърчаване на икономическата активност</w:t>
            </w:r>
            <w:r>
              <w:rPr>
                <w:noProof/>
                <w:webHidden/>
              </w:rPr>
              <w:tab/>
            </w:r>
            <w:r>
              <w:rPr>
                <w:noProof/>
                <w:webHidden/>
              </w:rPr>
              <w:fldChar w:fldCharType="begin"/>
            </w:r>
            <w:r>
              <w:rPr>
                <w:noProof/>
                <w:webHidden/>
              </w:rPr>
              <w:instrText xml:space="preserve"> PAGEREF _Toc135299414 \h </w:instrText>
            </w:r>
            <w:r>
              <w:rPr>
                <w:noProof/>
                <w:webHidden/>
              </w:rPr>
            </w:r>
            <w:r>
              <w:rPr>
                <w:noProof/>
                <w:webHidden/>
              </w:rPr>
              <w:fldChar w:fldCharType="separate"/>
            </w:r>
            <w:r w:rsidR="00F10F78">
              <w:rPr>
                <w:noProof/>
                <w:webHidden/>
              </w:rPr>
              <w:t>2</w:t>
            </w:r>
            <w:r>
              <w:rPr>
                <w:noProof/>
                <w:webHidden/>
              </w:rPr>
              <w:fldChar w:fldCharType="end"/>
            </w:r>
          </w:hyperlink>
        </w:p>
        <w:p w14:paraId="32A84C27" w14:textId="3CE4D827"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15"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Енергийна ефективност и устойчиво обновяване на жилищни и обществени сгради, вкл. студентски и ученически общежития</w:t>
            </w:r>
            <w:r>
              <w:rPr>
                <w:noProof/>
                <w:webHidden/>
              </w:rPr>
              <w:tab/>
            </w:r>
            <w:r>
              <w:rPr>
                <w:noProof/>
                <w:webHidden/>
              </w:rPr>
              <w:fldChar w:fldCharType="begin"/>
            </w:r>
            <w:r>
              <w:rPr>
                <w:noProof/>
                <w:webHidden/>
              </w:rPr>
              <w:instrText xml:space="preserve"> PAGEREF _Toc135299415 \h </w:instrText>
            </w:r>
            <w:r>
              <w:rPr>
                <w:noProof/>
                <w:webHidden/>
              </w:rPr>
            </w:r>
            <w:r>
              <w:rPr>
                <w:noProof/>
                <w:webHidden/>
              </w:rPr>
              <w:fldChar w:fldCharType="separate"/>
            </w:r>
            <w:r w:rsidR="00F10F78">
              <w:rPr>
                <w:noProof/>
                <w:webHidden/>
              </w:rPr>
              <w:t>2</w:t>
            </w:r>
            <w:r>
              <w:rPr>
                <w:noProof/>
                <w:webHidden/>
              </w:rPr>
              <w:fldChar w:fldCharType="end"/>
            </w:r>
          </w:hyperlink>
        </w:p>
        <w:p w14:paraId="7D7E4011" w14:textId="1EE5A8E1"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16"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Устойчива мобилност, вкл. градска мобилност</w:t>
            </w:r>
            <w:r>
              <w:rPr>
                <w:noProof/>
                <w:webHidden/>
              </w:rPr>
              <w:tab/>
            </w:r>
            <w:r>
              <w:rPr>
                <w:noProof/>
                <w:webHidden/>
              </w:rPr>
              <w:fldChar w:fldCharType="begin"/>
            </w:r>
            <w:r>
              <w:rPr>
                <w:noProof/>
                <w:webHidden/>
              </w:rPr>
              <w:instrText xml:space="preserve"> PAGEREF _Toc135299416 \h </w:instrText>
            </w:r>
            <w:r>
              <w:rPr>
                <w:noProof/>
                <w:webHidden/>
              </w:rPr>
            </w:r>
            <w:r>
              <w:rPr>
                <w:noProof/>
                <w:webHidden/>
              </w:rPr>
              <w:fldChar w:fldCharType="separate"/>
            </w:r>
            <w:r w:rsidR="00F10F78">
              <w:rPr>
                <w:noProof/>
                <w:webHidden/>
              </w:rPr>
              <w:t>2</w:t>
            </w:r>
            <w:r>
              <w:rPr>
                <w:noProof/>
                <w:webHidden/>
              </w:rPr>
              <w:fldChar w:fldCharType="end"/>
            </w:r>
          </w:hyperlink>
        </w:p>
        <w:p w14:paraId="6F6CCC73" w14:textId="09B08E2D"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17"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Пътна инфраструктура, функционални връзки и пътна безопасност</w:t>
            </w:r>
            <w:r>
              <w:rPr>
                <w:noProof/>
                <w:webHidden/>
              </w:rPr>
              <w:tab/>
            </w:r>
            <w:r>
              <w:rPr>
                <w:noProof/>
                <w:webHidden/>
              </w:rPr>
              <w:fldChar w:fldCharType="begin"/>
            </w:r>
            <w:r>
              <w:rPr>
                <w:noProof/>
                <w:webHidden/>
              </w:rPr>
              <w:instrText xml:space="preserve"> PAGEREF _Toc135299417 \h </w:instrText>
            </w:r>
            <w:r>
              <w:rPr>
                <w:noProof/>
                <w:webHidden/>
              </w:rPr>
            </w:r>
            <w:r>
              <w:rPr>
                <w:noProof/>
                <w:webHidden/>
              </w:rPr>
              <w:fldChar w:fldCharType="separate"/>
            </w:r>
            <w:r w:rsidR="00F10F78">
              <w:rPr>
                <w:noProof/>
                <w:webHidden/>
              </w:rPr>
              <w:t>2</w:t>
            </w:r>
            <w:r>
              <w:rPr>
                <w:noProof/>
                <w:webHidden/>
              </w:rPr>
              <w:fldChar w:fldCharType="end"/>
            </w:r>
          </w:hyperlink>
        </w:p>
        <w:p w14:paraId="3BEC56C8" w14:textId="3C946303"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18"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Зелена градска инфраструктура и сигурност в обществени пространства</w:t>
            </w:r>
            <w:r>
              <w:rPr>
                <w:noProof/>
                <w:webHidden/>
              </w:rPr>
              <w:tab/>
            </w:r>
            <w:r>
              <w:rPr>
                <w:noProof/>
                <w:webHidden/>
              </w:rPr>
              <w:fldChar w:fldCharType="begin"/>
            </w:r>
            <w:r>
              <w:rPr>
                <w:noProof/>
                <w:webHidden/>
              </w:rPr>
              <w:instrText xml:space="preserve"> PAGEREF _Toc135299418 \h </w:instrText>
            </w:r>
            <w:r>
              <w:rPr>
                <w:noProof/>
                <w:webHidden/>
              </w:rPr>
            </w:r>
            <w:r>
              <w:rPr>
                <w:noProof/>
                <w:webHidden/>
              </w:rPr>
              <w:fldChar w:fldCharType="separate"/>
            </w:r>
            <w:r w:rsidR="00F10F78">
              <w:rPr>
                <w:noProof/>
                <w:webHidden/>
              </w:rPr>
              <w:t>2</w:t>
            </w:r>
            <w:r>
              <w:rPr>
                <w:noProof/>
                <w:webHidden/>
              </w:rPr>
              <w:fldChar w:fldCharType="end"/>
            </w:r>
          </w:hyperlink>
        </w:p>
        <w:p w14:paraId="74CA0BFF" w14:textId="61B520D7"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19"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Образователна инфраструктура</w:t>
            </w:r>
            <w:r>
              <w:rPr>
                <w:noProof/>
                <w:webHidden/>
              </w:rPr>
              <w:tab/>
            </w:r>
            <w:r>
              <w:rPr>
                <w:noProof/>
                <w:webHidden/>
              </w:rPr>
              <w:fldChar w:fldCharType="begin"/>
            </w:r>
            <w:r>
              <w:rPr>
                <w:noProof/>
                <w:webHidden/>
              </w:rPr>
              <w:instrText xml:space="preserve"> PAGEREF _Toc135299419 \h </w:instrText>
            </w:r>
            <w:r>
              <w:rPr>
                <w:noProof/>
                <w:webHidden/>
              </w:rPr>
            </w:r>
            <w:r>
              <w:rPr>
                <w:noProof/>
                <w:webHidden/>
              </w:rPr>
              <w:fldChar w:fldCharType="separate"/>
            </w:r>
            <w:r w:rsidR="00F10F78">
              <w:rPr>
                <w:noProof/>
                <w:webHidden/>
              </w:rPr>
              <w:t>2</w:t>
            </w:r>
            <w:r>
              <w:rPr>
                <w:noProof/>
                <w:webHidden/>
              </w:rPr>
              <w:fldChar w:fldCharType="end"/>
            </w:r>
          </w:hyperlink>
        </w:p>
        <w:p w14:paraId="063B3192" w14:textId="7D1449C0"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20"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Здравна инфраструктура</w:t>
            </w:r>
            <w:r>
              <w:rPr>
                <w:noProof/>
                <w:webHidden/>
              </w:rPr>
              <w:tab/>
            </w:r>
            <w:r>
              <w:rPr>
                <w:noProof/>
                <w:webHidden/>
              </w:rPr>
              <w:fldChar w:fldCharType="begin"/>
            </w:r>
            <w:r>
              <w:rPr>
                <w:noProof/>
                <w:webHidden/>
              </w:rPr>
              <w:instrText xml:space="preserve"> PAGEREF _Toc135299420 \h </w:instrText>
            </w:r>
            <w:r>
              <w:rPr>
                <w:noProof/>
                <w:webHidden/>
              </w:rPr>
            </w:r>
            <w:r>
              <w:rPr>
                <w:noProof/>
                <w:webHidden/>
              </w:rPr>
              <w:fldChar w:fldCharType="separate"/>
            </w:r>
            <w:r w:rsidR="00F10F78">
              <w:rPr>
                <w:noProof/>
                <w:webHidden/>
              </w:rPr>
              <w:t>2</w:t>
            </w:r>
            <w:r>
              <w:rPr>
                <w:noProof/>
                <w:webHidden/>
              </w:rPr>
              <w:fldChar w:fldCharType="end"/>
            </w:r>
          </w:hyperlink>
        </w:p>
        <w:p w14:paraId="27E9724D" w14:textId="548AAC13"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21"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Социална инфраструктура</w:t>
            </w:r>
            <w:r>
              <w:rPr>
                <w:noProof/>
                <w:webHidden/>
              </w:rPr>
              <w:tab/>
            </w:r>
            <w:r>
              <w:rPr>
                <w:noProof/>
                <w:webHidden/>
              </w:rPr>
              <w:fldChar w:fldCharType="begin"/>
            </w:r>
            <w:r>
              <w:rPr>
                <w:noProof/>
                <w:webHidden/>
              </w:rPr>
              <w:instrText xml:space="preserve"> PAGEREF _Toc135299421 \h </w:instrText>
            </w:r>
            <w:r>
              <w:rPr>
                <w:noProof/>
                <w:webHidden/>
              </w:rPr>
            </w:r>
            <w:r>
              <w:rPr>
                <w:noProof/>
                <w:webHidden/>
              </w:rPr>
              <w:fldChar w:fldCharType="separate"/>
            </w:r>
            <w:r w:rsidR="00F10F78">
              <w:rPr>
                <w:noProof/>
                <w:webHidden/>
              </w:rPr>
              <w:t>2</w:t>
            </w:r>
            <w:r>
              <w:rPr>
                <w:noProof/>
                <w:webHidden/>
              </w:rPr>
              <w:fldChar w:fldCharType="end"/>
            </w:r>
          </w:hyperlink>
        </w:p>
        <w:p w14:paraId="41D2B9A8" w14:textId="5A00A260"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22"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Жилищно настаняване</w:t>
            </w:r>
            <w:r>
              <w:rPr>
                <w:noProof/>
                <w:webHidden/>
              </w:rPr>
              <w:tab/>
            </w:r>
            <w:r>
              <w:rPr>
                <w:noProof/>
                <w:webHidden/>
              </w:rPr>
              <w:fldChar w:fldCharType="begin"/>
            </w:r>
            <w:r>
              <w:rPr>
                <w:noProof/>
                <w:webHidden/>
              </w:rPr>
              <w:instrText xml:space="preserve"> PAGEREF _Toc135299422 \h </w:instrText>
            </w:r>
            <w:r>
              <w:rPr>
                <w:noProof/>
                <w:webHidden/>
              </w:rPr>
            </w:r>
            <w:r>
              <w:rPr>
                <w:noProof/>
                <w:webHidden/>
              </w:rPr>
              <w:fldChar w:fldCharType="separate"/>
            </w:r>
            <w:r w:rsidR="00F10F78">
              <w:rPr>
                <w:noProof/>
                <w:webHidden/>
              </w:rPr>
              <w:t>2</w:t>
            </w:r>
            <w:r>
              <w:rPr>
                <w:noProof/>
                <w:webHidden/>
              </w:rPr>
              <w:fldChar w:fldCharType="end"/>
            </w:r>
          </w:hyperlink>
        </w:p>
        <w:p w14:paraId="4C293906" w14:textId="014482AE" w:rsidR="00731455" w:rsidRDefault="00731455">
          <w:pPr>
            <w:pStyle w:val="TOC3"/>
            <w:tabs>
              <w:tab w:val="left" w:pos="800"/>
              <w:tab w:val="right" w:leader="dot" w:pos="9062"/>
            </w:tabs>
            <w:rPr>
              <w:rFonts w:asciiTheme="minorHAnsi" w:eastAsiaTheme="minorEastAsia" w:hAnsiTheme="minorHAnsi" w:cstheme="minorBidi"/>
              <w:i w:val="0"/>
              <w:iCs w:val="0"/>
              <w:noProof/>
              <w:sz w:val="22"/>
              <w:szCs w:val="22"/>
              <w:lang w:val="en-US"/>
            </w:rPr>
          </w:pPr>
          <w:hyperlink w:anchor="_Toc135299423" w:history="1">
            <w:r w:rsidRPr="00933453">
              <w:rPr>
                <w:rStyle w:val="Hyperlink"/>
                <w:rFonts w:ascii="Wingdings" w:hAnsi="Wingdings"/>
                <w:noProof/>
                <w:lang w:val="bg-BG"/>
              </w:rPr>
              <w:t></w:t>
            </w:r>
            <w:r>
              <w:rPr>
                <w:rFonts w:asciiTheme="minorHAnsi" w:eastAsiaTheme="minorEastAsia" w:hAnsiTheme="minorHAnsi" w:cstheme="minorBidi"/>
                <w:i w:val="0"/>
                <w:iCs w:val="0"/>
                <w:noProof/>
                <w:sz w:val="22"/>
                <w:szCs w:val="22"/>
                <w:lang w:val="en-US"/>
              </w:rPr>
              <w:tab/>
            </w:r>
            <w:r w:rsidRPr="00933453">
              <w:rPr>
                <w:rStyle w:val="Hyperlink"/>
                <w:noProof/>
                <w:lang w:val="bg-BG"/>
              </w:rPr>
              <w:t>Култура, спорт и туризъм</w:t>
            </w:r>
            <w:r>
              <w:rPr>
                <w:noProof/>
                <w:webHidden/>
              </w:rPr>
              <w:tab/>
            </w:r>
            <w:r>
              <w:rPr>
                <w:noProof/>
                <w:webHidden/>
              </w:rPr>
              <w:fldChar w:fldCharType="begin"/>
            </w:r>
            <w:r>
              <w:rPr>
                <w:noProof/>
                <w:webHidden/>
              </w:rPr>
              <w:instrText xml:space="preserve"> PAGEREF _Toc135299423 \h </w:instrText>
            </w:r>
            <w:r>
              <w:rPr>
                <w:noProof/>
                <w:webHidden/>
              </w:rPr>
            </w:r>
            <w:r>
              <w:rPr>
                <w:noProof/>
                <w:webHidden/>
              </w:rPr>
              <w:fldChar w:fldCharType="separate"/>
            </w:r>
            <w:r w:rsidR="00F10F78">
              <w:rPr>
                <w:noProof/>
                <w:webHidden/>
              </w:rPr>
              <w:t>2</w:t>
            </w:r>
            <w:r>
              <w:rPr>
                <w:noProof/>
                <w:webHidden/>
              </w:rPr>
              <w:fldChar w:fldCharType="end"/>
            </w:r>
          </w:hyperlink>
        </w:p>
        <w:p w14:paraId="647D7099" w14:textId="49655D1F"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24" w:history="1">
            <w:r w:rsidRPr="00933453">
              <w:rPr>
                <w:rStyle w:val="Hyperlink"/>
                <w:rFonts w:ascii="Arial" w:hAnsi="Arial" w:cs="Arial"/>
                <w:noProof/>
                <w:lang w:val="bg-BG"/>
                <w14:scene3d>
                  <w14:camera w14:prst="orthographicFront"/>
                  <w14:lightRig w14:rig="threePt" w14:dir="t">
                    <w14:rot w14:lat="0" w14:lon="0" w14:rev="0"/>
                  </w14:lightRig>
                </w14:scene3d>
              </w:rPr>
              <w:t>1.9.</w:t>
            </w:r>
            <w:r>
              <w:rPr>
                <w:rFonts w:asciiTheme="minorHAnsi" w:eastAsiaTheme="minorEastAsia" w:hAnsiTheme="minorHAnsi" w:cstheme="minorBidi"/>
                <w:smallCaps w:val="0"/>
                <w:noProof/>
                <w:sz w:val="22"/>
                <w:szCs w:val="22"/>
                <w:lang w:val="en-US"/>
              </w:rPr>
              <w:tab/>
            </w:r>
            <w:r w:rsidRPr="00933453">
              <w:rPr>
                <w:rStyle w:val="Hyperlink"/>
                <w:noProof/>
                <w:lang w:val="bg-BG"/>
              </w:rPr>
              <w:t>Срок за изпълнение на проектите</w:t>
            </w:r>
            <w:r>
              <w:rPr>
                <w:noProof/>
                <w:webHidden/>
              </w:rPr>
              <w:tab/>
            </w:r>
            <w:r>
              <w:rPr>
                <w:noProof/>
                <w:webHidden/>
              </w:rPr>
              <w:fldChar w:fldCharType="begin"/>
            </w:r>
            <w:r>
              <w:rPr>
                <w:noProof/>
                <w:webHidden/>
              </w:rPr>
              <w:instrText xml:space="preserve"> PAGEREF _Toc135299424 \h </w:instrText>
            </w:r>
            <w:r>
              <w:rPr>
                <w:noProof/>
                <w:webHidden/>
              </w:rPr>
            </w:r>
            <w:r>
              <w:rPr>
                <w:noProof/>
                <w:webHidden/>
              </w:rPr>
              <w:fldChar w:fldCharType="separate"/>
            </w:r>
            <w:r w:rsidR="00F10F78">
              <w:rPr>
                <w:noProof/>
                <w:webHidden/>
              </w:rPr>
              <w:t>2</w:t>
            </w:r>
            <w:r>
              <w:rPr>
                <w:noProof/>
                <w:webHidden/>
              </w:rPr>
              <w:fldChar w:fldCharType="end"/>
            </w:r>
          </w:hyperlink>
        </w:p>
        <w:p w14:paraId="3B557A1E" w14:textId="61A4A934"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425" w:history="1">
            <w:r w:rsidRPr="00933453">
              <w:rPr>
                <w:rStyle w:val="Hyperlink"/>
                <w:noProof/>
                <w:lang w:val="bg-BG"/>
              </w:rPr>
              <w:t>2.</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Програма „Околна среда“ 2021-2027 г.</w:t>
            </w:r>
            <w:r>
              <w:rPr>
                <w:noProof/>
                <w:webHidden/>
              </w:rPr>
              <w:tab/>
            </w:r>
            <w:r>
              <w:rPr>
                <w:noProof/>
                <w:webHidden/>
              </w:rPr>
              <w:fldChar w:fldCharType="begin"/>
            </w:r>
            <w:r>
              <w:rPr>
                <w:noProof/>
                <w:webHidden/>
              </w:rPr>
              <w:instrText xml:space="preserve"> PAGEREF _Toc135299425 \h </w:instrText>
            </w:r>
            <w:r>
              <w:rPr>
                <w:noProof/>
                <w:webHidden/>
              </w:rPr>
            </w:r>
            <w:r>
              <w:rPr>
                <w:noProof/>
                <w:webHidden/>
              </w:rPr>
              <w:fldChar w:fldCharType="separate"/>
            </w:r>
            <w:r w:rsidR="00F10F78">
              <w:rPr>
                <w:noProof/>
                <w:webHidden/>
              </w:rPr>
              <w:t>2</w:t>
            </w:r>
            <w:r>
              <w:rPr>
                <w:noProof/>
                <w:webHidden/>
              </w:rPr>
              <w:fldChar w:fldCharType="end"/>
            </w:r>
          </w:hyperlink>
        </w:p>
        <w:p w14:paraId="593AB740" w14:textId="562A844B"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26" w:history="1">
            <w:r w:rsidRPr="00933453">
              <w:rPr>
                <w:rStyle w:val="Hyperlink"/>
                <w:rFonts w:ascii="Arial" w:hAnsi="Arial" w:cs="Arial"/>
                <w:noProof/>
                <w:lang w:val="bg-BG" w:eastAsia="bg-BG"/>
              </w:rPr>
              <w:t>А.</w:t>
            </w:r>
            <w:r>
              <w:rPr>
                <w:rFonts w:asciiTheme="minorHAnsi" w:eastAsiaTheme="minorEastAsia" w:hAnsiTheme="minorHAnsi" w:cstheme="minorBidi"/>
                <w:smallCaps w:val="0"/>
                <w:noProof/>
                <w:sz w:val="22"/>
                <w:szCs w:val="22"/>
                <w:lang w:val="en-US"/>
              </w:rPr>
              <w:tab/>
            </w:r>
            <w:r w:rsidRPr="00933453">
              <w:rPr>
                <w:rStyle w:val="Hyperlink"/>
                <w:rFonts w:ascii="Arial" w:hAnsi="Arial" w:cs="Arial"/>
                <w:noProof/>
                <w:lang w:val="bg-BG" w:eastAsia="bg-BG"/>
              </w:rPr>
              <w:t>Приоритет „Риск и изменение на климата“</w:t>
            </w:r>
            <w:r>
              <w:rPr>
                <w:noProof/>
                <w:webHidden/>
              </w:rPr>
              <w:tab/>
            </w:r>
            <w:r>
              <w:rPr>
                <w:noProof/>
                <w:webHidden/>
              </w:rPr>
              <w:fldChar w:fldCharType="begin"/>
            </w:r>
            <w:r>
              <w:rPr>
                <w:noProof/>
                <w:webHidden/>
              </w:rPr>
              <w:instrText xml:space="preserve"> PAGEREF _Toc135299426 \h </w:instrText>
            </w:r>
            <w:r>
              <w:rPr>
                <w:noProof/>
                <w:webHidden/>
              </w:rPr>
            </w:r>
            <w:r>
              <w:rPr>
                <w:noProof/>
                <w:webHidden/>
              </w:rPr>
              <w:fldChar w:fldCharType="separate"/>
            </w:r>
            <w:r w:rsidR="00F10F78">
              <w:rPr>
                <w:noProof/>
                <w:webHidden/>
              </w:rPr>
              <w:t>2</w:t>
            </w:r>
            <w:r>
              <w:rPr>
                <w:noProof/>
                <w:webHidden/>
              </w:rPr>
              <w:fldChar w:fldCharType="end"/>
            </w:r>
          </w:hyperlink>
        </w:p>
        <w:p w14:paraId="3C94F0BC" w14:textId="0BDF6A60" w:rsidR="00731455" w:rsidRDefault="00731455">
          <w:pPr>
            <w:pStyle w:val="TOC2"/>
            <w:tabs>
              <w:tab w:val="left" w:pos="600"/>
              <w:tab w:val="right" w:leader="dot" w:pos="9062"/>
            </w:tabs>
            <w:rPr>
              <w:rFonts w:asciiTheme="minorHAnsi" w:eastAsiaTheme="minorEastAsia" w:hAnsiTheme="minorHAnsi" w:cstheme="minorBidi"/>
              <w:smallCaps w:val="0"/>
              <w:noProof/>
              <w:sz w:val="22"/>
              <w:szCs w:val="22"/>
              <w:lang w:val="en-US"/>
            </w:rPr>
          </w:pPr>
          <w:hyperlink w:anchor="_Toc135299427" w:history="1">
            <w:r w:rsidRPr="00933453">
              <w:rPr>
                <w:rStyle w:val="Hyperlink"/>
                <w:rFonts w:ascii="Wingdings" w:hAnsi="Wingdings"/>
                <w:noProof/>
                <w:lang w:val="bg-BG" w:eastAsia="bg-BG"/>
              </w:rPr>
              <w:t></w:t>
            </w:r>
            <w:r>
              <w:rPr>
                <w:rFonts w:asciiTheme="minorHAnsi" w:eastAsiaTheme="minorEastAsia" w:hAnsiTheme="minorHAnsi" w:cstheme="minorBidi"/>
                <w:smallCaps w:val="0"/>
                <w:noProof/>
                <w:sz w:val="22"/>
                <w:szCs w:val="22"/>
                <w:lang w:val="en-US"/>
              </w:rPr>
              <w:tab/>
            </w:r>
            <w:r w:rsidRPr="00933453">
              <w:rPr>
                <w:rStyle w:val="Hyperlink"/>
                <w:noProof/>
                <w:lang w:val="bg-BG" w:eastAsia="bg-BG"/>
              </w:rPr>
              <w:t>А.1. Мерки за превенция и управление на риска от наводнения:</w:t>
            </w:r>
            <w:r>
              <w:rPr>
                <w:noProof/>
                <w:webHidden/>
              </w:rPr>
              <w:tab/>
            </w:r>
            <w:r>
              <w:rPr>
                <w:noProof/>
                <w:webHidden/>
              </w:rPr>
              <w:fldChar w:fldCharType="begin"/>
            </w:r>
            <w:r>
              <w:rPr>
                <w:noProof/>
                <w:webHidden/>
              </w:rPr>
              <w:instrText xml:space="preserve"> PAGEREF _Toc135299427 \h </w:instrText>
            </w:r>
            <w:r>
              <w:rPr>
                <w:noProof/>
                <w:webHidden/>
              </w:rPr>
            </w:r>
            <w:r>
              <w:rPr>
                <w:noProof/>
                <w:webHidden/>
              </w:rPr>
              <w:fldChar w:fldCharType="separate"/>
            </w:r>
            <w:r w:rsidR="00F10F78">
              <w:rPr>
                <w:noProof/>
                <w:webHidden/>
              </w:rPr>
              <w:t>2</w:t>
            </w:r>
            <w:r>
              <w:rPr>
                <w:noProof/>
                <w:webHidden/>
              </w:rPr>
              <w:fldChar w:fldCharType="end"/>
            </w:r>
          </w:hyperlink>
        </w:p>
        <w:p w14:paraId="38E43803" w14:textId="55096D89"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28" w:history="1">
            <w:r w:rsidRPr="00933453">
              <w:rPr>
                <w:rStyle w:val="Hyperlink"/>
                <w:noProof/>
                <w:lang w:val="bg-BG" w:eastAsia="bg-BG"/>
              </w:rPr>
              <w:t>Обща информация</w:t>
            </w:r>
            <w:r>
              <w:rPr>
                <w:noProof/>
                <w:webHidden/>
              </w:rPr>
              <w:tab/>
            </w:r>
            <w:r>
              <w:rPr>
                <w:noProof/>
                <w:webHidden/>
              </w:rPr>
              <w:fldChar w:fldCharType="begin"/>
            </w:r>
            <w:r>
              <w:rPr>
                <w:noProof/>
                <w:webHidden/>
              </w:rPr>
              <w:instrText xml:space="preserve"> PAGEREF _Toc135299428 \h </w:instrText>
            </w:r>
            <w:r>
              <w:rPr>
                <w:noProof/>
                <w:webHidden/>
              </w:rPr>
            </w:r>
            <w:r>
              <w:rPr>
                <w:noProof/>
                <w:webHidden/>
              </w:rPr>
              <w:fldChar w:fldCharType="separate"/>
            </w:r>
            <w:r w:rsidR="00F10F78">
              <w:rPr>
                <w:noProof/>
                <w:webHidden/>
              </w:rPr>
              <w:t>2</w:t>
            </w:r>
            <w:r>
              <w:rPr>
                <w:noProof/>
                <w:webHidden/>
              </w:rPr>
              <w:fldChar w:fldCharType="end"/>
            </w:r>
          </w:hyperlink>
        </w:p>
        <w:p w14:paraId="26458B28" w14:textId="79A0AC49"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29" w:history="1">
            <w:r w:rsidRPr="00933453">
              <w:rPr>
                <w:rStyle w:val="Hyperlink"/>
                <w:noProof/>
                <w:lang w:val="bg-BG" w:eastAsia="bg-BG"/>
              </w:rPr>
              <w:t>А1.2.1. Допустими дейности:</w:t>
            </w:r>
            <w:r>
              <w:rPr>
                <w:noProof/>
                <w:webHidden/>
              </w:rPr>
              <w:tab/>
            </w:r>
            <w:r>
              <w:rPr>
                <w:noProof/>
                <w:webHidden/>
              </w:rPr>
              <w:fldChar w:fldCharType="begin"/>
            </w:r>
            <w:r>
              <w:rPr>
                <w:noProof/>
                <w:webHidden/>
              </w:rPr>
              <w:instrText xml:space="preserve"> PAGEREF _Toc135299429 \h </w:instrText>
            </w:r>
            <w:r>
              <w:rPr>
                <w:noProof/>
                <w:webHidden/>
              </w:rPr>
            </w:r>
            <w:r>
              <w:rPr>
                <w:noProof/>
                <w:webHidden/>
              </w:rPr>
              <w:fldChar w:fldCharType="separate"/>
            </w:r>
            <w:r w:rsidR="00F10F78">
              <w:rPr>
                <w:noProof/>
                <w:webHidden/>
              </w:rPr>
              <w:t>2</w:t>
            </w:r>
            <w:r>
              <w:rPr>
                <w:noProof/>
                <w:webHidden/>
              </w:rPr>
              <w:fldChar w:fldCharType="end"/>
            </w:r>
          </w:hyperlink>
        </w:p>
        <w:p w14:paraId="54F83C9F" w14:textId="72A9466F"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30" w:history="1">
            <w:r w:rsidRPr="00933453">
              <w:rPr>
                <w:rStyle w:val="Hyperlink"/>
                <w:noProof/>
                <w:lang w:val="bg-BG" w:eastAsia="bg-BG"/>
              </w:rPr>
              <w:t>А1.2.2. Допустими бенефициенти:</w:t>
            </w:r>
            <w:r>
              <w:rPr>
                <w:noProof/>
                <w:webHidden/>
              </w:rPr>
              <w:tab/>
            </w:r>
            <w:r>
              <w:rPr>
                <w:noProof/>
                <w:webHidden/>
              </w:rPr>
              <w:fldChar w:fldCharType="begin"/>
            </w:r>
            <w:r>
              <w:rPr>
                <w:noProof/>
                <w:webHidden/>
              </w:rPr>
              <w:instrText xml:space="preserve"> PAGEREF _Toc135299430 \h </w:instrText>
            </w:r>
            <w:r>
              <w:rPr>
                <w:noProof/>
                <w:webHidden/>
              </w:rPr>
            </w:r>
            <w:r>
              <w:rPr>
                <w:noProof/>
                <w:webHidden/>
              </w:rPr>
              <w:fldChar w:fldCharType="separate"/>
            </w:r>
            <w:r w:rsidR="00F10F78">
              <w:rPr>
                <w:noProof/>
                <w:webHidden/>
              </w:rPr>
              <w:t>2</w:t>
            </w:r>
            <w:r>
              <w:rPr>
                <w:noProof/>
                <w:webHidden/>
              </w:rPr>
              <w:fldChar w:fldCharType="end"/>
            </w:r>
          </w:hyperlink>
        </w:p>
        <w:p w14:paraId="523A775A" w14:textId="13088E11"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31" w:history="1">
            <w:r w:rsidRPr="00933453">
              <w:rPr>
                <w:rStyle w:val="Hyperlink"/>
                <w:noProof/>
                <w:lang w:val="bg-BG" w:eastAsia="bg-BG"/>
              </w:rPr>
              <w:t>А1.2.3. Предвиден индикативен финансов ресурс:</w:t>
            </w:r>
            <w:r>
              <w:rPr>
                <w:noProof/>
                <w:webHidden/>
              </w:rPr>
              <w:tab/>
            </w:r>
            <w:r>
              <w:rPr>
                <w:noProof/>
                <w:webHidden/>
              </w:rPr>
              <w:fldChar w:fldCharType="begin"/>
            </w:r>
            <w:r>
              <w:rPr>
                <w:noProof/>
                <w:webHidden/>
              </w:rPr>
              <w:instrText xml:space="preserve"> PAGEREF _Toc135299431 \h </w:instrText>
            </w:r>
            <w:r>
              <w:rPr>
                <w:noProof/>
                <w:webHidden/>
              </w:rPr>
            </w:r>
            <w:r>
              <w:rPr>
                <w:noProof/>
                <w:webHidden/>
              </w:rPr>
              <w:fldChar w:fldCharType="separate"/>
            </w:r>
            <w:r w:rsidR="00F10F78">
              <w:rPr>
                <w:noProof/>
                <w:webHidden/>
              </w:rPr>
              <w:t>2</w:t>
            </w:r>
            <w:r>
              <w:rPr>
                <w:noProof/>
                <w:webHidden/>
              </w:rPr>
              <w:fldChar w:fldCharType="end"/>
            </w:r>
          </w:hyperlink>
        </w:p>
        <w:p w14:paraId="28019E80" w14:textId="6B432F0C"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32" w:history="1">
            <w:r w:rsidRPr="00933453">
              <w:rPr>
                <w:rStyle w:val="Hyperlink"/>
                <w:noProof/>
                <w:lang w:val="bg-BG" w:eastAsia="bg-BG"/>
              </w:rPr>
              <w:t>А1.2.4. Приложими индикатори:</w:t>
            </w:r>
            <w:r>
              <w:rPr>
                <w:noProof/>
                <w:webHidden/>
              </w:rPr>
              <w:tab/>
            </w:r>
            <w:r>
              <w:rPr>
                <w:noProof/>
                <w:webHidden/>
              </w:rPr>
              <w:fldChar w:fldCharType="begin"/>
            </w:r>
            <w:r>
              <w:rPr>
                <w:noProof/>
                <w:webHidden/>
              </w:rPr>
              <w:instrText xml:space="preserve"> PAGEREF _Toc135299432 \h </w:instrText>
            </w:r>
            <w:r>
              <w:rPr>
                <w:noProof/>
                <w:webHidden/>
              </w:rPr>
            </w:r>
            <w:r>
              <w:rPr>
                <w:noProof/>
                <w:webHidden/>
              </w:rPr>
              <w:fldChar w:fldCharType="separate"/>
            </w:r>
            <w:r w:rsidR="00F10F78">
              <w:rPr>
                <w:noProof/>
                <w:webHidden/>
              </w:rPr>
              <w:t>2</w:t>
            </w:r>
            <w:r>
              <w:rPr>
                <w:noProof/>
                <w:webHidden/>
              </w:rPr>
              <w:fldChar w:fldCharType="end"/>
            </w:r>
          </w:hyperlink>
        </w:p>
        <w:p w14:paraId="612A5011" w14:textId="0371522C" w:rsidR="00731455" w:rsidRDefault="00731455">
          <w:pPr>
            <w:pStyle w:val="TOC2"/>
            <w:tabs>
              <w:tab w:val="left" w:pos="600"/>
              <w:tab w:val="right" w:leader="dot" w:pos="9062"/>
            </w:tabs>
            <w:rPr>
              <w:rFonts w:asciiTheme="minorHAnsi" w:eastAsiaTheme="minorEastAsia" w:hAnsiTheme="minorHAnsi" w:cstheme="minorBidi"/>
              <w:smallCaps w:val="0"/>
              <w:noProof/>
              <w:sz w:val="22"/>
              <w:szCs w:val="22"/>
              <w:lang w:val="en-US"/>
            </w:rPr>
          </w:pPr>
          <w:hyperlink w:anchor="_Toc135299433" w:history="1">
            <w:r w:rsidRPr="00933453">
              <w:rPr>
                <w:rStyle w:val="Hyperlink"/>
                <w:rFonts w:ascii="Wingdings" w:hAnsi="Wingdings"/>
                <w:noProof/>
                <w:lang w:val="bg-BG" w:eastAsia="bg-BG"/>
              </w:rPr>
              <w:t></w:t>
            </w:r>
            <w:r>
              <w:rPr>
                <w:rFonts w:asciiTheme="minorHAnsi" w:eastAsiaTheme="minorEastAsia" w:hAnsiTheme="minorHAnsi" w:cstheme="minorBidi"/>
                <w:smallCaps w:val="0"/>
                <w:noProof/>
                <w:sz w:val="22"/>
                <w:szCs w:val="22"/>
                <w:lang w:val="en-US"/>
              </w:rPr>
              <w:tab/>
            </w:r>
            <w:r w:rsidRPr="00933453">
              <w:rPr>
                <w:rStyle w:val="Hyperlink"/>
                <w:noProof/>
                <w:lang w:val="bg-BG" w:eastAsia="bg-BG"/>
              </w:rPr>
              <w:t>А.2. Мерки за превенция и защита при неблагоприятни геодинамични процеси – свлачища, срутища, ерозии, абразии:</w:t>
            </w:r>
            <w:r>
              <w:rPr>
                <w:noProof/>
                <w:webHidden/>
              </w:rPr>
              <w:tab/>
            </w:r>
            <w:r>
              <w:rPr>
                <w:noProof/>
                <w:webHidden/>
              </w:rPr>
              <w:fldChar w:fldCharType="begin"/>
            </w:r>
            <w:r>
              <w:rPr>
                <w:noProof/>
                <w:webHidden/>
              </w:rPr>
              <w:instrText xml:space="preserve"> PAGEREF _Toc135299433 \h </w:instrText>
            </w:r>
            <w:r>
              <w:rPr>
                <w:noProof/>
                <w:webHidden/>
              </w:rPr>
            </w:r>
            <w:r>
              <w:rPr>
                <w:noProof/>
                <w:webHidden/>
              </w:rPr>
              <w:fldChar w:fldCharType="separate"/>
            </w:r>
            <w:r w:rsidR="00F10F78">
              <w:rPr>
                <w:noProof/>
                <w:webHidden/>
              </w:rPr>
              <w:t>2</w:t>
            </w:r>
            <w:r>
              <w:rPr>
                <w:noProof/>
                <w:webHidden/>
              </w:rPr>
              <w:fldChar w:fldCharType="end"/>
            </w:r>
          </w:hyperlink>
        </w:p>
        <w:p w14:paraId="2F4E8587" w14:textId="578FDB04"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34" w:history="1">
            <w:r w:rsidRPr="00933453">
              <w:rPr>
                <w:rStyle w:val="Hyperlink"/>
                <w:noProof/>
                <w:lang w:val="bg-BG" w:eastAsia="bg-BG"/>
              </w:rPr>
              <w:t>Обща информация</w:t>
            </w:r>
            <w:r>
              <w:rPr>
                <w:noProof/>
                <w:webHidden/>
              </w:rPr>
              <w:tab/>
            </w:r>
            <w:r>
              <w:rPr>
                <w:noProof/>
                <w:webHidden/>
              </w:rPr>
              <w:fldChar w:fldCharType="begin"/>
            </w:r>
            <w:r>
              <w:rPr>
                <w:noProof/>
                <w:webHidden/>
              </w:rPr>
              <w:instrText xml:space="preserve"> PAGEREF _Toc135299434 \h </w:instrText>
            </w:r>
            <w:r>
              <w:rPr>
                <w:noProof/>
                <w:webHidden/>
              </w:rPr>
            </w:r>
            <w:r>
              <w:rPr>
                <w:noProof/>
                <w:webHidden/>
              </w:rPr>
              <w:fldChar w:fldCharType="separate"/>
            </w:r>
            <w:r w:rsidR="00F10F78">
              <w:rPr>
                <w:noProof/>
                <w:webHidden/>
              </w:rPr>
              <w:t>2</w:t>
            </w:r>
            <w:r>
              <w:rPr>
                <w:noProof/>
                <w:webHidden/>
              </w:rPr>
              <w:fldChar w:fldCharType="end"/>
            </w:r>
          </w:hyperlink>
        </w:p>
        <w:p w14:paraId="72654E5A" w14:textId="488C1EF6"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35" w:history="1">
            <w:r w:rsidRPr="00933453">
              <w:rPr>
                <w:rStyle w:val="Hyperlink"/>
                <w:noProof/>
                <w:lang w:val="bg-BG" w:eastAsia="bg-BG"/>
              </w:rPr>
              <w:t>А2.2.1. Допустими дейности:</w:t>
            </w:r>
            <w:r>
              <w:rPr>
                <w:noProof/>
                <w:webHidden/>
              </w:rPr>
              <w:tab/>
            </w:r>
            <w:r>
              <w:rPr>
                <w:noProof/>
                <w:webHidden/>
              </w:rPr>
              <w:fldChar w:fldCharType="begin"/>
            </w:r>
            <w:r>
              <w:rPr>
                <w:noProof/>
                <w:webHidden/>
              </w:rPr>
              <w:instrText xml:space="preserve"> PAGEREF _Toc135299435 \h </w:instrText>
            </w:r>
            <w:r>
              <w:rPr>
                <w:noProof/>
                <w:webHidden/>
              </w:rPr>
            </w:r>
            <w:r>
              <w:rPr>
                <w:noProof/>
                <w:webHidden/>
              </w:rPr>
              <w:fldChar w:fldCharType="separate"/>
            </w:r>
            <w:r w:rsidR="00F10F78">
              <w:rPr>
                <w:noProof/>
                <w:webHidden/>
              </w:rPr>
              <w:t>2</w:t>
            </w:r>
            <w:r>
              <w:rPr>
                <w:noProof/>
                <w:webHidden/>
              </w:rPr>
              <w:fldChar w:fldCharType="end"/>
            </w:r>
          </w:hyperlink>
        </w:p>
        <w:p w14:paraId="337BC962" w14:textId="25D6FEAE"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36" w:history="1">
            <w:r w:rsidRPr="00933453">
              <w:rPr>
                <w:rStyle w:val="Hyperlink"/>
                <w:noProof/>
                <w:lang w:val="bg-BG" w:eastAsia="bg-BG"/>
              </w:rPr>
              <w:t>А2.2.2. Допустими бенефициенти:</w:t>
            </w:r>
            <w:r>
              <w:rPr>
                <w:noProof/>
                <w:webHidden/>
              </w:rPr>
              <w:tab/>
            </w:r>
            <w:r>
              <w:rPr>
                <w:noProof/>
                <w:webHidden/>
              </w:rPr>
              <w:fldChar w:fldCharType="begin"/>
            </w:r>
            <w:r>
              <w:rPr>
                <w:noProof/>
                <w:webHidden/>
              </w:rPr>
              <w:instrText xml:space="preserve"> PAGEREF _Toc135299436 \h </w:instrText>
            </w:r>
            <w:r>
              <w:rPr>
                <w:noProof/>
                <w:webHidden/>
              </w:rPr>
            </w:r>
            <w:r>
              <w:rPr>
                <w:noProof/>
                <w:webHidden/>
              </w:rPr>
              <w:fldChar w:fldCharType="separate"/>
            </w:r>
            <w:r w:rsidR="00F10F78">
              <w:rPr>
                <w:noProof/>
                <w:webHidden/>
              </w:rPr>
              <w:t>2</w:t>
            </w:r>
            <w:r>
              <w:rPr>
                <w:noProof/>
                <w:webHidden/>
              </w:rPr>
              <w:fldChar w:fldCharType="end"/>
            </w:r>
          </w:hyperlink>
        </w:p>
        <w:p w14:paraId="2EE983A7" w14:textId="2E33483C"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37" w:history="1">
            <w:r w:rsidRPr="00933453">
              <w:rPr>
                <w:rStyle w:val="Hyperlink"/>
                <w:noProof/>
                <w:lang w:val="bg-BG" w:eastAsia="bg-BG"/>
              </w:rPr>
              <w:t>А2.2.3. Предвиден индикативен финансов ресурс:</w:t>
            </w:r>
            <w:r>
              <w:rPr>
                <w:noProof/>
                <w:webHidden/>
              </w:rPr>
              <w:tab/>
            </w:r>
            <w:r>
              <w:rPr>
                <w:noProof/>
                <w:webHidden/>
              </w:rPr>
              <w:fldChar w:fldCharType="begin"/>
            </w:r>
            <w:r>
              <w:rPr>
                <w:noProof/>
                <w:webHidden/>
              </w:rPr>
              <w:instrText xml:space="preserve"> PAGEREF _Toc135299437 \h </w:instrText>
            </w:r>
            <w:r>
              <w:rPr>
                <w:noProof/>
                <w:webHidden/>
              </w:rPr>
            </w:r>
            <w:r>
              <w:rPr>
                <w:noProof/>
                <w:webHidden/>
              </w:rPr>
              <w:fldChar w:fldCharType="separate"/>
            </w:r>
            <w:r w:rsidR="00F10F78">
              <w:rPr>
                <w:noProof/>
                <w:webHidden/>
              </w:rPr>
              <w:t>2</w:t>
            </w:r>
            <w:r>
              <w:rPr>
                <w:noProof/>
                <w:webHidden/>
              </w:rPr>
              <w:fldChar w:fldCharType="end"/>
            </w:r>
          </w:hyperlink>
        </w:p>
        <w:p w14:paraId="4F6C6958" w14:textId="0A1685A4"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38" w:history="1">
            <w:r w:rsidRPr="00933453">
              <w:rPr>
                <w:rStyle w:val="Hyperlink"/>
                <w:noProof/>
                <w:lang w:val="bg-BG" w:eastAsia="bg-BG"/>
              </w:rPr>
              <w:t>А2.2.4. Приложими индикатори:</w:t>
            </w:r>
            <w:r>
              <w:rPr>
                <w:noProof/>
                <w:webHidden/>
              </w:rPr>
              <w:tab/>
            </w:r>
            <w:r>
              <w:rPr>
                <w:noProof/>
                <w:webHidden/>
              </w:rPr>
              <w:fldChar w:fldCharType="begin"/>
            </w:r>
            <w:r>
              <w:rPr>
                <w:noProof/>
                <w:webHidden/>
              </w:rPr>
              <w:instrText xml:space="preserve"> PAGEREF _Toc135299438 \h </w:instrText>
            </w:r>
            <w:r>
              <w:rPr>
                <w:noProof/>
                <w:webHidden/>
              </w:rPr>
            </w:r>
            <w:r>
              <w:rPr>
                <w:noProof/>
                <w:webHidden/>
              </w:rPr>
              <w:fldChar w:fldCharType="separate"/>
            </w:r>
            <w:r w:rsidR="00F10F78">
              <w:rPr>
                <w:noProof/>
                <w:webHidden/>
              </w:rPr>
              <w:t>2</w:t>
            </w:r>
            <w:r>
              <w:rPr>
                <w:noProof/>
                <w:webHidden/>
              </w:rPr>
              <w:fldChar w:fldCharType="end"/>
            </w:r>
          </w:hyperlink>
        </w:p>
        <w:p w14:paraId="0D124058" w14:textId="479B8A48"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39" w:history="1">
            <w:r w:rsidRPr="00933453">
              <w:rPr>
                <w:rStyle w:val="Hyperlink"/>
                <w:rFonts w:ascii="Arial" w:hAnsi="Arial" w:cs="Arial"/>
                <w:noProof/>
                <w:lang w:val="bg-BG" w:eastAsia="bg-BG"/>
              </w:rPr>
              <w:t>Б.</w:t>
            </w:r>
            <w:r>
              <w:rPr>
                <w:rFonts w:asciiTheme="minorHAnsi" w:eastAsiaTheme="minorEastAsia" w:hAnsiTheme="minorHAnsi" w:cstheme="minorBidi"/>
                <w:smallCaps w:val="0"/>
                <w:noProof/>
                <w:sz w:val="22"/>
                <w:szCs w:val="22"/>
                <w:lang w:val="en-US"/>
              </w:rPr>
              <w:tab/>
            </w:r>
            <w:r w:rsidRPr="00933453">
              <w:rPr>
                <w:rStyle w:val="Hyperlink"/>
                <w:noProof/>
                <w:lang w:val="bg-BG" w:eastAsia="bg-BG"/>
              </w:rPr>
              <w:t>Приоритет „Въздух“</w:t>
            </w:r>
            <w:r>
              <w:rPr>
                <w:noProof/>
                <w:webHidden/>
              </w:rPr>
              <w:tab/>
            </w:r>
            <w:r>
              <w:rPr>
                <w:noProof/>
                <w:webHidden/>
              </w:rPr>
              <w:fldChar w:fldCharType="begin"/>
            </w:r>
            <w:r>
              <w:rPr>
                <w:noProof/>
                <w:webHidden/>
              </w:rPr>
              <w:instrText xml:space="preserve"> PAGEREF _Toc135299439 \h </w:instrText>
            </w:r>
            <w:r>
              <w:rPr>
                <w:noProof/>
                <w:webHidden/>
              </w:rPr>
            </w:r>
            <w:r>
              <w:rPr>
                <w:noProof/>
                <w:webHidden/>
              </w:rPr>
              <w:fldChar w:fldCharType="separate"/>
            </w:r>
            <w:r w:rsidR="00F10F78">
              <w:rPr>
                <w:noProof/>
                <w:webHidden/>
              </w:rPr>
              <w:t>2</w:t>
            </w:r>
            <w:r>
              <w:rPr>
                <w:noProof/>
                <w:webHidden/>
              </w:rPr>
              <w:fldChar w:fldCharType="end"/>
            </w:r>
          </w:hyperlink>
        </w:p>
        <w:p w14:paraId="103B2E9D" w14:textId="77ADB869" w:rsidR="00731455" w:rsidRDefault="00731455">
          <w:pPr>
            <w:pStyle w:val="TOC2"/>
            <w:tabs>
              <w:tab w:val="left" w:pos="600"/>
              <w:tab w:val="right" w:leader="dot" w:pos="9062"/>
            </w:tabs>
            <w:rPr>
              <w:rFonts w:asciiTheme="minorHAnsi" w:eastAsiaTheme="minorEastAsia" w:hAnsiTheme="minorHAnsi" w:cstheme="minorBidi"/>
              <w:smallCaps w:val="0"/>
              <w:noProof/>
              <w:sz w:val="22"/>
              <w:szCs w:val="22"/>
              <w:lang w:val="en-US"/>
            </w:rPr>
          </w:pPr>
          <w:hyperlink w:anchor="_Toc135299440" w:history="1">
            <w:r w:rsidRPr="00933453">
              <w:rPr>
                <w:rStyle w:val="Hyperlink"/>
                <w:rFonts w:ascii="Wingdings" w:hAnsi="Wingdings"/>
                <w:noProof/>
                <w:lang w:val="bg-BG" w:eastAsia="bg-BG"/>
              </w:rPr>
              <w:t></w:t>
            </w:r>
            <w:r>
              <w:rPr>
                <w:rFonts w:asciiTheme="minorHAnsi" w:eastAsiaTheme="minorEastAsia" w:hAnsiTheme="minorHAnsi" w:cstheme="minorBidi"/>
                <w:smallCaps w:val="0"/>
                <w:noProof/>
                <w:sz w:val="22"/>
                <w:szCs w:val="22"/>
                <w:lang w:val="en-US"/>
              </w:rPr>
              <w:tab/>
            </w:r>
            <w:r w:rsidRPr="00933453">
              <w:rPr>
                <w:rStyle w:val="Hyperlink"/>
                <w:noProof/>
                <w:lang w:val="bg-BG" w:eastAsia="bg-BG"/>
              </w:rPr>
              <w:t>Мерки за справяне с вторичното разпрашаване – зелена инфраструктура в градска среда (изграждане на "зелени поясни/зони", зелени стени, озеленяване на „кални петна“, зелени покриви и др., включително интелигентни зелени решения.)</w:t>
            </w:r>
            <w:r>
              <w:rPr>
                <w:noProof/>
                <w:webHidden/>
              </w:rPr>
              <w:tab/>
            </w:r>
            <w:r>
              <w:rPr>
                <w:noProof/>
                <w:webHidden/>
              </w:rPr>
              <w:fldChar w:fldCharType="begin"/>
            </w:r>
            <w:r>
              <w:rPr>
                <w:noProof/>
                <w:webHidden/>
              </w:rPr>
              <w:instrText xml:space="preserve"> PAGEREF _Toc135299440 \h </w:instrText>
            </w:r>
            <w:r>
              <w:rPr>
                <w:noProof/>
                <w:webHidden/>
              </w:rPr>
            </w:r>
            <w:r>
              <w:rPr>
                <w:noProof/>
                <w:webHidden/>
              </w:rPr>
              <w:fldChar w:fldCharType="separate"/>
            </w:r>
            <w:r w:rsidR="00F10F78">
              <w:rPr>
                <w:noProof/>
                <w:webHidden/>
              </w:rPr>
              <w:t>2</w:t>
            </w:r>
            <w:r>
              <w:rPr>
                <w:noProof/>
                <w:webHidden/>
              </w:rPr>
              <w:fldChar w:fldCharType="end"/>
            </w:r>
          </w:hyperlink>
        </w:p>
        <w:p w14:paraId="4977EAD1" w14:textId="365A06FB"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41" w:history="1">
            <w:r w:rsidRPr="00933453">
              <w:rPr>
                <w:rStyle w:val="Hyperlink"/>
                <w:noProof/>
                <w:lang w:val="bg-BG" w:eastAsia="bg-BG"/>
              </w:rPr>
              <w:t>Обща информация</w:t>
            </w:r>
            <w:r>
              <w:rPr>
                <w:noProof/>
                <w:webHidden/>
              </w:rPr>
              <w:tab/>
            </w:r>
            <w:r>
              <w:rPr>
                <w:noProof/>
                <w:webHidden/>
              </w:rPr>
              <w:fldChar w:fldCharType="begin"/>
            </w:r>
            <w:r>
              <w:rPr>
                <w:noProof/>
                <w:webHidden/>
              </w:rPr>
              <w:instrText xml:space="preserve"> PAGEREF _Toc135299441 \h </w:instrText>
            </w:r>
            <w:r>
              <w:rPr>
                <w:noProof/>
                <w:webHidden/>
              </w:rPr>
            </w:r>
            <w:r>
              <w:rPr>
                <w:noProof/>
                <w:webHidden/>
              </w:rPr>
              <w:fldChar w:fldCharType="separate"/>
            </w:r>
            <w:r w:rsidR="00F10F78">
              <w:rPr>
                <w:noProof/>
                <w:webHidden/>
              </w:rPr>
              <w:t>2</w:t>
            </w:r>
            <w:r>
              <w:rPr>
                <w:noProof/>
                <w:webHidden/>
              </w:rPr>
              <w:fldChar w:fldCharType="end"/>
            </w:r>
          </w:hyperlink>
        </w:p>
        <w:p w14:paraId="18782D18" w14:textId="145DE90F"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42" w:history="1">
            <w:r w:rsidRPr="00933453">
              <w:rPr>
                <w:rStyle w:val="Hyperlink"/>
                <w:noProof/>
                <w:lang w:val="bg-BG" w:eastAsia="bg-BG"/>
              </w:rPr>
              <w:t>Б.2.1. Допустими дейности:</w:t>
            </w:r>
            <w:r>
              <w:rPr>
                <w:noProof/>
                <w:webHidden/>
              </w:rPr>
              <w:tab/>
            </w:r>
            <w:r>
              <w:rPr>
                <w:noProof/>
                <w:webHidden/>
              </w:rPr>
              <w:fldChar w:fldCharType="begin"/>
            </w:r>
            <w:r>
              <w:rPr>
                <w:noProof/>
                <w:webHidden/>
              </w:rPr>
              <w:instrText xml:space="preserve"> PAGEREF _Toc135299442 \h </w:instrText>
            </w:r>
            <w:r>
              <w:rPr>
                <w:noProof/>
                <w:webHidden/>
              </w:rPr>
            </w:r>
            <w:r>
              <w:rPr>
                <w:noProof/>
                <w:webHidden/>
              </w:rPr>
              <w:fldChar w:fldCharType="separate"/>
            </w:r>
            <w:r w:rsidR="00F10F78">
              <w:rPr>
                <w:noProof/>
                <w:webHidden/>
              </w:rPr>
              <w:t>2</w:t>
            </w:r>
            <w:r>
              <w:rPr>
                <w:noProof/>
                <w:webHidden/>
              </w:rPr>
              <w:fldChar w:fldCharType="end"/>
            </w:r>
          </w:hyperlink>
        </w:p>
        <w:p w14:paraId="5566AB0A" w14:textId="4FC7223A"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43" w:history="1">
            <w:r w:rsidRPr="00933453">
              <w:rPr>
                <w:rStyle w:val="Hyperlink"/>
                <w:noProof/>
                <w:lang w:val="bg-BG" w:eastAsia="bg-BG"/>
              </w:rPr>
              <w:t>Б.2.2. Допустими бенефициенти:</w:t>
            </w:r>
            <w:r>
              <w:rPr>
                <w:noProof/>
                <w:webHidden/>
              </w:rPr>
              <w:tab/>
            </w:r>
            <w:r>
              <w:rPr>
                <w:noProof/>
                <w:webHidden/>
              </w:rPr>
              <w:fldChar w:fldCharType="begin"/>
            </w:r>
            <w:r>
              <w:rPr>
                <w:noProof/>
                <w:webHidden/>
              </w:rPr>
              <w:instrText xml:space="preserve"> PAGEREF _Toc135299443 \h </w:instrText>
            </w:r>
            <w:r>
              <w:rPr>
                <w:noProof/>
                <w:webHidden/>
              </w:rPr>
            </w:r>
            <w:r>
              <w:rPr>
                <w:noProof/>
                <w:webHidden/>
              </w:rPr>
              <w:fldChar w:fldCharType="separate"/>
            </w:r>
            <w:r w:rsidR="00F10F78">
              <w:rPr>
                <w:noProof/>
                <w:webHidden/>
              </w:rPr>
              <w:t>2</w:t>
            </w:r>
            <w:r>
              <w:rPr>
                <w:noProof/>
                <w:webHidden/>
              </w:rPr>
              <w:fldChar w:fldCharType="end"/>
            </w:r>
          </w:hyperlink>
        </w:p>
        <w:p w14:paraId="5EBC76BF" w14:textId="2CC6EFBA"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44" w:history="1">
            <w:r w:rsidRPr="00933453">
              <w:rPr>
                <w:rStyle w:val="Hyperlink"/>
                <w:noProof/>
                <w:lang w:val="bg-BG" w:eastAsia="bg-BG"/>
              </w:rPr>
              <w:t>Б.2.3. Предвиден индикативен финансов ресурс:</w:t>
            </w:r>
            <w:r>
              <w:rPr>
                <w:noProof/>
                <w:webHidden/>
              </w:rPr>
              <w:tab/>
            </w:r>
            <w:r>
              <w:rPr>
                <w:noProof/>
                <w:webHidden/>
              </w:rPr>
              <w:fldChar w:fldCharType="begin"/>
            </w:r>
            <w:r>
              <w:rPr>
                <w:noProof/>
                <w:webHidden/>
              </w:rPr>
              <w:instrText xml:space="preserve"> PAGEREF _Toc135299444 \h </w:instrText>
            </w:r>
            <w:r>
              <w:rPr>
                <w:noProof/>
                <w:webHidden/>
              </w:rPr>
            </w:r>
            <w:r>
              <w:rPr>
                <w:noProof/>
                <w:webHidden/>
              </w:rPr>
              <w:fldChar w:fldCharType="separate"/>
            </w:r>
            <w:r w:rsidR="00F10F78">
              <w:rPr>
                <w:noProof/>
                <w:webHidden/>
              </w:rPr>
              <w:t>2</w:t>
            </w:r>
            <w:r>
              <w:rPr>
                <w:noProof/>
                <w:webHidden/>
              </w:rPr>
              <w:fldChar w:fldCharType="end"/>
            </w:r>
          </w:hyperlink>
        </w:p>
        <w:p w14:paraId="7F246E9A" w14:textId="5B89AF3F"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45" w:history="1">
            <w:r w:rsidRPr="00933453">
              <w:rPr>
                <w:rStyle w:val="Hyperlink"/>
                <w:noProof/>
                <w:lang w:val="bg-BG" w:eastAsia="bg-BG"/>
              </w:rPr>
              <w:t>Б.2.4. Приложими индикатори:</w:t>
            </w:r>
            <w:r>
              <w:rPr>
                <w:noProof/>
                <w:webHidden/>
              </w:rPr>
              <w:tab/>
            </w:r>
            <w:r>
              <w:rPr>
                <w:noProof/>
                <w:webHidden/>
              </w:rPr>
              <w:fldChar w:fldCharType="begin"/>
            </w:r>
            <w:r>
              <w:rPr>
                <w:noProof/>
                <w:webHidden/>
              </w:rPr>
              <w:instrText xml:space="preserve"> PAGEREF _Toc135299445 \h </w:instrText>
            </w:r>
            <w:r>
              <w:rPr>
                <w:noProof/>
                <w:webHidden/>
              </w:rPr>
            </w:r>
            <w:r>
              <w:rPr>
                <w:noProof/>
                <w:webHidden/>
              </w:rPr>
              <w:fldChar w:fldCharType="separate"/>
            </w:r>
            <w:r w:rsidR="00F10F78">
              <w:rPr>
                <w:noProof/>
                <w:webHidden/>
              </w:rPr>
              <w:t>2</w:t>
            </w:r>
            <w:r>
              <w:rPr>
                <w:noProof/>
                <w:webHidden/>
              </w:rPr>
              <w:fldChar w:fldCharType="end"/>
            </w:r>
          </w:hyperlink>
        </w:p>
        <w:p w14:paraId="33B3F565" w14:textId="5A6AD922"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46" w:history="1">
            <w:r w:rsidRPr="00933453">
              <w:rPr>
                <w:rStyle w:val="Hyperlink"/>
                <w:noProof/>
                <w:lang w:val="bg-BG" w:eastAsia="bg-BG"/>
              </w:rPr>
              <w:t>Б.2.5. Специфични изисквания, които следва да бъдат съобразени от кандидатите при подготовка на концепцията!</w:t>
            </w:r>
            <w:r>
              <w:rPr>
                <w:noProof/>
                <w:webHidden/>
              </w:rPr>
              <w:tab/>
            </w:r>
            <w:r>
              <w:rPr>
                <w:noProof/>
                <w:webHidden/>
              </w:rPr>
              <w:fldChar w:fldCharType="begin"/>
            </w:r>
            <w:r>
              <w:rPr>
                <w:noProof/>
                <w:webHidden/>
              </w:rPr>
              <w:instrText xml:space="preserve"> PAGEREF _Toc135299446 \h </w:instrText>
            </w:r>
            <w:r>
              <w:rPr>
                <w:noProof/>
                <w:webHidden/>
              </w:rPr>
            </w:r>
            <w:r>
              <w:rPr>
                <w:noProof/>
                <w:webHidden/>
              </w:rPr>
              <w:fldChar w:fldCharType="separate"/>
            </w:r>
            <w:r w:rsidR="00F10F78">
              <w:rPr>
                <w:noProof/>
                <w:webHidden/>
              </w:rPr>
              <w:t>2</w:t>
            </w:r>
            <w:r>
              <w:rPr>
                <w:noProof/>
                <w:webHidden/>
              </w:rPr>
              <w:fldChar w:fldCharType="end"/>
            </w:r>
          </w:hyperlink>
        </w:p>
        <w:p w14:paraId="19D9E974" w14:textId="646D1424"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47" w:history="1">
            <w:r w:rsidRPr="00933453">
              <w:rPr>
                <w:rStyle w:val="Hyperlink"/>
                <w:rFonts w:ascii="Arial" w:hAnsi="Arial" w:cs="Arial"/>
                <w:noProof/>
                <w:lang w:val="bg-BG"/>
                <w14:scene3d>
                  <w14:camera w14:prst="orthographicFront"/>
                  <w14:lightRig w14:rig="threePt" w14:dir="t">
                    <w14:rot w14:lat="0" w14:lon="0" w14:rev="0"/>
                  </w14:lightRig>
                </w14:scene3d>
              </w:rPr>
              <w:t>2.6.</w:t>
            </w:r>
            <w:r>
              <w:rPr>
                <w:rFonts w:asciiTheme="minorHAnsi" w:eastAsiaTheme="minorEastAsia" w:hAnsiTheme="minorHAnsi" w:cstheme="minorBidi"/>
                <w:smallCaps w:val="0"/>
                <w:noProof/>
                <w:sz w:val="22"/>
                <w:szCs w:val="22"/>
                <w:lang w:val="en-US"/>
              </w:rPr>
              <w:tab/>
            </w:r>
            <w:r w:rsidRPr="00933453">
              <w:rPr>
                <w:rStyle w:val="Hyperlink"/>
                <w:noProof/>
                <w:lang w:val="bg-BG"/>
              </w:rPr>
              <w:t>Допустими разходи</w:t>
            </w:r>
            <w:r>
              <w:rPr>
                <w:noProof/>
                <w:webHidden/>
              </w:rPr>
              <w:tab/>
            </w:r>
            <w:r>
              <w:rPr>
                <w:noProof/>
                <w:webHidden/>
              </w:rPr>
              <w:fldChar w:fldCharType="begin"/>
            </w:r>
            <w:r>
              <w:rPr>
                <w:noProof/>
                <w:webHidden/>
              </w:rPr>
              <w:instrText xml:space="preserve"> PAGEREF _Toc135299447 \h </w:instrText>
            </w:r>
            <w:r>
              <w:rPr>
                <w:noProof/>
                <w:webHidden/>
              </w:rPr>
            </w:r>
            <w:r>
              <w:rPr>
                <w:noProof/>
                <w:webHidden/>
              </w:rPr>
              <w:fldChar w:fldCharType="separate"/>
            </w:r>
            <w:r w:rsidR="00F10F78">
              <w:rPr>
                <w:noProof/>
                <w:webHidden/>
              </w:rPr>
              <w:t>2</w:t>
            </w:r>
            <w:r>
              <w:rPr>
                <w:noProof/>
                <w:webHidden/>
              </w:rPr>
              <w:fldChar w:fldCharType="end"/>
            </w:r>
          </w:hyperlink>
        </w:p>
        <w:p w14:paraId="57DDBEBC" w14:textId="7430BA3F"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48" w:history="1">
            <w:r w:rsidRPr="00933453">
              <w:rPr>
                <w:rStyle w:val="Hyperlink"/>
                <w:rFonts w:ascii="Arial" w:hAnsi="Arial" w:cs="Arial"/>
                <w:noProof/>
                <w:lang w:val="bg-BG"/>
                <w14:scene3d>
                  <w14:camera w14:prst="orthographicFront"/>
                  <w14:lightRig w14:rig="threePt" w14:dir="t">
                    <w14:rot w14:lat="0" w14:lon="0" w14:rev="0"/>
                  </w14:lightRig>
                </w14:scene3d>
              </w:rPr>
              <w:t>2.7.</w:t>
            </w:r>
            <w:r>
              <w:rPr>
                <w:rFonts w:asciiTheme="minorHAnsi" w:eastAsiaTheme="minorEastAsia" w:hAnsiTheme="minorHAnsi" w:cstheme="minorBidi"/>
                <w:smallCaps w:val="0"/>
                <w:noProof/>
                <w:sz w:val="22"/>
                <w:szCs w:val="22"/>
                <w:lang w:val="en-US"/>
              </w:rPr>
              <w:tab/>
            </w:r>
            <w:r w:rsidRPr="00933453">
              <w:rPr>
                <w:rStyle w:val="Hyperlink"/>
                <w:noProof/>
                <w:lang w:val="bg-BG"/>
              </w:rPr>
              <w:t>Хоризонтални принципи</w:t>
            </w:r>
            <w:r>
              <w:rPr>
                <w:noProof/>
                <w:webHidden/>
              </w:rPr>
              <w:tab/>
            </w:r>
            <w:r>
              <w:rPr>
                <w:noProof/>
                <w:webHidden/>
              </w:rPr>
              <w:fldChar w:fldCharType="begin"/>
            </w:r>
            <w:r>
              <w:rPr>
                <w:noProof/>
                <w:webHidden/>
              </w:rPr>
              <w:instrText xml:space="preserve"> PAGEREF _Toc135299448 \h </w:instrText>
            </w:r>
            <w:r>
              <w:rPr>
                <w:noProof/>
                <w:webHidden/>
              </w:rPr>
            </w:r>
            <w:r>
              <w:rPr>
                <w:noProof/>
                <w:webHidden/>
              </w:rPr>
              <w:fldChar w:fldCharType="separate"/>
            </w:r>
            <w:r w:rsidR="00F10F78">
              <w:rPr>
                <w:noProof/>
                <w:webHidden/>
              </w:rPr>
              <w:t>2</w:t>
            </w:r>
            <w:r>
              <w:rPr>
                <w:noProof/>
                <w:webHidden/>
              </w:rPr>
              <w:fldChar w:fldCharType="end"/>
            </w:r>
          </w:hyperlink>
        </w:p>
        <w:p w14:paraId="70EB29F4" w14:textId="3EBFB00E"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49" w:history="1">
            <w:r w:rsidRPr="00933453">
              <w:rPr>
                <w:rStyle w:val="Hyperlink"/>
                <w:rFonts w:ascii="Arial" w:hAnsi="Arial" w:cs="Arial"/>
                <w:noProof/>
                <w:lang w:val="bg-BG"/>
                <w14:scene3d>
                  <w14:camera w14:prst="orthographicFront"/>
                  <w14:lightRig w14:rig="threePt" w14:dir="t">
                    <w14:rot w14:lat="0" w14:lon="0" w14:rev="0"/>
                  </w14:lightRig>
                </w14:scene3d>
              </w:rPr>
              <w:t>2.8.</w:t>
            </w:r>
            <w:r>
              <w:rPr>
                <w:rFonts w:asciiTheme="minorHAnsi" w:eastAsiaTheme="minorEastAsia" w:hAnsiTheme="minorHAnsi" w:cstheme="minorBidi"/>
                <w:smallCaps w:val="0"/>
                <w:noProof/>
                <w:sz w:val="22"/>
                <w:szCs w:val="22"/>
                <w:lang w:val="en-US"/>
              </w:rPr>
              <w:tab/>
            </w:r>
            <w:r w:rsidRPr="00933453">
              <w:rPr>
                <w:rStyle w:val="Hyperlink"/>
                <w:noProof/>
                <w:lang w:val="bg-BG"/>
              </w:rPr>
              <w:t>Приложими режими на държавна помощ</w:t>
            </w:r>
            <w:r>
              <w:rPr>
                <w:noProof/>
                <w:webHidden/>
              </w:rPr>
              <w:tab/>
            </w:r>
            <w:r>
              <w:rPr>
                <w:noProof/>
                <w:webHidden/>
              </w:rPr>
              <w:fldChar w:fldCharType="begin"/>
            </w:r>
            <w:r>
              <w:rPr>
                <w:noProof/>
                <w:webHidden/>
              </w:rPr>
              <w:instrText xml:space="preserve"> PAGEREF _Toc135299449 \h </w:instrText>
            </w:r>
            <w:r>
              <w:rPr>
                <w:noProof/>
                <w:webHidden/>
              </w:rPr>
            </w:r>
            <w:r>
              <w:rPr>
                <w:noProof/>
                <w:webHidden/>
              </w:rPr>
              <w:fldChar w:fldCharType="separate"/>
            </w:r>
            <w:r w:rsidR="00F10F78">
              <w:rPr>
                <w:noProof/>
                <w:webHidden/>
              </w:rPr>
              <w:t>2</w:t>
            </w:r>
            <w:r>
              <w:rPr>
                <w:noProof/>
                <w:webHidden/>
              </w:rPr>
              <w:fldChar w:fldCharType="end"/>
            </w:r>
          </w:hyperlink>
        </w:p>
        <w:p w14:paraId="08B578EB" w14:textId="3E85EC18"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50" w:history="1">
            <w:r w:rsidRPr="00933453">
              <w:rPr>
                <w:rStyle w:val="Hyperlink"/>
                <w:rFonts w:ascii="Arial" w:hAnsi="Arial" w:cs="Arial"/>
                <w:noProof/>
                <w:lang w:val="bg-BG"/>
                <w14:scene3d>
                  <w14:camera w14:prst="orthographicFront"/>
                  <w14:lightRig w14:rig="threePt" w14:dir="t">
                    <w14:rot w14:lat="0" w14:lon="0" w14:rev="0"/>
                  </w14:lightRig>
                </w14:scene3d>
              </w:rPr>
              <w:t>2.9.</w:t>
            </w:r>
            <w:r>
              <w:rPr>
                <w:rFonts w:asciiTheme="minorHAnsi" w:eastAsiaTheme="minorEastAsia" w:hAnsiTheme="minorHAnsi" w:cstheme="minorBidi"/>
                <w:smallCaps w:val="0"/>
                <w:noProof/>
                <w:sz w:val="22"/>
                <w:szCs w:val="22"/>
                <w:lang w:val="en-US"/>
              </w:rPr>
              <w:tab/>
            </w:r>
            <w:r w:rsidRPr="00933453">
              <w:rPr>
                <w:rStyle w:val="Hyperlink"/>
                <w:noProof/>
                <w:lang w:val="bg-BG"/>
              </w:rPr>
              <w:t>Срок за изпълнение</w:t>
            </w:r>
            <w:r>
              <w:rPr>
                <w:noProof/>
                <w:webHidden/>
              </w:rPr>
              <w:tab/>
            </w:r>
            <w:r>
              <w:rPr>
                <w:noProof/>
                <w:webHidden/>
              </w:rPr>
              <w:fldChar w:fldCharType="begin"/>
            </w:r>
            <w:r>
              <w:rPr>
                <w:noProof/>
                <w:webHidden/>
              </w:rPr>
              <w:instrText xml:space="preserve"> PAGEREF _Toc135299450 \h </w:instrText>
            </w:r>
            <w:r>
              <w:rPr>
                <w:noProof/>
                <w:webHidden/>
              </w:rPr>
            </w:r>
            <w:r>
              <w:rPr>
                <w:noProof/>
                <w:webHidden/>
              </w:rPr>
              <w:fldChar w:fldCharType="separate"/>
            </w:r>
            <w:r w:rsidR="00F10F78">
              <w:rPr>
                <w:noProof/>
                <w:webHidden/>
              </w:rPr>
              <w:t>2</w:t>
            </w:r>
            <w:r>
              <w:rPr>
                <w:noProof/>
                <w:webHidden/>
              </w:rPr>
              <w:fldChar w:fldCharType="end"/>
            </w:r>
          </w:hyperlink>
        </w:p>
        <w:p w14:paraId="34EC8BD7" w14:textId="689E35D2"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451" w:history="1">
            <w:r w:rsidRPr="00933453">
              <w:rPr>
                <w:rStyle w:val="Hyperlink"/>
                <w:noProof/>
                <w:lang w:val="bg-BG"/>
              </w:rPr>
              <w:t>Б.10. Осигуряване на климатична устойчивост на инфраструктурата за периода 2021-2027 г.</w:t>
            </w:r>
            <w:r>
              <w:rPr>
                <w:noProof/>
                <w:webHidden/>
              </w:rPr>
              <w:tab/>
            </w:r>
            <w:r>
              <w:rPr>
                <w:noProof/>
                <w:webHidden/>
              </w:rPr>
              <w:fldChar w:fldCharType="begin"/>
            </w:r>
            <w:r>
              <w:rPr>
                <w:noProof/>
                <w:webHidden/>
              </w:rPr>
              <w:instrText xml:space="preserve"> PAGEREF _Toc135299451 \h </w:instrText>
            </w:r>
            <w:r>
              <w:rPr>
                <w:noProof/>
                <w:webHidden/>
              </w:rPr>
            </w:r>
            <w:r>
              <w:rPr>
                <w:noProof/>
                <w:webHidden/>
              </w:rPr>
              <w:fldChar w:fldCharType="separate"/>
            </w:r>
            <w:r w:rsidR="00F10F78">
              <w:rPr>
                <w:noProof/>
                <w:webHidden/>
              </w:rPr>
              <w:t>2</w:t>
            </w:r>
            <w:r>
              <w:rPr>
                <w:noProof/>
                <w:webHidden/>
              </w:rPr>
              <w:fldChar w:fldCharType="end"/>
            </w:r>
          </w:hyperlink>
        </w:p>
        <w:p w14:paraId="71BD80FB" w14:textId="0EEBD9E8"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452" w:history="1">
            <w:r w:rsidRPr="00933453">
              <w:rPr>
                <w:rStyle w:val="Hyperlink"/>
                <w:noProof/>
                <w:lang w:val="bg-BG"/>
              </w:rPr>
              <w:t>3.</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Програма „Конкурентоспособност и иновации в предприятията“ 2021-2027 г.</w:t>
            </w:r>
            <w:r>
              <w:rPr>
                <w:noProof/>
                <w:webHidden/>
              </w:rPr>
              <w:tab/>
            </w:r>
            <w:r>
              <w:rPr>
                <w:noProof/>
                <w:webHidden/>
              </w:rPr>
              <w:fldChar w:fldCharType="begin"/>
            </w:r>
            <w:r>
              <w:rPr>
                <w:noProof/>
                <w:webHidden/>
              </w:rPr>
              <w:instrText xml:space="preserve"> PAGEREF _Toc135299452 \h </w:instrText>
            </w:r>
            <w:r>
              <w:rPr>
                <w:noProof/>
                <w:webHidden/>
              </w:rPr>
            </w:r>
            <w:r>
              <w:rPr>
                <w:noProof/>
                <w:webHidden/>
              </w:rPr>
              <w:fldChar w:fldCharType="separate"/>
            </w:r>
            <w:r w:rsidR="00F10F78">
              <w:rPr>
                <w:noProof/>
                <w:webHidden/>
              </w:rPr>
              <w:t>2</w:t>
            </w:r>
            <w:r>
              <w:rPr>
                <w:noProof/>
                <w:webHidden/>
              </w:rPr>
              <w:fldChar w:fldCharType="end"/>
            </w:r>
          </w:hyperlink>
        </w:p>
        <w:p w14:paraId="0E0A2123" w14:textId="4745FFB0"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453" w:history="1">
            <w:r w:rsidRPr="00933453">
              <w:rPr>
                <w:rStyle w:val="Hyperlink"/>
                <w:noProof/>
                <w:lang w:val="bg-BG"/>
              </w:rPr>
              <w:t>А. Приоритет 1: Иновации и растеж</w:t>
            </w:r>
            <w:r>
              <w:rPr>
                <w:noProof/>
                <w:webHidden/>
              </w:rPr>
              <w:tab/>
            </w:r>
            <w:r>
              <w:rPr>
                <w:noProof/>
                <w:webHidden/>
              </w:rPr>
              <w:fldChar w:fldCharType="begin"/>
            </w:r>
            <w:r>
              <w:rPr>
                <w:noProof/>
                <w:webHidden/>
              </w:rPr>
              <w:instrText xml:space="preserve"> PAGEREF _Toc135299453 \h </w:instrText>
            </w:r>
            <w:r>
              <w:rPr>
                <w:noProof/>
                <w:webHidden/>
              </w:rPr>
            </w:r>
            <w:r>
              <w:rPr>
                <w:noProof/>
                <w:webHidden/>
              </w:rPr>
              <w:fldChar w:fldCharType="separate"/>
            </w:r>
            <w:r w:rsidR="00F10F78">
              <w:rPr>
                <w:noProof/>
                <w:webHidden/>
              </w:rPr>
              <w:t>2</w:t>
            </w:r>
            <w:r>
              <w:rPr>
                <w:noProof/>
                <w:webHidden/>
              </w:rPr>
              <w:fldChar w:fldCharType="end"/>
            </w:r>
          </w:hyperlink>
        </w:p>
        <w:p w14:paraId="35A5EA3F" w14:textId="2F3DEE49"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54" w:history="1">
            <w:r w:rsidRPr="00933453">
              <w:rPr>
                <w:rStyle w:val="Hyperlink"/>
                <w:noProof/>
                <w:lang w:val="bg-BG" w:eastAsia="bg-BG"/>
              </w:rPr>
              <w:t>А.3.1.Допустими дейности:</w:t>
            </w:r>
            <w:r>
              <w:rPr>
                <w:noProof/>
                <w:webHidden/>
              </w:rPr>
              <w:tab/>
            </w:r>
            <w:r>
              <w:rPr>
                <w:noProof/>
                <w:webHidden/>
              </w:rPr>
              <w:fldChar w:fldCharType="begin"/>
            </w:r>
            <w:r>
              <w:rPr>
                <w:noProof/>
                <w:webHidden/>
              </w:rPr>
              <w:instrText xml:space="preserve"> PAGEREF _Toc135299454 \h </w:instrText>
            </w:r>
            <w:r>
              <w:rPr>
                <w:noProof/>
                <w:webHidden/>
              </w:rPr>
            </w:r>
            <w:r>
              <w:rPr>
                <w:noProof/>
                <w:webHidden/>
              </w:rPr>
              <w:fldChar w:fldCharType="separate"/>
            </w:r>
            <w:r w:rsidR="00F10F78">
              <w:rPr>
                <w:noProof/>
                <w:webHidden/>
              </w:rPr>
              <w:t>2</w:t>
            </w:r>
            <w:r>
              <w:rPr>
                <w:noProof/>
                <w:webHidden/>
              </w:rPr>
              <w:fldChar w:fldCharType="end"/>
            </w:r>
          </w:hyperlink>
        </w:p>
        <w:p w14:paraId="39184502" w14:textId="5AB8161F"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55" w:history="1">
            <w:r w:rsidRPr="00933453">
              <w:rPr>
                <w:rStyle w:val="Hyperlink"/>
                <w:noProof/>
                <w:lang w:val="bg-BG" w:eastAsia="bg-BG"/>
              </w:rPr>
              <w:t>А.3.2. Допустими бенефициенти:</w:t>
            </w:r>
            <w:r>
              <w:rPr>
                <w:noProof/>
                <w:webHidden/>
              </w:rPr>
              <w:tab/>
            </w:r>
            <w:r>
              <w:rPr>
                <w:noProof/>
                <w:webHidden/>
              </w:rPr>
              <w:fldChar w:fldCharType="begin"/>
            </w:r>
            <w:r>
              <w:rPr>
                <w:noProof/>
                <w:webHidden/>
              </w:rPr>
              <w:instrText xml:space="preserve"> PAGEREF _Toc135299455 \h </w:instrText>
            </w:r>
            <w:r>
              <w:rPr>
                <w:noProof/>
                <w:webHidden/>
              </w:rPr>
            </w:r>
            <w:r>
              <w:rPr>
                <w:noProof/>
                <w:webHidden/>
              </w:rPr>
              <w:fldChar w:fldCharType="separate"/>
            </w:r>
            <w:r w:rsidR="00F10F78">
              <w:rPr>
                <w:noProof/>
                <w:webHidden/>
              </w:rPr>
              <w:t>2</w:t>
            </w:r>
            <w:r>
              <w:rPr>
                <w:noProof/>
                <w:webHidden/>
              </w:rPr>
              <w:fldChar w:fldCharType="end"/>
            </w:r>
          </w:hyperlink>
        </w:p>
        <w:p w14:paraId="731C3A8F" w14:textId="1896C2E4"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56" w:history="1">
            <w:r w:rsidRPr="00933453">
              <w:rPr>
                <w:rStyle w:val="Hyperlink"/>
                <w:noProof/>
                <w:lang w:val="bg-BG" w:eastAsia="bg-BG"/>
              </w:rPr>
              <w:t>А.3.3. Предвиден индикативен финансов ресурс</w:t>
            </w:r>
            <w:r>
              <w:rPr>
                <w:noProof/>
                <w:webHidden/>
              </w:rPr>
              <w:tab/>
            </w:r>
            <w:r>
              <w:rPr>
                <w:noProof/>
                <w:webHidden/>
              </w:rPr>
              <w:fldChar w:fldCharType="begin"/>
            </w:r>
            <w:r>
              <w:rPr>
                <w:noProof/>
                <w:webHidden/>
              </w:rPr>
              <w:instrText xml:space="preserve"> PAGEREF _Toc135299456 \h </w:instrText>
            </w:r>
            <w:r>
              <w:rPr>
                <w:noProof/>
                <w:webHidden/>
              </w:rPr>
            </w:r>
            <w:r>
              <w:rPr>
                <w:noProof/>
                <w:webHidden/>
              </w:rPr>
              <w:fldChar w:fldCharType="separate"/>
            </w:r>
            <w:r w:rsidR="00F10F78">
              <w:rPr>
                <w:noProof/>
                <w:webHidden/>
              </w:rPr>
              <w:t>2</w:t>
            </w:r>
            <w:r>
              <w:rPr>
                <w:noProof/>
                <w:webHidden/>
              </w:rPr>
              <w:fldChar w:fldCharType="end"/>
            </w:r>
          </w:hyperlink>
        </w:p>
        <w:p w14:paraId="1CFF822D" w14:textId="4DC1CAEF"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57" w:history="1">
            <w:r w:rsidRPr="00933453">
              <w:rPr>
                <w:rStyle w:val="Hyperlink"/>
                <w:noProof/>
                <w:lang w:val="bg-BG" w:eastAsia="bg-BG"/>
              </w:rPr>
              <w:t>А.3.4. Допустими разходи</w:t>
            </w:r>
            <w:r>
              <w:rPr>
                <w:noProof/>
                <w:webHidden/>
              </w:rPr>
              <w:tab/>
            </w:r>
            <w:r>
              <w:rPr>
                <w:noProof/>
                <w:webHidden/>
              </w:rPr>
              <w:fldChar w:fldCharType="begin"/>
            </w:r>
            <w:r>
              <w:rPr>
                <w:noProof/>
                <w:webHidden/>
              </w:rPr>
              <w:instrText xml:space="preserve"> PAGEREF _Toc135299457 \h </w:instrText>
            </w:r>
            <w:r>
              <w:rPr>
                <w:noProof/>
                <w:webHidden/>
              </w:rPr>
            </w:r>
            <w:r>
              <w:rPr>
                <w:noProof/>
                <w:webHidden/>
              </w:rPr>
              <w:fldChar w:fldCharType="separate"/>
            </w:r>
            <w:r w:rsidR="00F10F78">
              <w:rPr>
                <w:noProof/>
                <w:webHidden/>
              </w:rPr>
              <w:t>2</w:t>
            </w:r>
            <w:r>
              <w:rPr>
                <w:noProof/>
                <w:webHidden/>
              </w:rPr>
              <w:fldChar w:fldCharType="end"/>
            </w:r>
          </w:hyperlink>
        </w:p>
        <w:p w14:paraId="1131C680" w14:textId="09B2EEEF"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58" w:history="1">
            <w:r w:rsidRPr="00933453">
              <w:rPr>
                <w:rStyle w:val="Hyperlink"/>
                <w:noProof/>
                <w:lang w:val="bg-BG" w:eastAsia="bg-BG"/>
              </w:rPr>
              <w:t>А.3.5. Приложими индикатори</w:t>
            </w:r>
            <w:r>
              <w:rPr>
                <w:noProof/>
                <w:webHidden/>
              </w:rPr>
              <w:tab/>
            </w:r>
            <w:r>
              <w:rPr>
                <w:noProof/>
                <w:webHidden/>
              </w:rPr>
              <w:fldChar w:fldCharType="begin"/>
            </w:r>
            <w:r>
              <w:rPr>
                <w:noProof/>
                <w:webHidden/>
              </w:rPr>
              <w:instrText xml:space="preserve"> PAGEREF _Toc135299458 \h </w:instrText>
            </w:r>
            <w:r>
              <w:rPr>
                <w:noProof/>
                <w:webHidden/>
              </w:rPr>
            </w:r>
            <w:r>
              <w:rPr>
                <w:noProof/>
                <w:webHidden/>
              </w:rPr>
              <w:fldChar w:fldCharType="separate"/>
            </w:r>
            <w:r w:rsidR="00F10F78">
              <w:rPr>
                <w:noProof/>
                <w:webHidden/>
              </w:rPr>
              <w:t>2</w:t>
            </w:r>
            <w:r>
              <w:rPr>
                <w:noProof/>
                <w:webHidden/>
              </w:rPr>
              <w:fldChar w:fldCharType="end"/>
            </w:r>
          </w:hyperlink>
        </w:p>
        <w:p w14:paraId="3D98E149" w14:textId="79C51F28"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59" w:history="1">
            <w:r w:rsidRPr="00933453">
              <w:rPr>
                <w:rStyle w:val="Hyperlink"/>
                <w:noProof/>
                <w:lang w:val="bg-BG" w:eastAsia="bg-BG"/>
              </w:rPr>
              <w:t>А.3.6. Хоризонтални принципи</w:t>
            </w:r>
            <w:r>
              <w:rPr>
                <w:noProof/>
                <w:webHidden/>
              </w:rPr>
              <w:tab/>
            </w:r>
            <w:r>
              <w:rPr>
                <w:noProof/>
                <w:webHidden/>
              </w:rPr>
              <w:fldChar w:fldCharType="begin"/>
            </w:r>
            <w:r>
              <w:rPr>
                <w:noProof/>
                <w:webHidden/>
              </w:rPr>
              <w:instrText xml:space="preserve"> PAGEREF _Toc135299459 \h </w:instrText>
            </w:r>
            <w:r>
              <w:rPr>
                <w:noProof/>
                <w:webHidden/>
              </w:rPr>
            </w:r>
            <w:r>
              <w:rPr>
                <w:noProof/>
                <w:webHidden/>
              </w:rPr>
              <w:fldChar w:fldCharType="separate"/>
            </w:r>
            <w:r w:rsidR="00F10F78">
              <w:rPr>
                <w:noProof/>
                <w:webHidden/>
              </w:rPr>
              <w:t>2</w:t>
            </w:r>
            <w:r>
              <w:rPr>
                <w:noProof/>
                <w:webHidden/>
              </w:rPr>
              <w:fldChar w:fldCharType="end"/>
            </w:r>
          </w:hyperlink>
        </w:p>
        <w:p w14:paraId="2D077D9F" w14:textId="072C5DE5"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60" w:history="1">
            <w:r w:rsidRPr="00933453">
              <w:rPr>
                <w:rStyle w:val="Hyperlink"/>
                <w:noProof/>
                <w:lang w:val="bg-BG" w:eastAsia="bg-BG"/>
              </w:rPr>
              <w:t>А.3.7. Приложим режим на държанвна помощ</w:t>
            </w:r>
            <w:r>
              <w:rPr>
                <w:noProof/>
                <w:webHidden/>
              </w:rPr>
              <w:tab/>
            </w:r>
            <w:r>
              <w:rPr>
                <w:noProof/>
                <w:webHidden/>
              </w:rPr>
              <w:fldChar w:fldCharType="begin"/>
            </w:r>
            <w:r>
              <w:rPr>
                <w:noProof/>
                <w:webHidden/>
              </w:rPr>
              <w:instrText xml:space="preserve"> PAGEREF _Toc135299460 \h </w:instrText>
            </w:r>
            <w:r>
              <w:rPr>
                <w:noProof/>
                <w:webHidden/>
              </w:rPr>
            </w:r>
            <w:r>
              <w:rPr>
                <w:noProof/>
                <w:webHidden/>
              </w:rPr>
              <w:fldChar w:fldCharType="separate"/>
            </w:r>
            <w:r w:rsidR="00F10F78">
              <w:rPr>
                <w:noProof/>
                <w:webHidden/>
              </w:rPr>
              <w:t>2</w:t>
            </w:r>
            <w:r>
              <w:rPr>
                <w:noProof/>
                <w:webHidden/>
              </w:rPr>
              <w:fldChar w:fldCharType="end"/>
            </w:r>
          </w:hyperlink>
        </w:p>
        <w:p w14:paraId="136AF6E9" w14:textId="38A1E9B4"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61" w:history="1">
            <w:r w:rsidRPr="00933453">
              <w:rPr>
                <w:rStyle w:val="Hyperlink"/>
                <w:noProof/>
                <w:lang w:val="bg-BG" w:eastAsia="bg-BG"/>
              </w:rPr>
              <w:t>А.3.8. Срок за изпълнение</w:t>
            </w:r>
            <w:r>
              <w:rPr>
                <w:noProof/>
                <w:webHidden/>
              </w:rPr>
              <w:tab/>
            </w:r>
            <w:r>
              <w:rPr>
                <w:noProof/>
                <w:webHidden/>
              </w:rPr>
              <w:fldChar w:fldCharType="begin"/>
            </w:r>
            <w:r>
              <w:rPr>
                <w:noProof/>
                <w:webHidden/>
              </w:rPr>
              <w:instrText xml:space="preserve"> PAGEREF _Toc135299461 \h </w:instrText>
            </w:r>
            <w:r>
              <w:rPr>
                <w:noProof/>
                <w:webHidden/>
              </w:rPr>
            </w:r>
            <w:r>
              <w:rPr>
                <w:noProof/>
                <w:webHidden/>
              </w:rPr>
              <w:fldChar w:fldCharType="separate"/>
            </w:r>
            <w:r w:rsidR="00F10F78">
              <w:rPr>
                <w:noProof/>
                <w:webHidden/>
              </w:rPr>
              <w:t>2</w:t>
            </w:r>
            <w:r>
              <w:rPr>
                <w:noProof/>
                <w:webHidden/>
              </w:rPr>
              <w:fldChar w:fldCharType="end"/>
            </w:r>
          </w:hyperlink>
        </w:p>
        <w:p w14:paraId="098EFA53" w14:textId="3712F77B" w:rsidR="00731455" w:rsidRDefault="00731455">
          <w:pPr>
            <w:pStyle w:val="TOC2"/>
            <w:tabs>
              <w:tab w:val="left" w:pos="600"/>
              <w:tab w:val="right" w:leader="dot" w:pos="9062"/>
            </w:tabs>
            <w:rPr>
              <w:rFonts w:asciiTheme="minorHAnsi" w:eastAsiaTheme="minorEastAsia" w:hAnsiTheme="minorHAnsi" w:cstheme="minorBidi"/>
              <w:smallCaps w:val="0"/>
              <w:noProof/>
              <w:sz w:val="22"/>
              <w:szCs w:val="22"/>
              <w:lang w:val="en-US"/>
            </w:rPr>
          </w:pPr>
          <w:hyperlink w:anchor="_Toc135299462" w:history="1">
            <w:r w:rsidRPr="00933453">
              <w:rPr>
                <w:rStyle w:val="Hyperlink"/>
                <w:noProof/>
                <w:lang w:val="bg-BG"/>
              </w:rPr>
              <w:t>Б.</w:t>
            </w:r>
            <w:r>
              <w:rPr>
                <w:rFonts w:asciiTheme="minorHAnsi" w:eastAsiaTheme="minorEastAsia" w:hAnsiTheme="minorHAnsi" w:cstheme="minorBidi"/>
                <w:smallCaps w:val="0"/>
                <w:noProof/>
                <w:sz w:val="22"/>
                <w:szCs w:val="22"/>
                <w:lang w:val="en-US"/>
              </w:rPr>
              <w:tab/>
            </w:r>
            <w:r w:rsidRPr="00933453">
              <w:rPr>
                <w:rStyle w:val="Hyperlink"/>
                <w:noProof/>
                <w:lang w:val="bg-BG"/>
              </w:rPr>
              <w:t>Приоритет 2: Кръгова икономика:</w:t>
            </w:r>
            <w:r>
              <w:rPr>
                <w:noProof/>
                <w:webHidden/>
              </w:rPr>
              <w:tab/>
            </w:r>
            <w:r>
              <w:rPr>
                <w:noProof/>
                <w:webHidden/>
              </w:rPr>
              <w:fldChar w:fldCharType="begin"/>
            </w:r>
            <w:r>
              <w:rPr>
                <w:noProof/>
                <w:webHidden/>
              </w:rPr>
              <w:instrText xml:space="preserve"> PAGEREF _Toc135299462 \h </w:instrText>
            </w:r>
            <w:r>
              <w:rPr>
                <w:noProof/>
                <w:webHidden/>
              </w:rPr>
            </w:r>
            <w:r>
              <w:rPr>
                <w:noProof/>
                <w:webHidden/>
              </w:rPr>
              <w:fldChar w:fldCharType="separate"/>
            </w:r>
            <w:r w:rsidR="00F10F78">
              <w:rPr>
                <w:noProof/>
                <w:webHidden/>
              </w:rPr>
              <w:t>2</w:t>
            </w:r>
            <w:r>
              <w:rPr>
                <w:noProof/>
                <w:webHidden/>
              </w:rPr>
              <w:fldChar w:fldCharType="end"/>
            </w:r>
          </w:hyperlink>
        </w:p>
        <w:p w14:paraId="4D260609" w14:textId="1EF779AD"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63" w:history="1">
            <w:r w:rsidRPr="00933453">
              <w:rPr>
                <w:rStyle w:val="Hyperlink"/>
                <w:noProof/>
                <w:lang w:val="bg-BG" w:eastAsia="bg-BG"/>
              </w:rPr>
              <w:t>Б.3.1. Допустими дейности</w:t>
            </w:r>
            <w:r>
              <w:rPr>
                <w:noProof/>
                <w:webHidden/>
              </w:rPr>
              <w:tab/>
            </w:r>
            <w:r>
              <w:rPr>
                <w:noProof/>
                <w:webHidden/>
              </w:rPr>
              <w:fldChar w:fldCharType="begin"/>
            </w:r>
            <w:r>
              <w:rPr>
                <w:noProof/>
                <w:webHidden/>
              </w:rPr>
              <w:instrText xml:space="preserve"> PAGEREF _Toc135299463 \h </w:instrText>
            </w:r>
            <w:r>
              <w:rPr>
                <w:noProof/>
                <w:webHidden/>
              </w:rPr>
            </w:r>
            <w:r>
              <w:rPr>
                <w:noProof/>
                <w:webHidden/>
              </w:rPr>
              <w:fldChar w:fldCharType="separate"/>
            </w:r>
            <w:r w:rsidR="00F10F78">
              <w:rPr>
                <w:noProof/>
                <w:webHidden/>
              </w:rPr>
              <w:t>2</w:t>
            </w:r>
            <w:r>
              <w:rPr>
                <w:noProof/>
                <w:webHidden/>
              </w:rPr>
              <w:fldChar w:fldCharType="end"/>
            </w:r>
          </w:hyperlink>
        </w:p>
        <w:p w14:paraId="46C276D6" w14:textId="027B40B0"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64" w:history="1">
            <w:r w:rsidRPr="00933453">
              <w:rPr>
                <w:rStyle w:val="Hyperlink"/>
                <w:noProof/>
                <w:lang w:val="bg-BG" w:eastAsia="bg-BG"/>
              </w:rPr>
              <w:t>Б.3.2. Потенциални бенефициенти/критерии за допустимост:</w:t>
            </w:r>
            <w:r>
              <w:rPr>
                <w:noProof/>
                <w:webHidden/>
              </w:rPr>
              <w:tab/>
            </w:r>
            <w:r>
              <w:rPr>
                <w:noProof/>
                <w:webHidden/>
              </w:rPr>
              <w:fldChar w:fldCharType="begin"/>
            </w:r>
            <w:r>
              <w:rPr>
                <w:noProof/>
                <w:webHidden/>
              </w:rPr>
              <w:instrText xml:space="preserve"> PAGEREF _Toc135299464 \h </w:instrText>
            </w:r>
            <w:r>
              <w:rPr>
                <w:noProof/>
                <w:webHidden/>
              </w:rPr>
            </w:r>
            <w:r>
              <w:rPr>
                <w:noProof/>
                <w:webHidden/>
              </w:rPr>
              <w:fldChar w:fldCharType="separate"/>
            </w:r>
            <w:r w:rsidR="00F10F78">
              <w:rPr>
                <w:noProof/>
                <w:webHidden/>
              </w:rPr>
              <w:t>2</w:t>
            </w:r>
            <w:r>
              <w:rPr>
                <w:noProof/>
                <w:webHidden/>
              </w:rPr>
              <w:fldChar w:fldCharType="end"/>
            </w:r>
          </w:hyperlink>
        </w:p>
        <w:p w14:paraId="2D55DB57" w14:textId="7403B3C0"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65" w:history="1">
            <w:r w:rsidRPr="00933453">
              <w:rPr>
                <w:rStyle w:val="Hyperlink"/>
                <w:noProof/>
                <w:lang w:val="bg-BG" w:eastAsia="bg-BG"/>
              </w:rPr>
              <w:t>Б.3.3. Предвиден индикативен финансов ресурс</w:t>
            </w:r>
            <w:r>
              <w:rPr>
                <w:noProof/>
                <w:webHidden/>
              </w:rPr>
              <w:tab/>
            </w:r>
            <w:r>
              <w:rPr>
                <w:noProof/>
                <w:webHidden/>
              </w:rPr>
              <w:fldChar w:fldCharType="begin"/>
            </w:r>
            <w:r>
              <w:rPr>
                <w:noProof/>
                <w:webHidden/>
              </w:rPr>
              <w:instrText xml:space="preserve"> PAGEREF _Toc135299465 \h </w:instrText>
            </w:r>
            <w:r>
              <w:rPr>
                <w:noProof/>
                <w:webHidden/>
              </w:rPr>
            </w:r>
            <w:r>
              <w:rPr>
                <w:noProof/>
                <w:webHidden/>
              </w:rPr>
              <w:fldChar w:fldCharType="separate"/>
            </w:r>
            <w:r w:rsidR="00F10F78">
              <w:rPr>
                <w:noProof/>
                <w:webHidden/>
              </w:rPr>
              <w:t>2</w:t>
            </w:r>
            <w:r>
              <w:rPr>
                <w:noProof/>
                <w:webHidden/>
              </w:rPr>
              <w:fldChar w:fldCharType="end"/>
            </w:r>
          </w:hyperlink>
        </w:p>
        <w:p w14:paraId="51CC6C26" w14:textId="0BA79E98"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66" w:history="1">
            <w:r w:rsidRPr="00933453">
              <w:rPr>
                <w:rStyle w:val="Hyperlink"/>
                <w:noProof/>
                <w:lang w:val="bg-BG" w:eastAsia="bg-BG"/>
              </w:rPr>
              <w:t>Б.3.4. Допустими разходи</w:t>
            </w:r>
            <w:r>
              <w:rPr>
                <w:noProof/>
                <w:webHidden/>
              </w:rPr>
              <w:tab/>
            </w:r>
            <w:r>
              <w:rPr>
                <w:noProof/>
                <w:webHidden/>
              </w:rPr>
              <w:fldChar w:fldCharType="begin"/>
            </w:r>
            <w:r>
              <w:rPr>
                <w:noProof/>
                <w:webHidden/>
              </w:rPr>
              <w:instrText xml:space="preserve"> PAGEREF _Toc135299466 \h </w:instrText>
            </w:r>
            <w:r>
              <w:rPr>
                <w:noProof/>
                <w:webHidden/>
              </w:rPr>
            </w:r>
            <w:r>
              <w:rPr>
                <w:noProof/>
                <w:webHidden/>
              </w:rPr>
              <w:fldChar w:fldCharType="separate"/>
            </w:r>
            <w:r w:rsidR="00F10F78">
              <w:rPr>
                <w:noProof/>
                <w:webHidden/>
              </w:rPr>
              <w:t>2</w:t>
            </w:r>
            <w:r>
              <w:rPr>
                <w:noProof/>
                <w:webHidden/>
              </w:rPr>
              <w:fldChar w:fldCharType="end"/>
            </w:r>
          </w:hyperlink>
        </w:p>
        <w:p w14:paraId="2A5DDBF3" w14:textId="060B5FF3"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67" w:history="1">
            <w:r w:rsidRPr="00933453">
              <w:rPr>
                <w:rStyle w:val="Hyperlink"/>
                <w:noProof/>
                <w:lang w:val="bg-BG" w:eastAsia="bg-BG"/>
              </w:rPr>
              <w:t>Б.3.5. Приложими индикатори</w:t>
            </w:r>
            <w:r>
              <w:rPr>
                <w:noProof/>
                <w:webHidden/>
              </w:rPr>
              <w:tab/>
            </w:r>
            <w:r>
              <w:rPr>
                <w:noProof/>
                <w:webHidden/>
              </w:rPr>
              <w:fldChar w:fldCharType="begin"/>
            </w:r>
            <w:r>
              <w:rPr>
                <w:noProof/>
                <w:webHidden/>
              </w:rPr>
              <w:instrText xml:space="preserve"> PAGEREF _Toc135299467 \h </w:instrText>
            </w:r>
            <w:r>
              <w:rPr>
                <w:noProof/>
                <w:webHidden/>
              </w:rPr>
            </w:r>
            <w:r>
              <w:rPr>
                <w:noProof/>
                <w:webHidden/>
              </w:rPr>
              <w:fldChar w:fldCharType="separate"/>
            </w:r>
            <w:r w:rsidR="00F10F78">
              <w:rPr>
                <w:noProof/>
                <w:webHidden/>
              </w:rPr>
              <w:t>2</w:t>
            </w:r>
            <w:r>
              <w:rPr>
                <w:noProof/>
                <w:webHidden/>
              </w:rPr>
              <w:fldChar w:fldCharType="end"/>
            </w:r>
          </w:hyperlink>
        </w:p>
        <w:p w14:paraId="6DCBD390" w14:textId="49E74EBA"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68" w:history="1">
            <w:r w:rsidRPr="00933453">
              <w:rPr>
                <w:rStyle w:val="Hyperlink"/>
                <w:noProof/>
                <w:lang w:val="bg-BG" w:eastAsia="bg-BG"/>
              </w:rPr>
              <w:t>Б.3.6. Хоризонтални принципи</w:t>
            </w:r>
            <w:r>
              <w:rPr>
                <w:noProof/>
                <w:webHidden/>
              </w:rPr>
              <w:tab/>
            </w:r>
            <w:r>
              <w:rPr>
                <w:noProof/>
                <w:webHidden/>
              </w:rPr>
              <w:fldChar w:fldCharType="begin"/>
            </w:r>
            <w:r>
              <w:rPr>
                <w:noProof/>
                <w:webHidden/>
              </w:rPr>
              <w:instrText xml:space="preserve"> PAGEREF _Toc135299468 \h </w:instrText>
            </w:r>
            <w:r>
              <w:rPr>
                <w:noProof/>
                <w:webHidden/>
              </w:rPr>
            </w:r>
            <w:r>
              <w:rPr>
                <w:noProof/>
                <w:webHidden/>
              </w:rPr>
              <w:fldChar w:fldCharType="separate"/>
            </w:r>
            <w:r w:rsidR="00F10F78">
              <w:rPr>
                <w:noProof/>
                <w:webHidden/>
              </w:rPr>
              <w:t>2</w:t>
            </w:r>
            <w:r>
              <w:rPr>
                <w:noProof/>
                <w:webHidden/>
              </w:rPr>
              <w:fldChar w:fldCharType="end"/>
            </w:r>
          </w:hyperlink>
        </w:p>
        <w:p w14:paraId="3F8036CB" w14:textId="01EBFCAF"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69" w:history="1">
            <w:r w:rsidRPr="00933453">
              <w:rPr>
                <w:rStyle w:val="Hyperlink"/>
                <w:noProof/>
                <w:lang w:val="bg-BG" w:eastAsia="bg-BG"/>
              </w:rPr>
              <w:t>Б.3.7. Приложим режим на помощта:</w:t>
            </w:r>
            <w:r>
              <w:rPr>
                <w:noProof/>
                <w:webHidden/>
              </w:rPr>
              <w:tab/>
            </w:r>
            <w:r>
              <w:rPr>
                <w:noProof/>
                <w:webHidden/>
              </w:rPr>
              <w:fldChar w:fldCharType="begin"/>
            </w:r>
            <w:r>
              <w:rPr>
                <w:noProof/>
                <w:webHidden/>
              </w:rPr>
              <w:instrText xml:space="preserve"> PAGEREF _Toc135299469 \h </w:instrText>
            </w:r>
            <w:r>
              <w:rPr>
                <w:noProof/>
                <w:webHidden/>
              </w:rPr>
            </w:r>
            <w:r>
              <w:rPr>
                <w:noProof/>
                <w:webHidden/>
              </w:rPr>
              <w:fldChar w:fldCharType="separate"/>
            </w:r>
            <w:r w:rsidR="00F10F78">
              <w:rPr>
                <w:noProof/>
                <w:webHidden/>
              </w:rPr>
              <w:t>2</w:t>
            </w:r>
            <w:r>
              <w:rPr>
                <w:noProof/>
                <w:webHidden/>
              </w:rPr>
              <w:fldChar w:fldCharType="end"/>
            </w:r>
          </w:hyperlink>
        </w:p>
        <w:p w14:paraId="34C2F0C6" w14:textId="7C209723"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70" w:history="1">
            <w:r w:rsidRPr="00933453">
              <w:rPr>
                <w:rStyle w:val="Hyperlink"/>
                <w:noProof/>
                <w:lang w:val="bg-BG" w:eastAsia="bg-BG"/>
              </w:rPr>
              <w:t>Б.3.8. Срок за изпълнение</w:t>
            </w:r>
            <w:r>
              <w:rPr>
                <w:noProof/>
                <w:webHidden/>
              </w:rPr>
              <w:tab/>
            </w:r>
            <w:r>
              <w:rPr>
                <w:noProof/>
                <w:webHidden/>
              </w:rPr>
              <w:fldChar w:fldCharType="begin"/>
            </w:r>
            <w:r>
              <w:rPr>
                <w:noProof/>
                <w:webHidden/>
              </w:rPr>
              <w:instrText xml:space="preserve"> PAGEREF _Toc135299470 \h </w:instrText>
            </w:r>
            <w:r>
              <w:rPr>
                <w:noProof/>
                <w:webHidden/>
              </w:rPr>
            </w:r>
            <w:r>
              <w:rPr>
                <w:noProof/>
                <w:webHidden/>
              </w:rPr>
              <w:fldChar w:fldCharType="separate"/>
            </w:r>
            <w:r w:rsidR="00F10F78">
              <w:rPr>
                <w:noProof/>
                <w:webHidden/>
              </w:rPr>
              <w:t>2</w:t>
            </w:r>
            <w:r>
              <w:rPr>
                <w:noProof/>
                <w:webHidden/>
              </w:rPr>
              <w:fldChar w:fldCharType="end"/>
            </w:r>
          </w:hyperlink>
        </w:p>
        <w:p w14:paraId="359BAC67" w14:textId="55C82AAA"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471" w:history="1">
            <w:r w:rsidRPr="00933453">
              <w:rPr>
                <w:rStyle w:val="Hyperlink"/>
                <w:noProof/>
                <w:lang w:val="bg-BG"/>
              </w:rPr>
              <w:t>4.</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ПРОГРАМА „НАУЧНИ ИЗСЛЕДВАНИЯ, ИНОВАЦИИ И ДИГИТАЛИЗАЦИЯ ЗА ИНТЕЛИГЕНТНА ТРАНСФОРМАЦИЯ” 2021-2027 (ПНИИДИТ)</w:t>
            </w:r>
            <w:r>
              <w:rPr>
                <w:noProof/>
                <w:webHidden/>
              </w:rPr>
              <w:tab/>
            </w:r>
            <w:r>
              <w:rPr>
                <w:noProof/>
                <w:webHidden/>
              </w:rPr>
              <w:fldChar w:fldCharType="begin"/>
            </w:r>
            <w:r>
              <w:rPr>
                <w:noProof/>
                <w:webHidden/>
              </w:rPr>
              <w:instrText xml:space="preserve"> PAGEREF _Toc135299471 \h </w:instrText>
            </w:r>
            <w:r>
              <w:rPr>
                <w:noProof/>
                <w:webHidden/>
              </w:rPr>
            </w:r>
            <w:r>
              <w:rPr>
                <w:noProof/>
                <w:webHidden/>
              </w:rPr>
              <w:fldChar w:fldCharType="separate"/>
            </w:r>
            <w:r w:rsidR="00F10F78">
              <w:rPr>
                <w:noProof/>
                <w:webHidden/>
              </w:rPr>
              <w:t>2</w:t>
            </w:r>
            <w:r>
              <w:rPr>
                <w:noProof/>
                <w:webHidden/>
              </w:rPr>
              <w:fldChar w:fldCharType="end"/>
            </w:r>
          </w:hyperlink>
        </w:p>
        <w:p w14:paraId="3031C868" w14:textId="204D7797"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72" w:history="1">
            <w:r w:rsidRPr="00933453">
              <w:rPr>
                <w:rStyle w:val="Hyperlink"/>
                <w:noProof/>
                <w:lang w:val="bg-BG" w:eastAsia="bg-BG"/>
              </w:rPr>
              <w:t>Обща информация</w:t>
            </w:r>
            <w:r>
              <w:rPr>
                <w:noProof/>
                <w:webHidden/>
              </w:rPr>
              <w:tab/>
            </w:r>
            <w:r>
              <w:rPr>
                <w:noProof/>
                <w:webHidden/>
              </w:rPr>
              <w:fldChar w:fldCharType="begin"/>
            </w:r>
            <w:r>
              <w:rPr>
                <w:noProof/>
                <w:webHidden/>
              </w:rPr>
              <w:instrText xml:space="preserve"> PAGEREF _Toc135299472 \h </w:instrText>
            </w:r>
            <w:r>
              <w:rPr>
                <w:noProof/>
                <w:webHidden/>
              </w:rPr>
            </w:r>
            <w:r>
              <w:rPr>
                <w:noProof/>
                <w:webHidden/>
              </w:rPr>
              <w:fldChar w:fldCharType="separate"/>
            </w:r>
            <w:r w:rsidR="00F10F78">
              <w:rPr>
                <w:noProof/>
                <w:webHidden/>
              </w:rPr>
              <w:t>2</w:t>
            </w:r>
            <w:r>
              <w:rPr>
                <w:noProof/>
                <w:webHidden/>
              </w:rPr>
              <w:fldChar w:fldCharType="end"/>
            </w:r>
          </w:hyperlink>
        </w:p>
        <w:p w14:paraId="00E20139" w14:textId="10A38D0C"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73" w:history="1">
            <w:r w:rsidRPr="00933453">
              <w:rPr>
                <w:rStyle w:val="Hyperlink"/>
                <w:noProof/>
                <w:lang w:val="bg-BG" w:eastAsia="bg-BG"/>
              </w:rPr>
              <w:t>4.1. Допустими дейности</w:t>
            </w:r>
            <w:r>
              <w:rPr>
                <w:noProof/>
                <w:webHidden/>
              </w:rPr>
              <w:tab/>
            </w:r>
            <w:r>
              <w:rPr>
                <w:noProof/>
                <w:webHidden/>
              </w:rPr>
              <w:fldChar w:fldCharType="begin"/>
            </w:r>
            <w:r>
              <w:rPr>
                <w:noProof/>
                <w:webHidden/>
              </w:rPr>
              <w:instrText xml:space="preserve"> PAGEREF _Toc135299473 \h </w:instrText>
            </w:r>
            <w:r>
              <w:rPr>
                <w:noProof/>
                <w:webHidden/>
              </w:rPr>
            </w:r>
            <w:r>
              <w:rPr>
                <w:noProof/>
                <w:webHidden/>
              </w:rPr>
              <w:fldChar w:fldCharType="separate"/>
            </w:r>
            <w:r w:rsidR="00F10F78">
              <w:rPr>
                <w:noProof/>
                <w:webHidden/>
              </w:rPr>
              <w:t>2</w:t>
            </w:r>
            <w:r>
              <w:rPr>
                <w:noProof/>
                <w:webHidden/>
              </w:rPr>
              <w:fldChar w:fldCharType="end"/>
            </w:r>
          </w:hyperlink>
        </w:p>
        <w:p w14:paraId="79558719" w14:textId="1AF5A296"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74" w:history="1">
            <w:r w:rsidRPr="00933453">
              <w:rPr>
                <w:rStyle w:val="Hyperlink"/>
                <w:noProof/>
                <w:lang w:val="bg-BG" w:eastAsia="bg-BG"/>
              </w:rPr>
              <w:t>4.2. Допустими бенефициенти:</w:t>
            </w:r>
            <w:r>
              <w:rPr>
                <w:noProof/>
                <w:webHidden/>
              </w:rPr>
              <w:tab/>
            </w:r>
            <w:r>
              <w:rPr>
                <w:noProof/>
                <w:webHidden/>
              </w:rPr>
              <w:fldChar w:fldCharType="begin"/>
            </w:r>
            <w:r>
              <w:rPr>
                <w:noProof/>
                <w:webHidden/>
              </w:rPr>
              <w:instrText xml:space="preserve"> PAGEREF _Toc135299474 \h </w:instrText>
            </w:r>
            <w:r>
              <w:rPr>
                <w:noProof/>
                <w:webHidden/>
              </w:rPr>
            </w:r>
            <w:r>
              <w:rPr>
                <w:noProof/>
                <w:webHidden/>
              </w:rPr>
              <w:fldChar w:fldCharType="separate"/>
            </w:r>
            <w:r w:rsidR="00F10F78">
              <w:rPr>
                <w:noProof/>
                <w:webHidden/>
              </w:rPr>
              <w:t>2</w:t>
            </w:r>
            <w:r>
              <w:rPr>
                <w:noProof/>
                <w:webHidden/>
              </w:rPr>
              <w:fldChar w:fldCharType="end"/>
            </w:r>
          </w:hyperlink>
        </w:p>
        <w:p w14:paraId="612CCE68" w14:textId="1339EE75"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75" w:history="1">
            <w:r w:rsidRPr="00933453">
              <w:rPr>
                <w:rStyle w:val="Hyperlink"/>
                <w:noProof/>
                <w:lang w:val="bg-BG" w:eastAsia="bg-BG"/>
              </w:rPr>
              <w:t>4.3. Предвиден индикативен финансов ресурс:</w:t>
            </w:r>
            <w:r>
              <w:rPr>
                <w:noProof/>
                <w:webHidden/>
              </w:rPr>
              <w:tab/>
            </w:r>
            <w:r>
              <w:rPr>
                <w:noProof/>
                <w:webHidden/>
              </w:rPr>
              <w:fldChar w:fldCharType="begin"/>
            </w:r>
            <w:r>
              <w:rPr>
                <w:noProof/>
                <w:webHidden/>
              </w:rPr>
              <w:instrText xml:space="preserve"> PAGEREF _Toc135299475 \h </w:instrText>
            </w:r>
            <w:r>
              <w:rPr>
                <w:noProof/>
                <w:webHidden/>
              </w:rPr>
            </w:r>
            <w:r>
              <w:rPr>
                <w:noProof/>
                <w:webHidden/>
              </w:rPr>
              <w:fldChar w:fldCharType="separate"/>
            </w:r>
            <w:r w:rsidR="00F10F78">
              <w:rPr>
                <w:noProof/>
                <w:webHidden/>
              </w:rPr>
              <w:t>2</w:t>
            </w:r>
            <w:r>
              <w:rPr>
                <w:noProof/>
                <w:webHidden/>
              </w:rPr>
              <w:fldChar w:fldCharType="end"/>
            </w:r>
          </w:hyperlink>
        </w:p>
        <w:p w14:paraId="0EF7489F" w14:textId="5FF10990"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76" w:history="1">
            <w:r w:rsidRPr="00933453">
              <w:rPr>
                <w:rStyle w:val="Hyperlink"/>
                <w:noProof/>
                <w:lang w:val="bg-BG" w:eastAsia="bg-BG"/>
              </w:rPr>
              <w:t>4.4. Допустими разходи</w:t>
            </w:r>
            <w:r>
              <w:rPr>
                <w:noProof/>
                <w:webHidden/>
              </w:rPr>
              <w:tab/>
            </w:r>
            <w:r>
              <w:rPr>
                <w:noProof/>
                <w:webHidden/>
              </w:rPr>
              <w:fldChar w:fldCharType="begin"/>
            </w:r>
            <w:r>
              <w:rPr>
                <w:noProof/>
                <w:webHidden/>
              </w:rPr>
              <w:instrText xml:space="preserve"> PAGEREF _Toc135299476 \h </w:instrText>
            </w:r>
            <w:r>
              <w:rPr>
                <w:noProof/>
                <w:webHidden/>
              </w:rPr>
            </w:r>
            <w:r>
              <w:rPr>
                <w:noProof/>
                <w:webHidden/>
              </w:rPr>
              <w:fldChar w:fldCharType="separate"/>
            </w:r>
            <w:r w:rsidR="00F10F78">
              <w:rPr>
                <w:noProof/>
                <w:webHidden/>
              </w:rPr>
              <w:t>2</w:t>
            </w:r>
            <w:r>
              <w:rPr>
                <w:noProof/>
                <w:webHidden/>
              </w:rPr>
              <w:fldChar w:fldCharType="end"/>
            </w:r>
          </w:hyperlink>
        </w:p>
        <w:p w14:paraId="3FA9B143" w14:textId="13F59803"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77" w:history="1">
            <w:r w:rsidRPr="00933453">
              <w:rPr>
                <w:rStyle w:val="Hyperlink"/>
                <w:noProof/>
                <w:lang w:val="bg-BG" w:eastAsia="bg-BG"/>
              </w:rPr>
              <w:t>4.5. Приложими индикатори</w:t>
            </w:r>
            <w:r>
              <w:rPr>
                <w:noProof/>
                <w:webHidden/>
              </w:rPr>
              <w:tab/>
            </w:r>
            <w:r>
              <w:rPr>
                <w:noProof/>
                <w:webHidden/>
              </w:rPr>
              <w:fldChar w:fldCharType="begin"/>
            </w:r>
            <w:r>
              <w:rPr>
                <w:noProof/>
                <w:webHidden/>
              </w:rPr>
              <w:instrText xml:space="preserve"> PAGEREF _Toc135299477 \h </w:instrText>
            </w:r>
            <w:r>
              <w:rPr>
                <w:noProof/>
                <w:webHidden/>
              </w:rPr>
            </w:r>
            <w:r>
              <w:rPr>
                <w:noProof/>
                <w:webHidden/>
              </w:rPr>
              <w:fldChar w:fldCharType="separate"/>
            </w:r>
            <w:r w:rsidR="00F10F78">
              <w:rPr>
                <w:noProof/>
                <w:webHidden/>
              </w:rPr>
              <w:t>2</w:t>
            </w:r>
            <w:r>
              <w:rPr>
                <w:noProof/>
                <w:webHidden/>
              </w:rPr>
              <w:fldChar w:fldCharType="end"/>
            </w:r>
          </w:hyperlink>
        </w:p>
        <w:p w14:paraId="6C022556" w14:textId="49B05A4B"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78" w:history="1">
            <w:r w:rsidRPr="00933453">
              <w:rPr>
                <w:rStyle w:val="Hyperlink"/>
                <w:noProof/>
                <w:lang w:val="bg-BG" w:eastAsia="bg-BG"/>
              </w:rPr>
              <w:t>4.6. Хоризонтални принципи</w:t>
            </w:r>
            <w:r>
              <w:rPr>
                <w:noProof/>
                <w:webHidden/>
              </w:rPr>
              <w:tab/>
            </w:r>
            <w:r>
              <w:rPr>
                <w:noProof/>
                <w:webHidden/>
              </w:rPr>
              <w:fldChar w:fldCharType="begin"/>
            </w:r>
            <w:r>
              <w:rPr>
                <w:noProof/>
                <w:webHidden/>
              </w:rPr>
              <w:instrText xml:space="preserve"> PAGEREF _Toc135299478 \h </w:instrText>
            </w:r>
            <w:r>
              <w:rPr>
                <w:noProof/>
                <w:webHidden/>
              </w:rPr>
            </w:r>
            <w:r>
              <w:rPr>
                <w:noProof/>
                <w:webHidden/>
              </w:rPr>
              <w:fldChar w:fldCharType="separate"/>
            </w:r>
            <w:r w:rsidR="00F10F78">
              <w:rPr>
                <w:noProof/>
                <w:webHidden/>
              </w:rPr>
              <w:t>2</w:t>
            </w:r>
            <w:r>
              <w:rPr>
                <w:noProof/>
                <w:webHidden/>
              </w:rPr>
              <w:fldChar w:fldCharType="end"/>
            </w:r>
          </w:hyperlink>
        </w:p>
        <w:p w14:paraId="295F57D1" w14:textId="3A2EA226"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79" w:history="1">
            <w:r w:rsidRPr="00933453">
              <w:rPr>
                <w:rStyle w:val="Hyperlink"/>
                <w:noProof/>
                <w:lang w:val="bg-BG" w:eastAsia="bg-BG"/>
              </w:rPr>
              <w:t>4.7. Приложим режим на помощта:</w:t>
            </w:r>
            <w:r>
              <w:rPr>
                <w:noProof/>
                <w:webHidden/>
              </w:rPr>
              <w:tab/>
            </w:r>
            <w:r>
              <w:rPr>
                <w:noProof/>
                <w:webHidden/>
              </w:rPr>
              <w:fldChar w:fldCharType="begin"/>
            </w:r>
            <w:r>
              <w:rPr>
                <w:noProof/>
                <w:webHidden/>
              </w:rPr>
              <w:instrText xml:space="preserve"> PAGEREF _Toc135299479 \h </w:instrText>
            </w:r>
            <w:r>
              <w:rPr>
                <w:noProof/>
                <w:webHidden/>
              </w:rPr>
            </w:r>
            <w:r>
              <w:rPr>
                <w:noProof/>
                <w:webHidden/>
              </w:rPr>
              <w:fldChar w:fldCharType="separate"/>
            </w:r>
            <w:r w:rsidR="00F10F78">
              <w:rPr>
                <w:noProof/>
                <w:webHidden/>
              </w:rPr>
              <w:t>2</w:t>
            </w:r>
            <w:r>
              <w:rPr>
                <w:noProof/>
                <w:webHidden/>
              </w:rPr>
              <w:fldChar w:fldCharType="end"/>
            </w:r>
          </w:hyperlink>
        </w:p>
        <w:p w14:paraId="49B8C544" w14:textId="293199D8"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480" w:history="1">
            <w:r w:rsidRPr="00933453">
              <w:rPr>
                <w:rStyle w:val="Hyperlink"/>
                <w:i/>
                <w:noProof/>
                <w:lang w:val="bg-BG" w:eastAsia="bg-BG"/>
              </w:rPr>
              <w:t>4.8.</w:t>
            </w:r>
            <w:r>
              <w:rPr>
                <w:rFonts w:asciiTheme="minorHAnsi" w:eastAsiaTheme="minorEastAsia" w:hAnsiTheme="minorHAnsi" w:cstheme="minorBidi"/>
                <w:smallCaps w:val="0"/>
                <w:noProof/>
                <w:sz w:val="22"/>
                <w:szCs w:val="22"/>
                <w:lang w:val="en-US"/>
              </w:rPr>
              <w:tab/>
            </w:r>
            <w:r w:rsidRPr="00933453">
              <w:rPr>
                <w:rStyle w:val="Hyperlink"/>
                <w:i/>
                <w:noProof/>
                <w:lang w:val="bg-BG" w:eastAsia="bg-BG"/>
              </w:rPr>
              <w:t>Срок за изпълнение на проектите</w:t>
            </w:r>
            <w:r>
              <w:rPr>
                <w:noProof/>
                <w:webHidden/>
              </w:rPr>
              <w:tab/>
            </w:r>
            <w:r>
              <w:rPr>
                <w:noProof/>
                <w:webHidden/>
              </w:rPr>
              <w:fldChar w:fldCharType="begin"/>
            </w:r>
            <w:r>
              <w:rPr>
                <w:noProof/>
                <w:webHidden/>
              </w:rPr>
              <w:instrText xml:space="preserve"> PAGEREF _Toc135299480 \h </w:instrText>
            </w:r>
            <w:r>
              <w:rPr>
                <w:noProof/>
                <w:webHidden/>
              </w:rPr>
            </w:r>
            <w:r>
              <w:rPr>
                <w:noProof/>
                <w:webHidden/>
              </w:rPr>
              <w:fldChar w:fldCharType="separate"/>
            </w:r>
            <w:r w:rsidR="00F10F78">
              <w:rPr>
                <w:noProof/>
                <w:webHidden/>
              </w:rPr>
              <w:t>2</w:t>
            </w:r>
            <w:r>
              <w:rPr>
                <w:noProof/>
                <w:webHidden/>
              </w:rPr>
              <w:fldChar w:fldCharType="end"/>
            </w:r>
          </w:hyperlink>
        </w:p>
        <w:p w14:paraId="5074A176" w14:textId="498351FF"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481" w:history="1">
            <w:r w:rsidRPr="00933453">
              <w:rPr>
                <w:rStyle w:val="Hyperlink"/>
                <w:noProof/>
                <w:lang w:val="bg-BG"/>
              </w:rPr>
              <w:t>5.</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Програма „Образование“ 2021-2027 г.</w:t>
            </w:r>
            <w:r>
              <w:rPr>
                <w:noProof/>
                <w:webHidden/>
              </w:rPr>
              <w:tab/>
            </w:r>
            <w:r>
              <w:rPr>
                <w:noProof/>
                <w:webHidden/>
              </w:rPr>
              <w:fldChar w:fldCharType="begin"/>
            </w:r>
            <w:r>
              <w:rPr>
                <w:noProof/>
                <w:webHidden/>
              </w:rPr>
              <w:instrText xml:space="preserve"> PAGEREF _Toc135299481 \h </w:instrText>
            </w:r>
            <w:r>
              <w:rPr>
                <w:noProof/>
                <w:webHidden/>
              </w:rPr>
            </w:r>
            <w:r>
              <w:rPr>
                <w:noProof/>
                <w:webHidden/>
              </w:rPr>
              <w:fldChar w:fldCharType="separate"/>
            </w:r>
            <w:r w:rsidR="00F10F78">
              <w:rPr>
                <w:noProof/>
                <w:webHidden/>
              </w:rPr>
              <w:t>2</w:t>
            </w:r>
            <w:r>
              <w:rPr>
                <w:noProof/>
                <w:webHidden/>
              </w:rPr>
              <w:fldChar w:fldCharType="end"/>
            </w:r>
          </w:hyperlink>
        </w:p>
        <w:p w14:paraId="25630AF4" w14:textId="2D26E9A5"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482" w:history="1">
            <w:r w:rsidRPr="00933453">
              <w:rPr>
                <w:rStyle w:val="Hyperlink"/>
                <w:noProof/>
                <w:lang w:val="bg-BG"/>
              </w:rPr>
              <w:t>А. Процедура: ОГРАМОТЯВАНЕ НА ВЪЗРАСТНИ</w:t>
            </w:r>
            <w:r>
              <w:rPr>
                <w:noProof/>
                <w:webHidden/>
              </w:rPr>
              <w:tab/>
            </w:r>
            <w:r>
              <w:rPr>
                <w:noProof/>
                <w:webHidden/>
              </w:rPr>
              <w:fldChar w:fldCharType="begin"/>
            </w:r>
            <w:r>
              <w:rPr>
                <w:noProof/>
                <w:webHidden/>
              </w:rPr>
              <w:instrText xml:space="preserve"> PAGEREF _Toc135299482 \h </w:instrText>
            </w:r>
            <w:r>
              <w:rPr>
                <w:noProof/>
                <w:webHidden/>
              </w:rPr>
            </w:r>
            <w:r>
              <w:rPr>
                <w:noProof/>
                <w:webHidden/>
              </w:rPr>
              <w:fldChar w:fldCharType="separate"/>
            </w:r>
            <w:r w:rsidR="00F10F78">
              <w:rPr>
                <w:noProof/>
                <w:webHidden/>
              </w:rPr>
              <w:t>2</w:t>
            </w:r>
            <w:r>
              <w:rPr>
                <w:noProof/>
                <w:webHidden/>
              </w:rPr>
              <w:fldChar w:fldCharType="end"/>
            </w:r>
          </w:hyperlink>
        </w:p>
        <w:p w14:paraId="63A7F95F" w14:textId="0FD366BA"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83" w:history="1">
            <w:r w:rsidRPr="00933453">
              <w:rPr>
                <w:rStyle w:val="Hyperlink"/>
                <w:noProof/>
                <w:lang w:val="bg-BG" w:eastAsia="bg-BG"/>
              </w:rPr>
              <w:t>А.5.1. Допустими дейности:</w:t>
            </w:r>
            <w:r>
              <w:rPr>
                <w:noProof/>
                <w:webHidden/>
              </w:rPr>
              <w:tab/>
            </w:r>
            <w:r>
              <w:rPr>
                <w:noProof/>
                <w:webHidden/>
              </w:rPr>
              <w:fldChar w:fldCharType="begin"/>
            </w:r>
            <w:r>
              <w:rPr>
                <w:noProof/>
                <w:webHidden/>
              </w:rPr>
              <w:instrText xml:space="preserve"> PAGEREF _Toc135299483 \h </w:instrText>
            </w:r>
            <w:r>
              <w:rPr>
                <w:noProof/>
                <w:webHidden/>
              </w:rPr>
            </w:r>
            <w:r>
              <w:rPr>
                <w:noProof/>
                <w:webHidden/>
              </w:rPr>
              <w:fldChar w:fldCharType="separate"/>
            </w:r>
            <w:r w:rsidR="00F10F78">
              <w:rPr>
                <w:noProof/>
                <w:webHidden/>
              </w:rPr>
              <w:t>2</w:t>
            </w:r>
            <w:r>
              <w:rPr>
                <w:noProof/>
                <w:webHidden/>
              </w:rPr>
              <w:fldChar w:fldCharType="end"/>
            </w:r>
          </w:hyperlink>
        </w:p>
        <w:p w14:paraId="3E169D55" w14:textId="1B95F09D"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84" w:history="1">
            <w:r w:rsidRPr="00933453">
              <w:rPr>
                <w:rStyle w:val="Hyperlink"/>
                <w:noProof/>
                <w:lang w:val="bg-BG" w:eastAsia="bg-BG"/>
              </w:rPr>
              <w:t>Целеви групи</w:t>
            </w:r>
            <w:r>
              <w:rPr>
                <w:noProof/>
                <w:webHidden/>
              </w:rPr>
              <w:tab/>
            </w:r>
            <w:r>
              <w:rPr>
                <w:noProof/>
                <w:webHidden/>
              </w:rPr>
              <w:fldChar w:fldCharType="begin"/>
            </w:r>
            <w:r>
              <w:rPr>
                <w:noProof/>
                <w:webHidden/>
              </w:rPr>
              <w:instrText xml:space="preserve"> PAGEREF _Toc135299484 \h </w:instrText>
            </w:r>
            <w:r>
              <w:rPr>
                <w:noProof/>
                <w:webHidden/>
              </w:rPr>
            </w:r>
            <w:r>
              <w:rPr>
                <w:noProof/>
                <w:webHidden/>
              </w:rPr>
              <w:fldChar w:fldCharType="separate"/>
            </w:r>
            <w:r w:rsidR="00F10F78">
              <w:rPr>
                <w:noProof/>
                <w:webHidden/>
              </w:rPr>
              <w:t>2</w:t>
            </w:r>
            <w:r>
              <w:rPr>
                <w:noProof/>
                <w:webHidden/>
              </w:rPr>
              <w:fldChar w:fldCharType="end"/>
            </w:r>
          </w:hyperlink>
        </w:p>
        <w:p w14:paraId="049EAE55" w14:textId="47248357"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85" w:history="1">
            <w:r w:rsidRPr="00933453">
              <w:rPr>
                <w:rStyle w:val="Hyperlink"/>
                <w:noProof/>
                <w:lang w:val="bg-BG" w:eastAsia="bg-BG"/>
              </w:rPr>
              <w:t>А.5.2. Допустими кандидати/партньори/асоциирани партньори</w:t>
            </w:r>
            <w:r>
              <w:rPr>
                <w:noProof/>
                <w:webHidden/>
              </w:rPr>
              <w:tab/>
            </w:r>
            <w:r>
              <w:rPr>
                <w:noProof/>
                <w:webHidden/>
              </w:rPr>
              <w:fldChar w:fldCharType="begin"/>
            </w:r>
            <w:r>
              <w:rPr>
                <w:noProof/>
                <w:webHidden/>
              </w:rPr>
              <w:instrText xml:space="preserve"> PAGEREF _Toc135299485 \h </w:instrText>
            </w:r>
            <w:r>
              <w:rPr>
                <w:noProof/>
                <w:webHidden/>
              </w:rPr>
            </w:r>
            <w:r>
              <w:rPr>
                <w:noProof/>
                <w:webHidden/>
              </w:rPr>
              <w:fldChar w:fldCharType="separate"/>
            </w:r>
            <w:r w:rsidR="00F10F78">
              <w:rPr>
                <w:noProof/>
                <w:webHidden/>
              </w:rPr>
              <w:t>2</w:t>
            </w:r>
            <w:r>
              <w:rPr>
                <w:noProof/>
                <w:webHidden/>
              </w:rPr>
              <w:fldChar w:fldCharType="end"/>
            </w:r>
          </w:hyperlink>
        </w:p>
        <w:p w14:paraId="5692AE4C" w14:textId="5B9B966D"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86" w:history="1">
            <w:r w:rsidRPr="00933453">
              <w:rPr>
                <w:rStyle w:val="Hyperlink"/>
                <w:noProof/>
                <w:lang w:val="bg-BG" w:eastAsia="bg-BG"/>
              </w:rPr>
              <w:t>А.5.3. Предвиден индикативен финансов ресурс:</w:t>
            </w:r>
            <w:r>
              <w:rPr>
                <w:noProof/>
                <w:webHidden/>
              </w:rPr>
              <w:tab/>
            </w:r>
            <w:r>
              <w:rPr>
                <w:noProof/>
                <w:webHidden/>
              </w:rPr>
              <w:fldChar w:fldCharType="begin"/>
            </w:r>
            <w:r>
              <w:rPr>
                <w:noProof/>
                <w:webHidden/>
              </w:rPr>
              <w:instrText xml:space="preserve"> PAGEREF _Toc135299486 \h </w:instrText>
            </w:r>
            <w:r>
              <w:rPr>
                <w:noProof/>
                <w:webHidden/>
              </w:rPr>
            </w:r>
            <w:r>
              <w:rPr>
                <w:noProof/>
                <w:webHidden/>
              </w:rPr>
              <w:fldChar w:fldCharType="separate"/>
            </w:r>
            <w:r w:rsidR="00F10F78">
              <w:rPr>
                <w:noProof/>
                <w:webHidden/>
              </w:rPr>
              <w:t>2</w:t>
            </w:r>
            <w:r>
              <w:rPr>
                <w:noProof/>
                <w:webHidden/>
              </w:rPr>
              <w:fldChar w:fldCharType="end"/>
            </w:r>
          </w:hyperlink>
        </w:p>
        <w:p w14:paraId="54357505" w14:textId="7FBDA62A"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87" w:history="1">
            <w:r w:rsidRPr="00933453">
              <w:rPr>
                <w:rStyle w:val="Hyperlink"/>
                <w:noProof/>
                <w:lang w:val="bg-BG" w:eastAsia="bg-BG"/>
              </w:rPr>
              <w:t>А.5.4.Допустими разходи</w:t>
            </w:r>
            <w:r>
              <w:rPr>
                <w:noProof/>
                <w:webHidden/>
              </w:rPr>
              <w:tab/>
            </w:r>
            <w:r>
              <w:rPr>
                <w:noProof/>
                <w:webHidden/>
              </w:rPr>
              <w:fldChar w:fldCharType="begin"/>
            </w:r>
            <w:r>
              <w:rPr>
                <w:noProof/>
                <w:webHidden/>
              </w:rPr>
              <w:instrText xml:space="preserve"> PAGEREF _Toc135299487 \h </w:instrText>
            </w:r>
            <w:r>
              <w:rPr>
                <w:noProof/>
                <w:webHidden/>
              </w:rPr>
            </w:r>
            <w:r>
              <w:rPr>
                <w:noProof/>
                <w:webHidden/>
              </w:rPr>
              <w:fldChar w:fldCharType="separate"/>
            </w:r>
            <w:r w:rsidR="00F10F78">
              <w:rPr>
                <w:noProof/>
                <w:webHidden/>
              </w:rPr>
              <w:t>2</w:t>
            </w:r>
            <w:r>
              <w:rPr>
                <w:noProof/>
                <w:webHidden/>
              </w:rPr>
              <w:fldChar w:fldCharType="end"/>
            </w:r>
          </w:hyperlink>
        </w:p>
        <w:p w14:paraId="21D731BC" w14:textId="77E6138B"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88" w:history="1">
            <w:r w:rsidRPr="00933453">
              <w:rPr>
                <w:rStyle w:val="Hyperlink"/>
                <w:noProof/>
                <w:lang w:val="bg-BG" w:eastAsia="bg-BG"/>
              </w:rPr>
              <w:t>А.5.5.Приложими индикатори</w:t>
            </w:r>
            <w:r>
              <w:rPr>
                <w:noProof/>
                <w:webHidden/>
              </w:rPr>
              <w:tab/>
            </w:r>
            <w:r>
              <w:rPr>
                <w:noProof/>
                <w:webHidden/>
              </w:rPr>
              <w:fldChar w:fldCharType="begin"/>
            </w:r>
            <w:r>
              <w:rPr>
                <w:noProof/>
                <w:webHidden/>
              </w:rPr>
              <w:instrText xml:space="preserve"> PAGEREF _Toc135299488 \h </w:instrText>
            </w:r>
            <w:r>
              <w:rPr>
                <w:noProof/>
                <w:webHidden/>
              </w:rPr>
            </w:r>
            <w:r>
              <w:rPr>
                <w:noProof/>
                <w:webHidden/>
              </w:rPr>
              <w:fldChar w:fldCharType="separate"/>
            </w:r>
            <w:r w:rsidR="00F10F78">
              <w:rPr>
                <w:noProof/>
                <w:webHidden/>
              </w:rPr>
              <w:t>2</w:t>
            </w:r>
            <w:r>
              <w:rPr>
                <w:noProof/>
                <w:webHidden/>
              </w:rPr>
              <w:fldChar w:fldCharType="end"/>
            </w:r>
          </w:hyperlink>
        </w:p>
        <w:p w14:paraId="579BC8DF" w14:textId="256DD831"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489" w:history="1">
            <w:r w:rsidRPr="00933453">
              <w:rPr>
                <w:rStyle w:val="Hyperlink"/>
                <w:noProof/>
                <w:lang w:val="bg-BG"/>
              </w:rPr>
              <w:t>Б. Процедура: КОМПЛЕКСНИ ПРОГРАМИ НА ОБЩИНСКО НИВО ЗА ДЕСЕГРЕГАЦИЯ НА УЧИЛИЩАТА, ПРЕВЕНЦИЯ НА ВТОРИЧНАТА СЕГРЕГАЦИЯ И ПРОТИВ ДИСКРИМИНАЦИЯТА</w:t>
            </w:r>
            <w:r>
              <w:rPr>
                <w:noProof/>
                <w:webHidden/>
              </w:rPr>
              <w:tab/>
            </w:r>
            <w:r>
              <w:rPr>
                <w:noProof/>
                <w:webHidden/>
              </w:rPr>
              <w:fldChar w:fldCharType="begin"/>
            </w:r>
            <w:r>
              <w:rPr>
                <w:noProof/>
                <w:webHidden/>
              </w:rPr>
              <w:instrText xml:space="preserve"> PAGEREF _Toc135299489 \h </w:instrText>
            </w:r>
            <w:r>
              <w:rPr>
                <w:noProof/>
                <w:webHidden/>
              </w:rPr>
            </w:r>
            <w:r>
              <w:rPr>
                <w:noProof/>
                <w:webHidden/>
              </w:rPr>
              <w:fldChar w:fldCharType="separate"/>
            </w:r>
            <w:r w:rsidR="00F10F78">
              <w:rPr>
                <w:noProof/>
                <w:webHidden/>
              </w:rPr>
              <w:t>2</w:t>
            </w:r>
            <w:r>
              <w:rPr>
                <w:noProof/>
                <w:webHidden/>
              </w:rPr>
              <w:fldChar w:fldCharType="end"/>
            </w:r>
          </w:hyperlink>
        </w:p>
        <w:p w14:paraId="0E75E91C" w14:textId="11CE88E7"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90" w:history="1">
            <w:r w:rsidRPr="00933453">
              <w:rPr>
                <w:rStyle w:val="Hyperlink"/>
                <w:noProof/>
                <w:lang w:val="bg-BG" w:eastAsia="bg-BG"/>
              </w:rPr>
              <w:t>Б.5.1. Допустими дейности:</w:t>
            </w:r>
            <w:r>
              <w:rPr>
                <w:noProof/>
                <w:webHidden/>
              </w:rPr>
              <w:tab/>
            </w:r>
            <w:r>
              <w:rPr>
                <w:noProof/>
                <w:webHidden/>
              </w:rPr>
              <w:fldChar w:fldCharType="begin"/>
            </w:r>
            <w:r>
              <w:rPr>
                <w:noProof/>
                <w:webHidden/>
              </w:rPr>
              <w:instrText xml:space="preserve"> PAGEREF _Toc135299490 \h </w:instrText>
            </w:r>
            <w:r>
              <w:rPr>
                <w:noProof/>
                <w:webHidden/>
              </w:rPr>
            </w:r>
            <w:r>
              <w:rPr>
                <w:noProof/>
                <w:webHidden/>
              </w:rPr>
              <w:fldChar w:fldCharType="separate"/>
            </w:r>
            <w:r w:rsidR="00F10F78">
              <w:rPr>
                <w:noProof/>
                <w:webHidden/>
              </w:rPr>
              <w:t>2</w:t>
            </w:r>
            <w:r>
              <w:rPr>
                <w:noProof/>
                <w:webHidden/>
              </w:rPr>
              <w:fldChar w:fldCharType="end"/>
            </w:r>
          </w:hyperlink>
        </w:p>
        <w:p w14:paraId="5C7C7F55" w14:textId="717582BF" w:rsidR="00731455" w:rsidRDefault="00731455">
          <w:pPr>
            <w:pStyle w:val="TOC3"/>
            <w:tabs>
              <w:tab w:val="left" w:pos="1000"/>
              <w:tab w:val="right" w:leader="dot" w:pos="9062"/>
            </w:tabs>
            <w:rPr>
              <w:rFonts w:asciiTheme="minorHAnsi" w:eastAsiaTheme="minorEastAsia" w:hAnsiTheme="minorHAnsi" w:cstheme="minorBidi"/>
              <w:i w:val="0"/>
              <w:iCs w:val="0"/>
              <w:noProof/>
              <w:sz w:val="22"/>
              <w:szCs w:val="22"/>
              <w:lang w:val="en-US"/>
            </w:rPr>
          </w:pPr>
          <w:hyperlink w:anchor="_Toc135299491" w:history="1">
            <w:r w:rsidRPr="00933453">
              <w:rPr>
                <w:rStyle w:val="Hyperlink"/>
                <w:rFonts w:ascii="Symbol" w:hAnsi="Symbol"/>
                <w:noProof/>
                <w:lang w:val="bg-BG" w:eastAsia="bg-BG"/>
              </w:rPr>
              <w:t></w:t>
            </w:r>
            <w:r>
              <w:rPr>
                <w:rFonts w:asciiTheme="minorHAnsi" w:eastAsiaTheme="minorEastAsia" w:hAnsiTheme="minorHAnsi" w:cstheme="minorBidi"/>
                <w:i w:val="0"/>
                <w:iCs w:val="0"/>
                <w:noProof/>
                <w:sz w:val="22"/>
                <w:szCs w:val="22"/>
                <w:lang w:val="en-US"/>
              </w:rPr>
              <w:tab/>
            </w:r>
            <w:r w:rsidRPr="00933453">
              <w:rPr>
                <w:rStyle w:val="Hyperlink"/>
                <w:noProof/>
                <w:lang w:val="bg-BG" w:eastAsia="bg-BG"/>
              </w:rPr>
              <w:t>Допустими целеви групи</w:t>
            </w:r>
            <w:r>
              <w:rPr>
                <w:noProof/>
                <w:webHidden/>
              </w:rPr>
              <w:tab/>
            </w:r>
            <w:r>
              <w:rPr>
                <w:noProof/>
                <w:webHidden/>
              </w:rPr>
              <w:fldChar w:fldCharType="begin"/>
            </w:r>
            <w:r>
              <w:rPr>
                <w:noProof/>
                <w:webHidden/>
              </w:rPr>
              <w:instrText xml:space="preserve"> PAGEREF _Toc135299491 \h </w:instrText>
            </w:r>
            <w:r>
              <w:rPr>
                <w:noProof/>
                <w:webHidden/>
              </w:rPr>
            </w:r>
            <w:r>
              <w:rPr>
                <w:noProof/>
                <w:webHidden/>
              </w:rPr>
              <w:fldChar w:fldCharType="separate"/>
            </w:r>
            <w:r w:rsidR="00F10F78">
              <w:rPr>
                <w:noProof/>
                <w:webHidden/>
              </w:rPr>
              <w:t>2</w:t>
            </w:r>
            <w:r>
              <w:rPr>
                <w:noProof/>
                <w:webHidden/>
              </w:rPr>
              <w:fldChar w:fldCharType="end"/>
            </w:r>
          </w:hyperlink>
        </w:p>
        <w:p w14:paraId="2F2DC782" w14:textId="7BF97D83"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92" w:history="1">
            <w:r w:rsidRPr="00933453">
              <w:rPr>
                <w:rStyle w:val="Hyperlink"/>
                <w:noProof/>
                <w:lang w:val="bg-BG" w:eastAsia="bg-BG"/>
              </w:rPr>
              <w:t>Б.5.2. Допустими кандидати/партньори/асоциирани партньори</w:t>
            </w:r>
            <w:r>
              <w:rPr>
                <w:noProof/>
                <w:webHidden/>
              </w:rPr>
              <w:tab/>
            </w:r>
            <w:r>
              <w:rPr>
                <w:noProof/>
                <w:webHidden/>
              </w:rPr>
              <w:fldChar w:fldCharType="begin"/>
            </w:r>
            <w:r>
              <w:rPr>
                <w:noProof/>
                <w:webHidden/>
              </w:rPr>
              <w:instrText xml:space="preserve"> PAGEREF _Toc135299492 \h </w:instrText>
            </w:r>
            <w:r>
              <w:rPr>
                <w:noProof/>
                <w:webHidden/>
              </w:rPr>
            </w:r>
            <w:r>
              <w:rPr>
                <w:noProof/>
                <w:webHidden/>
              </w:rPr>
              <w:fldChar w:fldCharType="separate"/>
            </w:r>
            <w:r w:rsidR="00F10F78">
              <w:rPr>
                <w:noProof/>
                <w:webHidden/>
              </w:rPr>
              <w:t>2</w:t>
            </w:r>
            <w:r>
              <w:rPr>
                <w:noProof/>
                <w:webHidden/>
              </w:rPr>
              <w:fldChar w:fldCharType="end"/>
            </w:r>
          </w:hyperlink>
        </w:p>
        <w:p w14:paraId="0A4B81B9" w14:textId="17E44D42"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93" w:history="1">
            <w:r w:rsidRPr="00933453">
              <w:rPr>
                <w:rStyle w:val="Hyperlink"/>
                <w:noProof/>
                <w:lang w:val="bg-BG" w:eastAsia="bg-BG"/>
              </w:rPr>
              <w:t>Б.5.3. Предвиден индикативен финансов ресурс:</w:t>
            </w:r>
            <w:r>
              <w:rPr>
                <w:noProof/>
                <w:webHidden/>
              </w:rPr>
              <w:tab/>
            </w:r>
            <w:r>
              <w:rPr>
                <w:noProof/>
                <w:webHidden/>
              </w:rPr>
              <w:fldChar w:fldCharType="begin"/>
            </w:r>
            <w:r>
              <w:rPr>
                <w:noProof/>
                <w:webHidden/>
              </w:rPr>
              <w:instrText xml:space="preserve"> PAGEREF _Toc135299493 \h </w:instrText>
            </w:r>
            <w:r>
              <w:rPr>
                <w:noProof/>
                <w:webHidden/>
              </w:rPr>
            </w:r>
            <w:r>
              <w:rPr>
                <w:noProof/>
                <w:webHidden/>
              </w:rPr>
              <w:fldChar w:fldCharType="separate"/>
            </w:r>
            <w:r w:rsidR="00F10F78">
              <w:rPr>
                <w:noProof/>
                <w:webHidden/>
              </w:rPr>
              <w:t>2</w:t>
            </w:r>
            <w:r>
              <w:rPr>
                <w:noProof/>
                <w:webHidden/>
              </w:rPr>
              <w:fldChar w:fldCharType="end"/>
            </w:r>
          </w:hyperlink>
        </w:p>
        <w:p w14:paraId="0DBC523A" w14:textId="119C83DF"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94" w:history="1">
            <w:r w:rsidRPr="00933453">
              <w:rPr>
                <w:rStyle w:val="Hyperlink"/>
                <w:noProof/>
                <w:lang w:val="bg-BG" w:eastAsia="bg-BG"/>
              </w:rPr>
              <w:t>Б.5.4. Допустими разходи</w:t>
            </w:r>
            <w:r>
              <w:rPr>
                <w:noProof/>
                <w:webHidden/>
              </w:rPr>
              <w:tab/>
            </w:r>
            <w:r>
              <w:rPr>
                <w:noProof/>
                <w:webHidden/>
              </w:rPr>
              <w:fldChar w:fldCharType="begin"/>
            </w:r>
            <w:r>
              <w:rPr>
                <w:noProof/>
                <w:webHidden/>
              </w:rPr>
              <w:instrText xml:space="preserve"> PAGEREF _Toc135299494 \h </w:instrText>
            </w:r>
            <w:r>
              <w:rPr>
                <w:noProof/>
                <w:webHidden/>
              </w:rPr>
            </w:r>
            <w:r>
              <w:rPr>
                <w:noProof/>
                <w:webHidden/>
              </w:rPr>
              <w:fldChar w:fldCharType="separate"/>
            </w:r>
            <w:r w:rsidR="00F10F78">
              <w:rPr>
                <w:noProof/>
                <w:webHidden/>
              </w:rPr>
              <w:t>2</w:t>
            </w:r>
            <w:r>
              <w:rPr>
                <w:noProof/>
                <w:webHidden/>
              </w:rPr>
              <w:fldChar w:fldCharType="end"/>
            </w:r>
          </w:hyperlink>
        </w:p>
        <w:p w14:paraId="0CAB4182" w14:textId="738C0FF2"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95" w:history="1">
            <w:r w:rsidRPr="00933453">
              <w:rPr>
                <w:rStyle w:val="Hyperlink"/>
                <w:noProof/>
                <w:lang w:val="bg-BG" w:eastAsia="bg-BG"/>
              </w:rPr>
              <w:t>Б.5.5.Приложими индикатори</w:t>
            </w:r>
            <w:r>
              <w:rPr>
                <w:noProof/>
                <w:webHidden/>
              </w:rPr>
              <w:tab/>
            </w:r>
            <w:r>
              <w:rPr>
                <w:noProof/>
                <w:webHidden/>
              </w:rPr>
              <w:fldChar w:fldCharType="begin"/>
            </w:r>
            <w:r>
              <w:rPr>
                <w:noProof/>
                <w:webHidden/>
              </w:rPr>
              <w:instrText xml:space="preserve"> PAGEREF _Toc135299495 \h </w:instrText>
            </w:r>
            <w:r>
              <w:rPr>
                <w:noProof/>
                <w:webHidden/>
              </w:rPr>
            </w:r>
            <w:r>
              <w:rPr>
                <w:noProof/>
                <w:webHidden/>
              </w:rPr>
              <w:fldChar w:fldCharType="separate"/>
            </w:r>
            <w:r w:rsidR="00F10F78">
              <w:rPr>
                <w:noProof/>
                <w:webHidden/>
              </w:rPr>
              <w:t>2</w:t>
            </w:r>
            <w:r>
              <w:rPr>
                <w:noProof/>
                <w:webHidden/>
              </w:rPr>
              <w:fldChar w:fldCharType="end"/>
            </w:r>
          </w:hyperlink>
        </w:p>
        <w:p w14:paraId="20FCC1D0" w14:textId="1CDD6E70"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496" w:history="1">
            <w:r w:rsidRPr="00933453">
              <w:rPr>
                <w:rStyle w:val="Hyperlink"/>
                <w:noProof/>
                <w:lang w:val="bg-BG"/>
              </w:rPr>
              <w:t>В. Процедура: РАЗВИТИЕ НА ДУАЛНАТА СИСТЕМА НА ОБУЧЕНИЕ В ПОО</w:t>
            </w:r>
            <w:r>
              <w:rPr>
                <w:noProof/>
                <w:webHidden/>
              </w:rPr>
              <w:tab/>
            </w:r>
            <w:r>
              <w:rPr>
                <w:noProof/>
                <w:webHidden/>
              </w:rPr>
              <w:fldChar w:fldCharType="begin"/>
            </w:r>
            <w:r>
              <w:rPr>
                <w:noProof/>
                <w:webHidden/>
              </w:rPr>
              <w:instrText xml:space="preserve"> PAGEREF _Toc135299496 \h </w:instrText>
            </w:r>
            <w:r>
              <w:rPr>
                <w:noProof/>
                <w:webHidden/>
              </w:rPr>
            </w:r>
            <w:r>
              <w:rPr>
                <w:noProof/>
                <w:webHidden/>
              </w:rPr>
              <w:fldChar w:fldCharType="separate"/>
            </w:r>
            <w:r w:rsidR="00F10F78">
              <w:rPr>
                <w:noProof/>
                <w:webHidden/>
              </w:rPr>
              <w:t>2</w:t>
            </w:r>
            <w:r>
              <w:rPr>
                <w:noProof/>
                <w:webHidden/>
              </w:rPr>
              <w:fldChar w:fldCharType="end"/>
            </w:r>
          </w:hyperlink>
        </w:p>
        <w:p w14:paraId="1BA41B23" w14:textId="0EC07EB6"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97" w:history="1">
            <w:r w:rsidRPr="00933453">
              <w:rPr>
                <w:rStyle w:val="Hyperlink"/>
                <w:noProof/>
                <w:lang w:val="bg-BG" w:eastAsia="bg-BG"/>
              </w:rPr>
              <w:t>В.5.1. Допустими дейности:</w:t>
            </w:r>
            <w:r>
              <w:rPr>
                <w:noProof/>
                <w:webHidden/>
              </w:rPr>
              <w:tab/>
            </w:r>
            <w:r>
              <w:rPr>
                <w:noProof/>
                <w:webHidden/>
              </w:rPr>
              <w:fldChar w:fldCharType="begin"/>
            </w:r>
            <w:r>
              <w:rPr>
                <w:noProof/>
                <w:webHidden/>
              </w:rPr>
              <w:instrText xml:space="preserve"> PAGEREF _Toc135299497 \h </w:instrText>
            </w:r>
            <w:r>
              <w:rPr>
                <w:noProof/>
                <w:webHidden/>
              </w:rPr>
            </w:r>
            <w:r>
              <w:rPr>
                <w:noProof/>
                <w:webHidden/>
              </w:rPr>
              <w:fldChar w:fldCharType="separate"/>
            </w:r>
            <w:r w:rsidR="00F10F78">
              <w:rPr>
                <w:noProof/>
                <w:webHidden/>
              </w:rPr>
              <w:t>2</w:t>
            </w:r>
            <w:r>
              <w:rPr>
                <w:noProof/>
                <w:webHidden/>
              </w:rPr>
              <w:fldChar w:fldCharType="end"/>
            </w:r>
          </w:hyperlink>
        </w:p>
        <w:p w14:paraId="01B1C7A3" w14:textId="1F20955B" w:rsidR="00731455" w:rsidRDefault="00731455">
          <w:pPr>
            <w:pStyle w:val="TOC3"/>
            <w:tabs>
              <w:tab w:val="left" w:pos="1000"/>
              <w:tab w:val="right" w:leader="dot" w:pos="9062"/>
            </w:tabs>
            <w:rPr>
              <w:rFonts w:asciiTheme="minorHAnsi" w:eastAsiaTheme="minorEastAsia" w:hAnsiTheme="minorHAnsi" w:cstheme="minorBidi"/>
              <w:i w:val="0"/>
              <w:iCs w:val="0"/>
              <w:noProof/>
              <w:sz w:val="22"/>
              <w:szCs w:val="22"/>
              <w:lang w:val="en-US"/>
            </w:rPr>
          </w:pPr>
          <w:hyperlink w:anchor="_Toc135299498" w:history="1">
            <w:r w:rsidRPr="00933453">
              <w:rPr>
                <w:rStyle w:val="Hyperlink"/>
                <w:rFonts w:ascii="Symbol" w:hAnsi="Symbol"/>
                <w:noProof/>
                <w:lang w:val="bg-BG" w:eastAsia="bg-BG"/>
              </w:rPr>
              <w:t></w:t>
            </w:r>
            <w:r>
              <w:rPr>
                <w:rFonts w:asciiTheme="minorHAnsi" w:eastAsiaTheme="minorEastAsia" w:hAnsiTheme="minorHAnsi" w:cstheme="minorBidi"/>
                <w:i w:val="0"/>
                <w:iCs w:val="0"/>
                <w:noProof/>
                <w:sz w:val="22"/>
                <w:szCs w:val="22"/>
                <w:lang w:val="en-US"/>
              </w:rPr>
              <w:tab/>
            </w:r>
            <w:r w:rsidRPr="00933453">
              <w:rPr>
                <w:rStyle w:val="Hyperlink"/>
                <w:noProof/>
                <w:lang w:val="bg-BG" w:eastAsia="bg-BG"/>
              </w:rPr>
              <w:t>Целеви групи</w:t>
            </w:r>
            <w:r>
              <w:rPr>
                <w:noProof/>
                <w:webHidden/>
              </w:rPr>
              <w:tab/>
            </w:r>
            <w:r>
              <w:rPr>
                <w:noProof/>
                <w:webHidden/>
              </w:rPr>
              <w:fldChar w:fldCharType="begin"/>
            </w:r>
            <w:r>
              <w:rPr>
                <w:noProof/>
                <w:webHidden/>
              </w:rPr>
              <w:instrText xml:space="preserve"> PAGEREF _Toc135299498 \h </w:instrText>
            </w:r>
            <w:r>
              <w:rPr>
                <w:noProof/>
                <w:webHidden/>
              </w:rPr>
            </w:r>
            <w:r>
              <w:rPr>
                <w:noProof/>
                <w:webHidden/>
              </w:rPr>
              <w:fldChar w:fldCharType="separate"/>
            </w:r>
            <w:r w:rsidR="00F10F78">
              <w:rPr>
                <w:noProof/>
                <w:webHidden/>
              </w:rPr>
              <w:t>2</w:t>
            </w:r>
            <w:r>
              <w:rPr>
                <w:noProof/>
                <w:webHidden/>
              </w:rPr>
              <w:fldChar w:fldCharType="end"/>
            </w:r>
          </w:hyperlink>
        </w:p>
        <w:p w14:paraId="1C447B5A" w14:textId="05EA15FF"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499" w:history="1">
            <w:r w:rsidRPr="00933453">
              <w:rPr>
                <w:rStyle w:val="Hyperlink"/>
                <w:noProof/>
                <w:lang w:val="bg-BG" w:eastAsia="bg-BG"/>
              </w:rPr>
              <w:t>В.5.2. Допустими кандидати/партньори/асоциирани партньори</w:t>
            </w:r>
            <w:r>
              <w:rPr>
                <w:noProof/>
                <w:webHidden/>
              </w:rPr>
              <w:tab/>
            </w:r>
            <w:r>
              <w:rPr>
                <w:noProof/>
                <w:webHidden/>
              </w:rPr>
              <w:fldChar w:fldCharType="begin"/>
            </w:r>
            <w:r>
              <w:rPr>
                <w:noProof/>
                <w:webHidden/>
              </w:rPr>
              <w:instrText xml:space="preserve"> PAGEREF _Toc135299499 \h </w:instrText>
            </w:r>
            <w:r>
              <w:rPr>
                <w:noProof/>
                <w:webHidden/>
              </w:rPr>
            </w:r>
            <w:r>
              <w:rPr>
                <w:noProof/>
                <w:webHidden/>
              </w:rPr>
              <w:fldChar w:fldCharType="separate"/>
            </w:r>
            <w:r w:rsidR="00F10F78">
              <w:rPr>
                <w:noProof/>
                <w:webHidden/>
              </w:rPr>
              <w:t>2</w:t>
            </w:r>
            <w:r>
              <w:rPr>
                <w:noProof/>
                <w:webHidden/>
              </w:rPr>
              <w:fldChar w:fldCharType="end"/>
            </w:r>
          </w:hyperlink>
        </w:p>
        <w:p w14:paraId="0A3CFBF3" w14:textId="2E2FD6D8"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500" w:history="1">
            <w:r w:rsidRPr="00933453">
              <w:rPr>
                <w:rStyle w:val="Hyperlink"/>
                <w:noProof/>
                <w:lang w:val="bg-BG" w:eastAsia="bg-BG"/>
              </w:rPr>
              <w:t>В.5.3. Предвиден индикативен финансов ресурс:</w:t>
            </w:r>
            <w:r>
              <w:rPr>
                <w:noProof/>
                <w:webHidden/>
              </w:rPr>
              <w:tab/>
            </w:r>
            <w:r>
              <w:rPr>
                <w:noProof/>
                <w:webHidden/>
              </w:rPr>
              <w:fldChar w:fldCharType="begin"/>
            </w:r>
            <w:r>
              <w:rPr>
                <w:noProof/>
                <w:webHidden/>
              </w:rPr>
              <w:instrText xml:space="preserve"> PAGEREF _Toc135299500 \h </w:instrText>
            </w:r>
            <w:r>
              <w:rPr>
                <w:noProof/>
                <w:webHidden/>
              </w:rPr>
            </w:r>
            <w:r>
              <w:rPr>
                <w:noProof/>
                <w:webHidden/>
              </w:rPr>
              <w:fldChar w:fldCharType="separate"/>
            </w:r>
            <w:r w:rsidR="00F10F78">
              <w:rPr>
                <w:noProof/>
                <w:webHidden/>
              </w:rPr>
              <w:t>2</w:t>
            </w:r>
            <w:r>
              <w:rPr>
                <w:noProof/>
                <w:webHidden/>
              </w:rPr>
              <w:fldChar w:fldCharType="end"/>
            </w:r>
          </w:hyperlink>
        </w:p>
        <w:p w14:paraId="609A51FF" w14:textId="6DDC2658"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501" w:history="1">
            <w:r w:rsidRPr="00933453">
              <w:rPr>
                <w:rStyle w:val="Hyperlink"/>
                <w:noProof/>
                <w:lang w:val="bg-BG" w:eastAsia="bg-BG"/>
              </w:rPr>
              <w:t>В.5.4.Допустими разходи</w:t>
            </w:r>
            <w:r>
              <w:rPr>
                <w:noProof/>
                <w:webHidden/>
              </w:rPr>
              <w:tab/>
            </w:r>
            <w:r>
              <w:rPr>
                <w:noProof/>
                <w:webHidden/>
              </w:rPr>
              <w:fldChar w:fldCharType="begin"/>
            </w:r>
            <w:r>
              <w:rPr>
                <w:noProof/>
                <w:webHidden/>
              </w:rPr>
              <w:instrText xml:space="preserve"> PAGEREF _Toc135299501 \h </w:instrText>
            </w:r>
            <w:r>
              <w:rPr>
                <w:noProof/>
                <w:webHidden/>
              </w:rPr>
            </w:r>
            <w:r>
              <w:rPr>
                <w:noProof/>
                <w:webHidden/>
              </w:rPr>
              <w:fldChar w:fldCharType="separate"/>
            </w:r>
            <w:r w:rsidR="00F10F78">
              <w:rPr>
                <w:noProof/>
                <w:webHidden/>
              </w:rPr>
              <w:t>2</w:t>
            </w:r>
            <w:r>
              <w:rPr>
                <w:noProof/>
                <w:webHidden/>
              </w:rPr>
              <w:fldChar w:fldCharType="end"/>
            </w:r>
          </w:hyperlink>
        </w:p>
        <w:p w14:paraId="1B4890BC" w14:textId="779C5263" w:rsidR="00731455" w:rsidRDefault="00731455">
          <w:pPr>
            <w:pStyle w:val="TOC3"/>
            <w:tabs>
              <w:tab w:val="right" w:leader="dot" w:pos="9062"/>
            </w:tabs>
            <w:rPr>
              <w:rFonts w:asciiTheme="minorHAnsi" w:eastAsiaTheme="minorEastAsia" w:hAnsiTheme="minorHAnsi" w:cstheme="minorBidi"/>
              <w:i w:val="0"/>
              <w:iCs w:val="0"/>
              <w:noProof/>
              <w:sz w:val="22"/>
              <w:szCs w:val="22"/>
              <w:lang w:val="en-US"/>
            </w:rPr>
          </w:pPr>
          <w:hyperlink w:anchor="_Toc135299502" w:history="1">
            <w:r w:rsidRPr="00933453">
              <w:rPr>
                <w:rStyle w:val="Hyperlink"/>
                <w:noProof/>
                <w:lang w:val="bg-BG" w:eastAsia="bg-BG"/>
              </w:rPr>
              <w:t>Б.5.5.Приложими индикатори</w:t>
            </w:r>
            <w:r>
              <w:rPr>
                <w:noProof/>
                <w:webHidden/>
              </w:rPr>
              <w:tab/>
            </w:r>
            <w:r>
              <w:rPr>
                <w:noProof/>
                <w:webHidden/>
              </w:rPr>
              <w:fldChar w:fldCharType="begin"/>
            </w:r>
            <w:r>
              <w:rPr>
                <w:noProof/>
                <w:webHidden/>
              </w:rPr>
              <w:instrText xml:space="preserve"> PAGEREF _Toc135299502 \h </w:instrText>
            </w:r>
            <w:r>
              <w:rPr>
                <w:noProof/>
                <w:webHidden/>
              </w:rPr>
            </w:r>
            <w:r>
              <w:rPr>
                <w:noProof/>
                <w:webHidden/>
              </w:rPr>
              <w:fldChar w:fldCharType="separate"/>
            </w:r>
            <w:r w:rsidR="00F10F78">
              <w:rPr>
                <w:noProof/>
                <w:webHidden/>
              </w:rPr>
              <w:t>2</w:t>
            </w:r>
            <w:r>
              <w:rPr>
                <w:noProof/>
                <w:webHidden/>
              </w:rPr>
              <w:fldChar w:fldCharType="end"/>
            </w:r>
          </w:hyperlink>
        </w:p>
        <w:p w14:paraId="49E541C1" w14:textId="15FE0629"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503" w:history="1">
            <w:r w:rsidRPr="00933453">
              <w:rPr>
                <w:rStyle w:val="Hyperlink"/>
                <w:i/>
                <w:noProof/>
                <w:lang w:val="bg-BG" w:eastAsia="bg-BG"/>
              </w:rPr>
              <w:t>5.6. Специфични изисквания</w:t>
            </w:r>
            <w:r>
              <w:rPr>
                <w:noProof/>
                <w:webHidden/>
              </w:rPr>
              <w:tab/>
            </w:r>
            <w:r>
              <w:rPr>
                <w:noProof/>
                <w:webHidden/>
              </w:rPr>
              <w:fldChar w:fldCharType="begin"/>
            </w:r>
            <w:r>
              <w:rPr>
                <w:noProof/>
                <w:webHidden/>
              </w:rPr>
              <w:instrText xml:space="preserve"> PAGEREF _Toc135299503 \h </w:instrText>
            </w:r>
            <w:r>
              <w:rPr>
                <w:noProof/>
                <w:webHidden/>
              </w:rPr>
            </w:r>
            <w:r>
              <w:rPr>
                <w:noProof/>
                <w:webHidden/>
              </w:rPr>
              <w:fldChar w:fldCharType="separate"/>
            </w:r>
            <w:r w:rsidR="00F10F78">
              <w:rPr>
                <w:noProof/>
                <w:webHidden/>
              </w:rPr>
              <w:t>2</w:t>
            </w:r>
            <w:r>
              <w:rPr>
                <w:noProof/>
                <w:webHidden/>
              </w:rPr>
              <w:fldChar w:fldCharType="end"/>
            </w:r>
          </w:hyperlink>
        </w:p>
        <w:p w14:paraId="7B18718F" w14:textId="096233F8"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504" w:history="1">
            <w:r w:rsidRPr="00933453">
              <w:rPr>
                <w:rStyle w:val="Hyperlink"/>
                <w:i/>
                <w:noProof/>
                <w:lang w:val="bg-BG" w:eastAsia="bg-BG"/>
              </w:rPr>
              <w:t>5.7. Хоризонтални принципи</w:t>
            </w:r>
            <w:r>
              <w:rPr>
                <w:noProof/>
                <w:webHidden/>
              </w:rPr>
              <w:tab/>
            </w:r>
            <w:r>
              <w:rPr>
                <w:noProof/>
                <w:webHidden/>
              </w:rPr>
              <w:fldChar w:fldCharType="begin"/>
            </w:r>
            <w:r>
              <w:rPr>
                <w:noProof/>
                <w:webHidden/>
              </w:rPr>
              <w:instrText xml:space="preserve"> PAGEREF _Toc135299504 \h </w:instrText>
            </w:r>
            <w:r>
              <w:rPr>
                <w:noProof/>
                <w:webHidden/>
              </w:rPr>
            </w:r>
            <w:r>
              <w:rPr>
                <w:noProof/>
                <w:webHidden/>
              </w:rPr>
              <w:fldChar w:fldCharType="separate"/>
            </w:r>
            <w:r w:rsidR="00F10F78">
              <w:rPr>
                <w:noProof/>
                <w:webHidden/>
              </w:rPr>
              <w:t>2</w:t>
            </w:r>
            <w:r>
              <w:rPr>
                <w:noProof/>
                <w:webHidden/>
              </w:rPr>
              <w:fldChar w:fldCharType="end"/>
            </w:r>
          </w:hyperlink>
        </w:p>
        <w:p w14:paraId="73C98317" w14:textId="4B650284"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505" w:history="1">
            <w:r w:rsidRPr="00933453">
              <w:rPr>
                <w:rStyle w:val="Hyperlink"/>
                <w:i/>
                <w:noProof/>
                <w:lang w:val="bg-BG" w:eastAsia="bg-BG"/>
              </w:rPr>
              <w:t>5.8. Приложими режими на държавна помощ</w:t>
            </w:r>
            <w:r>
              <w:rPr>
                <w:noProof/>
                <w:webHidden/>
              </w:rPr>
              <w:tab/>
            </w:r>
            <w:r>
              <w:rPr>
                <w:noProof/>
                <w:webHidden/>
              </w:rPr>
              <w:fldChar w:fldCharType="begin"/>
            </w:r>
            <w:r>
              <w:rPr>
                <w:noProof/>
                <w:webHidden/>
              </w:rPr>
              <w:instrText xml:space="preserve"> PAGEREF _Toc135299505 \h </w:instrText>
            </w:r>
            <w:r>
              <w:rPr>
                <w:noProof/>
                <w:webHidden/>
              </w:rPr>
            </w:r>
            <w:r>
              <w:rPr>
                <w:noProof/>
                <w:webHidden/>
              </w:rPr>
              <w:fldChar w:fldCharType="separate"/>
            </w:r>
            <w:r w:rsidR="00F10F78">
              <w:rPr>
                <w:noProof/>
                <w:webHidden/>
              </w:rPr>
              <w:t>2</w:t>
            </w:r>
            <w:r>
              <w:rPr>
                <w:noProof/>
                <w:webHidden/>
              </w:rPr>
              <w:fldChar w:fldCharType="end"/>
            </w:r>
          </w:hyperlink>
        </w:p>
        <w:p w14:paraId="14B70B36" w14:textId="112FE6DC"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506" w:history="1">
            <w:r w:rsidRPr="00933453">
              <w:rPr>
                <w:rStyle w:val="Hyperlink"/>
                <w:i/>
                <w:noProof/>
                <w:lang w:val="bg-BG" w:eastAsia="bg-BG"/>
              </w:rPr>
              <w:t>5.9. Срок за изпълнение на проектите</w:t>
            </w:r>
            <w:r>
              <w:rPr>
                <w:noProof/>
                <w:webHidden/>
              </w:rPr>
              <w:tab/>
            </w:r>
            <w:r>
              <w:rPr>
                <w:noProof/>
                <w:webHidden/>
              </w:rPr>
              <w:fldChar w:fldCharType="begin"/>
            </w:r>
            <w:r>
              <w:rPr>
                <w:noProof/>
                <w:webHidden/>
              </w:rPr>
              <w:instrText xml:space="preserve"> PAGEREF _Toc135299506 \h </w:instrText>
            </w:r>
            <w:r>
              <w:rPr>
                <w:noProof/>
                <w:webHidden/>
              </w:rPr>
            </w:r>
            <w:r>
              <w:rPr>
                <w:noProof/>
                <w:webHidden/>
              </w:rPr>
              <w:fldChar w:fldCharType="separate"/>
            </w:r>
            <w:r w:rsidR="00F10F78">
              <w:rPr>
                <w:noProof/>
                <w:webHidden/>
              </w:rPr>
              <w:t>2</w:t>
            </w:r>
            <w:r>
              <w:rPr>
                <w:noProof/>
                <w:webHidden/>
              </w:rPr>
              <w:fldChar w:fldCharType="end"/>
            </w:r>
          </w:hyperlink>
        </w:p>
        <w:p w14:paraId="4D35C1DA" w14:textId="39A0F728" w:rsidR="00731455" w:rsidRDefault="00731455">
          <w:pPr>
            <w:pStyle w:val="TOC1"/>
            <w:tabs>
              <w:tab w:val="left" w:pos="400"/>
              <w:tab w:val="right" w:leader="dot" w:pos="9062"/>
            </w:tabs>
            <w:rPr>
              <w:rFonts w:asciiTheme="minorHAnsi" w:eastAsiaTheme="minorEastAsia" w:hAnsiTheme="minorHAnsi" w:cstheme="minorBidi"/>
              <w:b w:val="0"/>
              <w:bCs w:val="0"/>
              <w:caps w:val="0"/>
              <w:noProof/>
              <w:sz w:val="22"/>
              <w:szCs w:val="22"/>
              <w:lang w:val="en-US"/>
            </w:rPr>
          </w:pPr>
          <w:hyperlink w:anchor="_Toc135299507" w:history="1">
            <w:r w:rsidRPr="00933453">
              <w:rPr>
                <w:rStyle w:val="Hyperlink"/>
                <w:noProof/>
                <w:lang w:val="bg-BG"/>
              </w:rPr>
              <w:t>6.</w:t>
            </w:r>
            <w:r>
              <w:rPr>
                <w:rFonts w:asciiTheme="minorHAnsi" w:eastAsiaTheme="minorEastAsia" w:hAnsiTheme="minorHAnsi" w:cstheme="minorBidi"/>
                <w:b w:val="0"/>
                <w:bCs w:val="0"/>
                <w:caps w:val="0"/>
                <w:noProof/>
                <w:sz w:val="22"/>
                <w:szCs w:val="22"/>
                <w:lang w:val="en-US"/>
              </w:rPr>
              <w:tab/>
            </w:r>
            <w:r w:rsidRPr="00933453">
              <w:rPr>
                <w:rStyle w:val="Hyperlink"/>
                <w:noProof/>
                <w:lang w:val="bg-BG"/>
              </w:rPr>
              <w:t>Програма „Развитие на човешките ресурси“ 2021-2027 г.</w:t>
            </w:r>
            <w:r>
              <w:rPr>
                <w:noProof/>
                <w:webHidden/>
              </w:rPr>
              <w:tab/>
            </w:r>
            <w:r>
              <w:rPr>
                <w:noProof/>
                <w:webHidden/>
              </w:rPr>
              <w:fldChar w:fldCharType="begin"/>
            </w:r>
            <w:r>
              <w:rPr>
                <w:noProof/>
                <w:webHidden/>
              </w:rPr>
              <w:instrText xml:space="preserve"> PAGEREF _Toc135299507 \h </w:instrText>
            </w:r>
            <w:r>
              <w:rPr>
                <w:noProof/>
                <w:webHidden/>
              </w:rPr>
            </w:r>
            <w:r>
              <w:rPr>
                <w:noProof/>
                <w:webHidden/>
              </w:rPr>
              <w:fldChar w:fldCharType="separate"/>
            </w:r>
            <w:r w:rsidR="00F10F78">
              <w:rPr>
                <w:noProof/>
                <w:webHidden/>
              </w:rPr>
              <w:t>2</w:t>
            </w:r>
            <w:r>
              <w:rPr>
                <w:noProof/>
                <w:webHidden/>
              </w:rPr>
              <w:fldChar w:fldCharType="end"/>
            </w:r>
          </w:hyperlink>
        </w:p>
        <w:p w14:paraId="225A9A9E" w14:textId="1953911F" w:rsidR="00731455" w:rsidRDefault="00731455">
          <w:pPr>
            <w:pStyle w:val="TOC2"/>
            <w:tabs>
              <w:tab w:val="right" w:leader="dot" w:pos="9062"/>
            </w:tabs>
            <w:rPr>
              <w:rFonts w:asciiTheme="minorHAnsi" w:eastAsiaTheme="minorEastAsia" w:hAnsiTheme="minorHAnsi" w:cstheme="minorBidi"/>
              <w:smallCaps w:val="0"/>
              <w:noProof/>
              <w:sz w:val="22"/>
              <w:szCs w:val="22"/>
              <w:lang w:val="en-US"/>
            </w:rPr>
          </w:pPr>
          <w:hyperlink w:anchor="_Toc135299508" w:history="1">
            <w:r w:rsidRPr="00933453">
              <w:rPr>
                <w:rStyle w:val="Hyperlink"/>
                <w:noProof/>
                <w:lang w:val="bg-BG"/>
              </w:rPr>
              <w:t>Обща информация</w:t>
            </w:r>
            <w:r>
              <w:rPr>
                <w:noProof/>
                <w:webHidden/>
              </w:rPr>
              <w:tab/>
            </w:r>
            <w:r>
              <w:rPr>
                <w:noProof/>
                <w:webHidden/>
              </w:rPr>
              <w:fldChar w:fldCharType="begin"/>
            </w:r>
            <w:r>
              <w:rPr>
                <w:noProof/>
                <w:webHidden/>
              </w:rPr>
              <w:instrText xml:space="preserve"> PAGEREF _Toc135299508 \h </w:instrText>
            </w:r>
            <w:r>
              <w:rPr>
                <w:noProof/>
                <w:webHidden/>
              </w:rPr>
            </w:r>
            <w:r>
              <w:rPr>
                <w:noProof/>
                <w:webHidden/>
              </w:rPr>
              <w:fldChar w:fldCharType="separate"/>
            </w:r>
            <w:r w:rsidR="00F10F78">
              <w:rPr>
                <w:noProof/>
                <w:webHidden/>
              </w:rPr>
              <w:t>2</w:t>
            </w:r>
            <w:r>
              <w:rPr>
                <w:noProof/>
                <w:webHidden/>
              </w:rPr>
              <w:fldChar w:fldCharType="end"/>
            </w:r>
          </w:hyperlink>
        </w:p>
        <w:p w14:paraId="08EA71C0" w14:textId="484F6866" w:rsidR="00731455" w:rsidRDefault="00731455">
          <w:pPr>
            <w:pStyle w:val="TOC2"/>
            <w:tabs>
              <w:tab w:val="left" w:pos="800"/>
              <w:tab w:val="right" w:leader="dot" w:pos="9062"/>
            </w:tabs>
            <w:rPr>
              <w:rFonts w:asciiTheme="minorHAnsi" w:eastAsiaTheme="minorEastAsia" w:hAnsiTheme="minorHAnsi" w:cstheme="minorBidi"/>
              <w:smallCaps w:val="0"/>
              <w:noProof/>
              <w:sz w:val="22"/>
              <w:szCs w:val="22"/>
              <w:lang w:val="en-US"/>
            </w:rPr>
          </w:pPr>
          <w:hyperlink w:anchor="_Toc135299509" w:history="1">
            <w:r w:rsidRPr="00933453">
              <w:rPr>
                <w:rStyle w:val="Hyperlink"/>
                <w:rFonts w:ascii="Arial" w:hAnsi="Arial" w:cs="Arial"/>
                <w:noProof/>
                <w:lang w:val="bg-BG"/>
                <w14:scene3d>
                  <w14:camera w14:prst="orthographicFront"/>
                  <w14:lightRig w14:rig="threePt" w14:dir="t">
                    <w14:rot w14:lat="0" w14:lon="0" w14:rev="0"/>
                  </w14:lightRig>
                </w14:scene3d>
              </w:rPr>
              <w:t>6.9.</w:t>
            </w:r>
            <w:r>
              <w:rPr>
                <w:rFonts w:asciiTheme="minorHAnsi" w:eastAsiaTheme="minorEastAsia" w:hAnsiTheme="minorHAnsi" w:cstheme="minorBidi"/>
                <w:smallCaps w:val="0"/>
                <w:noProof/>
                <w:sz w:val="22"/>
                <w:szCs w:val="22"/>
                <w:lang w:val="en-US"/>
              </w:rPr>
              <w:tab/>
            </w:r>
            <w:r w:rsidRPr="00933453">
              <w:rPr>
                <w:rStyle w:val="Hyperlink"/>
                <w:noProof/>
                <w:lang w:val="bg-BG"/>
              </w:rPr>
              <w:t>Допустими дейности</w:t>
            </w:r>
            <w:r>
              <w:rPr>
                <w:noProof/>
                <w:webHidden/>
              </w:rPr>
              <w:tab/>
            </w:r>
            <w:r>
              <w:rPr>
                <w:noProof/>
                <w:webHidden/>
              </w:rPr>
              <w:fldChar w:fldCharType="begin"/>
            </w:r>
            <w:r>
              <w:rPr>
                <w:noProof/>
                <w:webHidden/>
              </w:rPr>
              <w:instrText xml:space="preserve"> PAGEREF _Toc135299509 \h </w:instrText>
            </w:r>
            <w:r>
              <w:rPr>
                <w:noProof/>
                <w:webHidden/>
              </w:rPr>
            </w:r>
            <w:r>
              <w:rPr>
                <w:noProof/>
                <w:webHidden/>
              </w:rPr>
              <w:fldChar w:fldCharType="separate"/>
            </w:r>
            <w:r w:rsidR="00F10F78">
              <w:rPr>
                <w:noProof/>
                <w:webHidden/>
              </w:rPr>
              <w:t>2</w:t>
            </w:r>
            <w:r>
              <w:rPr>
                <w:noProof/>
                <w:webHidden/>
              </w:rPr>
              <w:fldChar w:fldCharType="end"/>
            </w:r>
          </w:hyperlink>
        </w:p>
        <w:p w14:paraId="251A77C4" w14:textId="20FE5492" w:rsidR="00731455" w:rsidRDefault="00731455">
          <w:pPr>
            <w:pStyle w:val="TOC2"/>
            <w:tabs>
              <w:tab w:val="left" w:pos="1000"/>
              <w:tab w:val="right" w:leader="dot" w:pos="9062"/>
            </w:tabs>
            <w:rPr>
              <w:rFonts w:asciiTheme="minorHAnsi" w:eastAsiaTheme="minorEastAsia" w:hAnsiTheme="minorHAnsi" w:cstheme="minorBidi"/>
              <w:smallCaps w:val="0"/>
              <w:noProof/>
              <w:sz w:val="22"/>
              <w:szCs w:val="22"/>
              <w:lang w:val="en-US"/>
            </w:rPr>
          </w:pPr>
          <w:hyperlink w:anchor="_Toc135299510" w:history="1">
            <w:r w:rsidRPr="00933453">
              <w:rPr>
                <w:rStyle w:val="Hyperlink"/>
                <w:rFonts w:ascii="Arial" w:hAnsi="Arial" w:cs="Arial"/>
                <w:noProof/>
                <w:lang w:val="bg-BG"/>
                <w14:scene3d>
                  <w14:camera w14:prst="orthographicFront"/>
                  <w14:lightRig w14:rig="threePt" w14:dir="t">
                    <w14:rot w14:lat="0" w14:lon="0" w14:rev="0"/>
                  </w14:lightRig>
                </w14:scene3d>
              </w:rPr>
              <w:t>6.10.</w:t>
            </w:r>
            <w:r>
              <w:rPr>
                <w:rFonts w:asciiTheme="minorHAnsi" w:eastAsiaTheme="minorEastAsia" w:hAnsiTheme="minorHAnsi" w:cstheme="minorBidi"/>
                <w:smallCaps w:val="0"/>
                <w:noProof/>
                <w:sz w:val="22"/>
                <w:szCs w:val="22"/>
                <w:lang w:val="en-US"/>
              </w:rPr>
              <w:tab/>
            </w:r>
            <w:r w:rsidRPr="00933453">
              <w:rPr>
                <w:rStyle w:val="Hyperlink"/>
                <w:noProof/>
                <w:lang w:val="bg-BG"/>
              </w:rPr>
              <w:t>Допустими кандидати</w:t>
            </w:r>
            <w:r>
              <w:rPr>
                <w:noProof/>
                <w:webHidden/>
              </w:rPr>
              <w:tab/>
            </w:r>
            <w:r>
              <w:rPr>
                <w:noProof/>
                <w:webHidden/>
              </w:rPr>
              <w:fldChar w:fldCharType="begin"/>
            </w:r>
            <w:r>
              <w:rPr>
                <w:noProof/>
                <w:webHidden/>
              </w:rPr>
              <w:instrText xml:space="preserve"> PAGEREF _Toc135299510 \h </w:instrText>
            </w:r>
            <w:r>
              <w:rPr>
                <w:noProof/>
                <w:webHidden/>
              </w:rPr>
            </w:r>
            <w:r>
              <w:rPr>
                <w:noProof/>
                <w:webHidden/>
              </w:rPr>
              <w:fldChar w:fldCharType="separate"/>
            </w:r>
            <w:r w:rsidR="00F10F78">
              <w:rPr>
                <w:noProof/>
                <w:webHidden/>
              </w:rPr>
              <w:t>2</w:t>
            </w:r>
            <w:r>
              <w:rPr>
                <w:noProof/>
                <w:webHidden/>
              </w:rPr>
              <w:fldChar w:fldCharType="end"/>
            </w:r>
          </w:hyperlink>
        </w:p>
        <w:p w14:paraId="037169B5" w14:textId="72F7339E" w:rsidR="00731455" w:rsidRDefault="00731455">
          <w:pPr>
            <w:pStyle w:val="TOC2"/>
            <w:tabs>
              <w:tab w:val="left" w:pos="1000"/>
              <w:tab w:val="right" w:leader="dot" w:pos="9062"/>
            </w:tabs>
            <w:rPr>
              <w:rFonts w:asciiTheme="minorHAnsi" w:eastAsiaTheme="minorEastAsia" w:hAnsiTheme="minorHAnsi" w:cstheme="minorBidi"/>
              <w:smallCaps w:val="0"/>
              <w:noProof/>
              <w:sz w:val="22"/>
              <w:szCs w:val="22"/>
              <w:lang w:val="en-US"/>
            </w:rPr>
          </w:pPr>
          <w:hyperlink w:anchor="_Toc135299511" w:history="1">
            <w:r w:rsidRPr="00933453">
              <w:rPr>
                <w:rStyle w:val="Hyperlink"/>
                <w:rFonts w:ascii="Arial" w:hAnsi="Arial" w:cs="Arial"/>
                <w:noProof/>
                <w:lang w:val="bg-BG"/>
                <w14:scene3d>
                  <w14:camera w14:prst="orthographicFront"/>
                  <w14:lightRig w14:rig="threePt" w14:dir="t">
                    <w14:rot w14:lat="0" w14:lon="0" w14:rev="0"/>
                  </w14:lightRig>
                </w14:scene3d>
              </w:rPr>
              <w:t>6.11.</w:t>
            </w:r>
            <w:r>
              <w:rPr>
                <w:rFonts w:asciiTheme="minorHAnsi" w:eastAsiaTheme="minorEastAsia" w:hAnsiTheme="minorHAnsi" w:cstheme="minorBidi"/>
                <w:smallCaps w:val="0"/>
                <w:noProof/>
                <w:sz w:val="22"/>
                <w:szCs w:val="22"/>
                <w:lang w:val="en-US"/>
              </w:rPr>
              <w:tab/>
            </w:r>
            <w:r w:rsidRPr="00933453">
              <w:rPr>
                <w:rStyle w:val="Hyperlink"/>
                <w:noProof/>
                <w:lang w:val="bg-BG"/>
              </w:rPr>
              <w:t>Предвиден финансов ресурс за посочените интервенции</w:t>
            </w:r>
            <w:r>
              <w:rPr>
                <w:noProof/>
                <w:webHidden/>
              </w:rPr>
              <w:tab/>
            </w:r>
            <w:r>
              <w:rPr>
                <w:noProof/>
                <w:webHidden/>
              </w:rPr>
              <w:fldChar w:fldCharType="begin"/>
            </w:r>
            <w:r>
              <w:rPr>
                <w:noProof/>
                <w:webHidden/>
              </w:rPr>
              <w:instrText xml:space="preserve"> PAGEREF _Toc135299511 \h </w:instrText>
            </w:r>
            <w:r>
              <w:rPr>
                <w:noProof/>
                <w:webHidden/>
              </w:rPr>
            </w:r>
            <w:r>
              <w:rPr>
                <w:noProof/>
                <w:webHidden/>
              </w:rPr>
              <w:fldChar w:fldCharType="separate"/>
            </w:r>
            <w:r w:rsidR="00F10F78">
              <w:rPr>
                <w:noProof/>
                <w:webHidden/>
              </w:rPr>
              <w:t>2</w:t>
            </w:r>
            <w:r>
              <w:rPr>
                <w:noProof/>
                <w:webHidden/>
              </w:rPr>
              <w:fldChar w:fldCharType="end"/>
            </w:r>
          </w:hyperlink>
        </w:p>
        <w:p w14:paraId="30F0ED84" w14:textId="3B44854C" w:rsidR="00731455" w:rsidRDefault="00731455">
          <w:pPr>
            <w:pStyle w:val="TOC2"/>
            <w:tabs>
              <w:tab w:val="left" w:pos="1000"/>
              <w:tab w:val="right" w:leader="dot" w:pos="9062"/>
            </w:tabs>
            <w:rPr>
              <w:rFonts w:asciiTheme="minorHAnsi" w:eastAsiaTheme="minorEastAsia" w:hAnsiTheme="minorHAnsi" w:cstheme="minorBidi"/>
              <w:smallCaps w:val="0"/>
              <w:noProof/>
              <w:sz w:val="22"/>
              <w:szCs w:val="22"/>
              <w:lang w:val="en-US"/>
            </w:rPr>
          </w:pPr>
          <w:hyperlink w:anchor="_Toc135299512" w:history="1">
            <w:r w:rsidRPr="00933453">
              <w:rPr>
                <w:rStyle w:val="Hyperlink"/>
                <w:rFonts w:ascii="Arial" w:hAnsi="Arial" w:cs="Arial"/>
                <w:noProof/>
                <w:lang w:val="bg-BG"/>
                <w14:scene3d>
                  <w14:camera w14:prst="orthographicFront"/>
                  <w14:lightRig w14:rig="threePt" w14:dir="t">
                    <w14:rot w14:lat="0" w14:lon="0" w14:rev="0"/>
                  </w14:lightRig>
                </w14:scene3d>
              </w:rPr>
              <w:t>6.12.</w:t>
            </w:r>
            <w:r>
              <w:rPr>
                <w:rFonts w:asciiTheme="minorHAnsi" w:eastAsiaTheme="minorEastAsia" w:hAnsiTheme="minorHAnsi" w:cstheme="minorBidi"/>
                <w:smallCaps w:val="0"/>
                <w:noProof/>
                <w:sz w:val="22"/>
                <w:szCs w:val="22"/>
                <w:lang w:val="en-US"/>
              </w:rPr>
              <w:tab/>
            </w:r>
            <w:r w:rsidRPr="00933453">
              <w:rPr>
                <w:rStyle w:val="Hyperlink"/>
                <w:noProof/>
                <w:lang w:val="bg-BG"/>
              </w:rPr>
              <w:t>Допустими разходи</w:t>
            </w:r>
            <w:r>
              <w:rPr>
                <w:noProof/>
                <w:webHidden/>
              </w:rPr>
              <w:tab/>
            </w:r>
            <w:r>
              <w:rPr>
                <w:noProof/>
                <w:webHidden/>
              </w:rPr>
              <w:fldChar w:fldCharType="begin"/>
            </w:r>
            <w:r>
              <w:rPr>
                <w:noProof/>
                <w:webHidden/>
              </w:rPr>
              <w:instrText xml:space="preserve"> PAGEREF _Toc135299512 \h </w:instrText>
            </w:r>
            <w:r>
              <w:rPr>
                <w:noProof/>
                <w:webHidden/>
              </w:rPr>
            </w:r>
            <w:r>
              <w:rPr>
                <w:noProof/>
                <w:webHidden/>
              </w:rPr>
              <w:fldChar w:fldCharType="separate"/>
            </w:r>
            <w:r w:rsidR="00F10F78">
              <w:rPr>
                <w:noProof/>
                <w:webHidden/>
              </w:rPr>
              <w:t>2</w:t>
            </w:r>
            <w:r>
              <w:rPr>
                <w:noProof/>
                <w:webHidden/>
              </w:rPr>
              <w:fldChar w:fldCharType="end"/>
            </w:r>
          </w:hyperlink>
        </w:p>
        <w:p w14:paraId="25D4B39A" w14:textId="6331A364" w:rsidR="00731455" w:rsidRDefault="00731455">
          <w:pPr>
            <w:pStyle w:val="TOC2"/>
            <w:tabs>
              <w:tab w:val="left" w:pos="1000"/>
              <w:tab w:val="right" w:leader="dot" w:pos="9062"/>
            </w:tabs>
            <w:rPr>
              <w:rFonts w:asciiTheme="minorHAnsi" w:eastAsiaTheme="minorEastAsia" w:hAnsiTheme="minorHAnsi" w:cstheme="minorBidi"/>
              <w:smallCaps w:val="0"/>
              <w:noProof/>
              <w:sz w:val="22"/>
              <w:szCs w:val="22"/>
              <w:lang w:val="en-US"/>
            </w:rPr>
          </w:pPr>
          <w:hyperlink w:anchor="_Toc135299513" w:history="1">
            <w:r w:rsidRPr="00933453">
              <w:rPr>
                <w:rStyle w:val="Hyperlink"/>
                <w:rFonts w:ascii="Arial" w:hAnsi="Arial" w:cs="Arial"/>
                <w:noProof/>
                <w:lang w:val="bg-BG"/>
                <w14:scene3d>
                  <w14:camera w14:prst="orthographicFront"/>
                  <w14:lightRig w14:rig="threePt" w14:dir="t">
                    <w14:rot w14:lat="0" w14:lon="0" w14:rev="0"/>
                  </w14:lightRig>
                </w14:scene3d>
              </w:rPr>
              <w:t>6.13.</w:t>
            </w:r>
            <w:r>
              <w:rPr>
                <w:rFonts w:asciiTheme="minorHAnsi" w:eastAsiaTheme="minorEastAsia" w:hAnsiTheme="minorHAnsi" w:cstheme="minorBidi"/>
                <w:smallCaps w:val="0"/>
                <w:noProof/>
                <w:sz w:val="22"/>
                <w:szCs w:val="22"/>
                <w:lang w:val="en-US"/>
              </w:rPr>
              <w:tab/>
            </w:r>
            <w:r w:rsidRPr="00933453">
              <w:rPr>
                <w:rStyle w:val="Hyperlink"/>
                <w:noProof/>
                <w:lang w:val="bg-BG"/>
              </w:rPr>
              <w:t>Приложими индикатори</w:t>
            </w:r>
            <w:r>
              <w:rPr>
                <w:noProof/>
                <w:webHidden/>
              </w:rPr>
              <w:tab/>
            </w:r>
            <w:r>
              <w:rPr>
                <w:noProof/>
                <w:webHidden/>
              </w:rPr>
              <w:fldChar w:fldCharType="begin"/>
            </w:r>
            <w:r>
              <w:rPr>
                <w:noProof/>
                <w:webHidden/>
              </w:rPr>
              <w:instrText xml:space="preserve"> PAGEREF _Toc135299513 \h </w:instrText>
            </w:r>
            <w:r>
              <w:rPr>
                <w:noProof/>
                <w:webHidden/>
              </w:rPr>
            </w:r>
            <w:r>
              <w:rPr>
                <w:noProof/>
                <w:webHidden/>
              </w:rPr>
              <w:fldChar w:fldCharType="separate"/>
            </w:r>
            <w:r w:rsidR="00F10F78">
              <w:rPr>
                <w:noProof/>
                <w:webHidden/>
              </w:rPr>
              <w:t>2</w:t>
            </w:r>
            <w:r>
              <w:rPr>
                <w:noProof/>
                <w:webHidden/>
              </w:rPr>
              <w:fldChar w:fldCharType="end"/>
            </w:r>
          </w:hyperlink>
        </w:p>
        <w:p w14:paraId="6BFADBD5" w14:textId="3D4379C3" w:rsidR="00731455" w:rsidRDefault="00731455">
          <w:pPr>
            <w:pStyle w:val="TOC2"/>
            <w:tabs>
              <w:tab w:val="left" w:pos="1000"/>
              <w:tab w:val="right" w:leader="dot" w:pos="9062"/>
            </w:tabs>
            <w:rPr>
              <w:rFonts w:asciiTheme="minorHAnsi" w:eastAsiaTheme="minorEastAsia" w:hAnsiTheme="minorHAnsi" w:cstheme="minorBidi"/>
              <w:smallCaps w:val="0"/>
              <w:noProof/>
              <w:sz w:val="22"/>
              <w:szCs w:val="22"/>
              <w:lang w:val="en-US"/>
            </w:rPr>
          </w:pPr>
          <w:hyperlink w:anchor="_Toc135299514" w:history="1">
            <w:r w:rsidRPr="00933453">
              <w:rPr>
                <w:rStyle w:val="Hyperlink"/>
                <w:rFonts w:ascii="Arial" w:hAnsi="Arial" w:cs="Arial"/>
                <w:noProof/>
                <w:lang w:val="bg-BG"/>
                <w14:scene3d>
                  <w14:camera w14:prst="orthographicFront"/>
                  <w14:lightRig w14:rig="threePt" w14:dir="t">
                    <w14:rot w14:lat="0" w14:lon="0" w14:rev="0"/>
                  </w14:lightRig>
                </w14:scene3d>
              </w:rPr>
              <w:t>6.14.</w:t>
            </w:r>
            <w:r>
              <w:rPr>
                <w:rFonts w:asciiTheme="minorHAnsi" w:eastAsiaTheme="minorEastAsia" w:hAnsiTheme="minorHAnsi" w:cstheme="minorBidi"/>
                <w:smallCaps w:val="0"/>
                <w:noProof/>
                <w:sz w:val="22"/>
                <w:szCs w:val="22"/>
                <w:lang w:val="en-US"/>
              </w:rPr>
              <w:tab/>
            </w:r>
            <w:r w:rsidRPr="00933453">
              <w:rPr>
                <w:rStyle w:val="Hyperlink"/>
                <w:noProof/>
                <w:lang w:val="bg-BG"/>
              </w:rPr>
              <w:t>Специфични изисквания (финансови параметри на проектите)</w:t>
            </w:r>
            <w:r>
              <w:rPr>
                <w:noProof/>
                <w:webHidden/>
              </w:rPr>
              <w:tab/>
            </w:r>
            <w:r>
              <w:rPr>
                <w:noProof/>
                <w:webHidden/>
              </w:rPr>
              <w:fldChar w:fldCharType="begin"/>
            </w:r>
            <w:r>
              <w:rPr>
                <w:noProof/>
                <w:webHidden/>
              </w:rPr>
              <w:instrText xml:space="preserve"> PAGEREF _Toc135299514 \h </w:instrText>
            </w:r>
            <w:r>
              <w:rPr>
                <w:noProof/>
                <w:webHidden/>
              </w:rPr>
            </w:r>
            <w:r>
              <w:rPr>
                <w:noProof/>
                <w:webHidden/>
              </w:rPr>
              <w:fldChar w:fldCharType="separate"/>
            </w:r>
            <w:r w:rsidR="00F10F78">
              <w:rPr>
                <w:noProof/>
                <w:webHidden/>
              </w:rPr>
              <w:t>2</w:t>
            </w:r>
            <w:r>
              <w:rPr>
                <w:noProof/>
                <w:webHidden/>
              </w:rPr>
              <w:fldChar w:fldCharType="end"/>
            </w:r>
          </w:hyperlink>
        </w:p>
        <w:p w14:paraId="11D05FC3" w14:textId="6B2DD294" w:rsidR="00731455" w:rsidRDefault="00731455">
          <w:pPr>
            <w:pStyle w:val="TOC2"/>
            <w:tabs>
              <w:tab w:val="left" w:pos="1000"/>
              <w:tab w:val="right" w:leader="dot" w:pos="9062"/>
            </w:tabs>
            <w:rPr>
              <w:rFonts w:asciiTheme="minorHAnsi" w:eastAsiaTheme="minorEastAsia" w:hAnsiTheme="minorHAnsi" w:cstheme="minorBidi"/>
              <w:smallCaps w:val="0"/>
              <w:noProof/>
              <w:sz w:val="22"/>
              <w:szCs w:val="22"/>
              <w:lang w:val="en-US"/>
            </w:rPr>
          </w:pPr>
          <w:hyperlink w:anchor="_Toc135299515" w:history="1">
            <w:r w:rsidRPr="00933453">
              <w:rPr>
                <w:rStyle w:val="Hyperlink"/>
                <w:rFonts w:ascii="Arial" w:hAnsi="Arial" w:cs="Arial"/>
                <w:noProof/>
                <w:lang w:val="bg-BG"/>
                <w14:scene3d>
                  <w14:camera w14:prst="orthographicFront"/>
                  <w14:lightRig w14:rig="threePt" w14:dir="t">
                    <w14:rot w14:lat="0" w14:lon="0" w14:rev="0"/>
                  </w14:lightRig>
                </w14:scene3d>
              </w:rPr>
              <w:t>6.15.</w:t>
            </w:r>
            <w:r>
              <w:rPr>
                <w:rFonts w:asciiTheme="minorHAnsi" w:eastAsiaTheme="minorEastAsia" w:hAnsiTheme="minorHAnsi" w:cstheme="minorBidi"/>
                <w:smallCaps w:val="0"/>
                <w:noProof/>
                <w:sz w:val="22"/>
                <w:szCs w:val="22"/>
                <w:lang w:val="en-US"/>
              </w:rPr>
              <w:tab/>
            </w:r>
            <w:r w:rsidRPr="00933453">
              <w:rPr>
                <w:rStyle w:val="Hyperlink"/>
                <w:noProof/>
                <w:lang w:val="bg-BG"/>
              </w:rPr>
              <w:t>Хоризонтални принципи</w:t>
            </w:r>
            <w:r>
              <w:rPr>
                <w:noProof/>
                <w:webHidden/>
              </w:rPr>
              <w:tab/>
            </w:r>
            <w:r>
              <w:rPr>
                <w:noProof/>
                <w:webHidden/>
              </w:rPr>
              <w:fldChar w:fldCharType="begin"/>
            </w:r>
            <w:r>
              <w:rPr>
                <w:noProof/>
                <w:webHidden/>
              </w:rPr>
              <w:instrText xml:space="preserve"> PAGEREF _Toc135299515 \h </w:instrText>
            </w:r>
            <w:r>
              <w:rPr>
                <w:noProof/>
                <w:webHidden/>
              </w:rPr>
            </w:r>
            <w:r>
              <w:rPr>
                <w:noProof/>
                <w:webHidden/>
              </w:rPr>
              <w:fldChar w:fldCharType="separate"/>
            </w:r>
            <w:r w:rsidR="00F10F78">
              <w:rPr>
                <w:noProof/>
                <w:webHidden/>
              </w:rPr>
              <w:t>2</w:t>
            </w:r>
            <w:r>
              <w:rPr>
                <w:noProof/>
                <w:webHidden/>
              </w:rPr>
              <w:fldChar w:fldCharType="end"/>
            </w:r>
          </w:hyperlink>
        </w:p>
        <w:p w14:paraId="01F6662E" w14:textId="58047E57" w:rsidR="00731455" w:rsidRDefault="00731455">
          <w:pPr>
            <w:pStyle w:val="TOC2"/>
            <w:tabs>
              <w:tab w:val="left" w:pos="1000"/>
              <w:tab w:val="right" w:leader="dot" w:pos="9062"/>
            </w:tabs>
            <w:rPr>
              <w:rFonts w:asciiTheme="minorHAnsi" w:eastAsiaTheme="minorEastAsia" w:hAnsiTheme="minorHAnsi" w:cstheme="minorBidi"/>
              <w:smallCaps w:val="0"/>
              <w:noProof/>
              <w:sz w:val="22"/>
              <w:szCs w:val="22"/>
              <w:lang w:val="en-US"/>
            </w:rPr>
          </w:pPr>
          <w:hyperlink w:anchor="_Toc135299516" w:history="1">
            <w:r w:rsidRPr="00933453">
              <w:rPr>
                <w:rStyle w:val="Hyperlink"/>
                <w:rFonts w:ascii="Arial" w:hAnsi="Arial" w:cs="Arial"/>
                <w:noProof/>
                <w:lang w:val="bg-BG"/>
                <w14:scene3d>
                  <w14:camera w14:prst="orthographicFront"/>
                  <w14:lightRig w14:rig="threePt" w14:dir="t">
                    <w14:rot w14:lat="0" w14:lon="0" w14:rev="0"/>
                  </w14:lightRig>
                </w14:scene3d>
              </w:rPr>
              <w:t>6.16.</w:t>
            </w:r>
            <w:r>
              <w:rPr>
                <w:rFonts w:asciiTheme="minorHAnsi" w:eastAsiaTheme="minorEastAsia" w:hAnsiTheme="minorHAnsi" w:cstheme="minorBidi"/>
                <w:smallCaps w:val="0"/>
                <w:noProof/>
                <w:sz w:val="22"/>
                <w:szCs w:val="22"/>
                <w:lang w:val="en-US"/>
              </w:rPr>
              <w:tab/>
            </w:r>
            <w:r w:rsidRPr="00933453">
              <w:rPr>
                <w:rStyle w:val="Hyperlink"/>
                <w:noProof/>
                <w:lang w:val="bg-BG"/>
              </w:rPr>
              <w:t>Режим на държавна/минимална помощ</w:t>
            </w:r>
            <w:r>
              <w:rPr>
                <w:noProof/>
                <w:webHidden/>
              </w:rPr>
              <w:tab/>
            </w:r>
            <w:r>
              <w:rPr>
                <w:noProof/>
                <w:webHidden/>
              </w:rPr>
              <w:fldChar w:fldCharType="begin"/>
            </w:r>
            <w:r>
              <w:rPr>
                <w:noProof/>
                <w:webHidden/>
              </w:rPr>
              <w:instrText xml:space="preserve"> PAGEREF _Toc135299516 \h </w:instrText>
            </w:r>
            <w:r>
              <w:rPr>
                <w:noProof/>
                <w:webHidden/>
              </w:rPr>
            </w:r>
            <w:r>
              <w:rPr>
                <w:noProof/>
                <w:webHidden/>
              </w:rPr>
              <w:fldChar w:fldCharType="separate"/>
            </w:r>
            <w:r w:rsidR="00F10F78">
              <w:rPr>
                <w:noProof/>
                <w:webHidden/>
              </w:rPr>
              <w:t>2</w:t>
            </w:r>
            <w:r>
              <w:rPr>
                <w:noProof/>
                <w:webHidden/>
              </w:rPr>
              <w:fldChar w:fldCharType="end"/>
            </w:r>
          </w:hyperlink>
        </w:p>
        <w:p w14:paraId="64BA97E0" w14:textId="3C119193" w:rsidR="00731455" w:rsidRDefault="00731455">
          <w:pPr>
            <w:pStyle w:val="TOC2"/>
            <w:tabs>
              <w:tab w:val="left" w:pos="1000"/>
              <w:tab w:val="right" w:leader="dot" w:pos="9062"/>
            </w:tabs>
            <w:rPr>
              <w:rFonts w:asciiTheme="minorHAnsi" w:eastAsiaTheme="minorEastAsia" w:hAnsiTheme="minorHAnsi" w:cstheme="minorBidi"/>
              <w:smallCaps w:val="0"/>
              <w:noProof/>
              <w:sz w:val="22"/>
              <w:szCs w:val="22"/>
              <w:lang w:val="en-US"/>
            </w:rPr>
          </w:pPr>
          <w:hyperlink w:anchor="_Toc135299517" w:history="1">
            <w:r w:rsidRPr="00933453">
              <w:rPr>
                <w:rStyle w:val="Hyperlink"/>
                <w:rFonts w:ascii="Arial" w:hAnsi="Arial" w:cs="Arial"/>
                <w:noProof/>
                <w:lang w:val="bg-BG"/>
                <w14:scene3d>
                  <w14:camera w14:prst="orthographicFront"/>
                  <w14:lightRig w14:rig="threePt" w14:dir="t">
                    <w14:rot w14:lat="0" w14:lon="0" w14:rev="0"/>
                  </w14:lightRig>
                </w14:scene3d>
              </w:rPr>
              <w:t>6.17.</w:t>
            </w:r>
            <w:r>
              <w:rPr>
                <w:rFonts w:asciiTheme="minorHAnsi" w:eastAsiaTheme="minorEastAsia" w:hAnsiTheme="minorHAnsi" w:cstheme="minorBidi"/>
                <w:smallCaps w:val="0"/>
                <w:noProof/>
                <w:sz w:val="22"/>
                <w:szCs w:val="22"/>
                <w:lang w:val="en-US"/>
              </w:rPr>
              <w:tab/>
            </w:r>
            <w:r w:rsidRPr="00933453">
              <w:rPr>
                <w:rStyle w:val="Hyperlink"/>
                <w:noProof/>
                <w:lang w:val="bg-BG"/>
              </w:rPr>
              <w:t>Срок за изпълнение</w:t>
            </w:r>
            <w:r>
              <w:rPr>
                <w:noProof/>
                <w:webHidden/>
              </w:rPr>
              <w:tab/>
            </w:r>
            <w:r>
              <w:rPr>
                <w:noProof/>
                <w:webHidden/>
              </w:rPr>
              <w:fldChar w:fldCharType="begin"/>
            </w:r>
            <w:r>
              <w:rPr>
                <w:noProof/>
                <w:webHidden/>
              </w:rPr>
              <w:instrText xml:space="preserve"> PAGEREF _Toc135299517 \h </w:instrText>
            </w:r>
            <w:r>
              <w:rPr>
                <w:noProof/>
                <w:webHidden/>
              </w:rPr>
            </w:r>
            <w:r>
              <w:rPr>
                <w:noProof/>
                <w:webHidden/>
              </w:rPr>
              <w:fldChar w:fldCharType="separate"/>
            </w:r>
            <w:r w:rsidR="00F10F78">
              <w:rPr>
                <w:noProof/>
                <w:webHidden/>
              </w:rPr>
              <w:t>2</w:t>
            </w:r>
            <w:r>
              <w:rPr>
                <w:noProof/>
                <w:webHidden/>
              </w:rPr>
              <w:fldChar w:fldCharType="end"/>
            </w:r>
          </w:hyperlink>
        </w:p>
        <w:p w14:paraId="76CBA53F" w14:textId="5EC91A7F" w:rsidR="00D34230" w:rsidRPr="0086484F" w:rsidRDefault="00D34230" w:rsidP="009A6F35">
          <w:pPr>
            <w:spacing w:before="120" w:after="120" w:line="360" w:lineRule="auto"/>
            <w:rPr>
              <w:color w:val="000000" w:themeColor="text1"/>
              <w:lang w:val="bg-BG"/>
            </w:rPr>
          </w:pPr>
          <w:r w:rsidRPr="0086484F">
            <w:rPr>
              <w:rFonts w:ascii="Times New Roman" w:hAnsi="Times New Roman"/>
              <w:b/>
              <w:bCs/>
              <w:lang w:val="bg-BG"/>
            </w:rPr>
            <w:fldChar w:fldCharType="end"/>
          </w:r>
        </w:p>
      </w:sdtContent>
    </w:sdt>
    <w:p w14:paraId="7D8F642F" w14:textId="4E67940E" w:rsidR="00E47F37" w:rsidRPr="0086484F" w:rsidRDefault="00E47F37">
      <w:pPr>
        <w:rPr>
          <w:rFonts w:ascii="Times New Roman" w:hAnsi="Times New Roman"/>
          <w:highlight w:val="yellow"/>
          <w:lang w:val="bg-BG"/>
        </w:rPr>
      </w:pPr>
      <w:r w:rsidRPr="0086484F">
        <w:rPr>
          <w:rFonts w:ascii="Times New Roman" w:hAnsi="Times New Roman"/>
          <w:highlight w:val="yellow"/>
          <w:lang w:val="bg-BG"/>
        </w:rPr>
        <w:br w:type="page"/>
      </w:r>
    </w:p>
    <w:p w14:paraId="76A7C010" w14:textId="6D6AB59A" w:rsidR="00D34230" w:rsidRPr="0086484F" w:rsidRDefault="00E47F37" w:rsidP="006327B9">
      <w:pPr>
        <w:pStyle w:val="Heading1"/>
        <w:numPr>
          <w:ilvl w:val="0"/>
          <w:numId w:val="0"/>
        </w:numPr>
        <w:spacing w:before="120" w:line="360" w:lineRule="auto"/>
        <w:jc w:val="both"/>
        <w:rPr>
          <w:rFonts w:ascii="Times New Roman" w:hAnsi="Times New Roman"/>
          <w:lang w:val="bg-BG"/>
        </w:rPr>
      </w:pPr>
      <w:bookmarkStart w:id="14" w:name="_Toc135299379"/>
      <w:r w:rsidRPr="0086484F">
        <w:rPr>
          <w:rFonts w:ascii="Times New Roman" w:hAnsi="Times New Roman"/>
          <w:lang w:val="bg-BG"/>
        </w:rPr>
        <w:lastRenderedPageBreak/>
        <w:t>Използвани съкращения</w:t>
      </w:r>
      <w:bookmarkEnd w:id="14"/>
    </w:p>
    <w:p w14:paraId="73EDF9FB" w14:textId="77777777" w:rsidR="006327B9" w:rsidRPr="0086484F" w:rsidRDefault="006327B9" w:rsidP="006327B9">
      <w:pPr>
        <w:spacing w:before="120" w:line="360" w:lineRule="auto"/>
        <w:ind w:left="2160" w:hanging="2160"/>
        <w:rPr>
          <w:rFonts w:ascii="Times New Roman" w:hAnsi="Times New Roman"/>
          <w:sz w:val="24"/>
          <w:szCs w:val="24"/>
          <w:lang w:val="bg-BG"/>
        </w:rPr>
      </w:pPr>
      <w:r w:rsidRPr="0086484F">
        <w:rPr>
          <w:rFonts w:ascii="Times New Roman" w:hAnsi="Times New Roman"/>
          <w:sz w:val="24"/>
          <w:szCs w:val="24"/>
          <w:lang w:val="bg-BG"/>
        </w:rPr>
        <w:t>ЗУСЕФСУ</w:t>
      </w:r>
      <w:r w:rsidRPr="0086484F">
        <w:rPr>
          <w:rFonts w:ascii="Times New Roman" w:hAnsi="Times New Roman"/>
          <w:sz w:val="24"/>
          <w:szCs w:val="24"/>
          <w:lang w:val="bg-BG"/>
        </w:rPr>
        <w:tab/>
      </w:r>
      <w:r w:rsidRPr="0086484F">
        <w:rPr>
          <w:rFonts w:ascii="Times New Roman" w:hAnsi="Times New Roman"/>
          <w:sz w:val="24"/>
          <w:szCs w:val="24"/>
          <w:lang w:val="bg-BG" w:eastAsia="bg-BG"/>
        </w:rPr>
        <w:t>Закон за управление на средствата от европейските фондове при споделено управление</w:t>
      </w:r>
    </w:p>
    <w:p w14:paraId="0B9C080D" w14:textId="77777777" w:rsidR="006327B9" w:rsidRPr="0086484F" w:rsidRDefault="006327B9" w:rsidP="006327B9">
      <w:pPr>
        <w:spacing w:before="120" w:line="360" w:lineRule="auto"/>
        <w:rPr>
          <w:rFonts w:ascii="Times New Roman" w:hAnsi="Times New Roman"/>
          <w:sz w:val="24"/>
          <w:szCs w:val="24"/>
          <w:lang w:val="bg-BG"/>
        </w:rPr>
      </w:pPr>
      <w:r w:rsidRPr="0086484F">
        <w:rPr>
          <w:rFonts w:ascii="Times New Roman" w:hAnsi="Times New Roman"/>
          <w:sz w:val="24"/>
          <w:szCs w:val="24"/>
          <w:lang w:val="bg-BG"/>
        </w:rPr>
        <w:t>ИТИ</w:t>
      </w:r>
      <w:r w:rsidRPr="0086484F">
        <w:rPr>
          <w:rFonts w:ascii="Times New Roman" w:hAnsi="Times New Roman"/>
          <w:sz w:val="24"/>
          <w:szCs w:val="24"/>
          <w:lang w:val="bg-BG"/>
        </w:rPr>
        <w:tab/>
      </w:r>
      <w:r w:rsidRPr="0086484F">
        <w:rPr>
          <w:rFonts w:ascii="Times New Roman" w:hAnsi="Times New Roman"/>
          <w:sz w:val="24"/>
          <w:szCs w:val="24"/>
          <w:lang w:val="bg-BG"/>
        </w:rPr>
        <w:tab/>
      </w:r>
      <w:r w:rsidRPr="0086484F">
        <w:rPr>
          <w:rFonts w:ascii="Times New Roman" w:hAnsi="Times New Roman"/>
          <w:sz w:val="24"/>
          <w:szCs w:val="24"/>
          <w:lang w:val="bg-BG"/>
        </w:rPr>
        <w:tab/>
        <w:t>Интегрирани териториални инвестиции</w:t>
      </w:r>
    </w:p>
    <w:p w14:paraId="7BED838E" w14:textId="3A341A05" w:rsidR="006327B9" w:rsidRDefault="006327B9" w:rsidP="006327B9">
      <w:pPr>
        <w:spacing w:before="120" w:line="360" w:lineRule="auto"/>
        <w:ind w:left="2160" w:hanging="2160"/>
        <w:rPr>
          <w:rFonts w:ascii="Times New Roman" w:hAnsi="Times New Roman"/>
          <w:sz w:val="24"/>
          <w:szCs w:val="24"/>
          <w:lang w:val="bg-BG"/>
        </w:rPr>
      </w:pPr>
      <w:r w:rsidRPr="0086484F">
        <w:rPr>
          <w:rFonts w:ascii="Times New Roman" w:hAnsi="Times New Roman"/>
          <w:sz w:val="24"/>
          <w:szCs w:val="24"/>
          <w:lang w:val="bg-BG"/>
        </w:rPr>
        <w:t>ИТСР</w:t>
      </w:r>
      <w:r w:rsidRPr="0086484F">
        <w:rPr>
          <w:rFonts w:ascii="Times New Roman" w:hAnsi="Times New Roman"/>
          <w:sz w:val="24"/>
          <w:szCs w:val="24"/>
          <w:lang w:val="bg-BG"/>
        </w:rPr>
        <w:tab/>
        <w:t>Интегрирани териториални стратегии за развитие на регионите за планиране от ниво NUTS 2</w:t>
      </w:r>
    </w:p>
    <w:p w14:paraId="7BD7159E" w14:textId="69016242" w:rsidR="00806F0E" w:rsidRPr="0086484F" w:rsidRDefault="00806F0E" w:rsidP="006327B9">
      <w:pPr>
        <w:spacing w:before="120" w:line="360" w:lineRule="auto"/>
        <w:ind w:left="2160" w:hanging="2160"/>
        <w:rPr>
          <w:rFonts w:ascii="Times New Roman" w:hAnsi="Times New Roman"/>
          <w:sz w:val="24"/>
          <w:szCs w:val="24"/>
          <w:lang w:val="bg-BG"/>
        </w:rPr>
      </w:pPr>
      <w:r>
        <w:rPr>
          <w:rFonts w:ascii="Times New Roman" w:hAnsi="Times New Roman"/>
          <w:sz w:val="24"/>
          <w:szCs w:val="24"/>
          <w:lang w:val="bg-BG"/>
        </w:rPr>
        <w:t>ПИРО</w:t>
      </w:r>
      <w:r>
        <w:rPr>
          <w:rFonts w:ascii="Times New Roman" w:hAnsi="Times New Roman"/>
          <w:sz w:val="24"/>
          <w:szCs w:val="24"/>
          <w:lang w:val="bg-BG"/>
        </w:rPr>
        <w:tab/>
        <w:t>План за интегрирано развитие на община</w:t>
      </w:r>
    </w:p>
    <w:p w14:paraId="61DCDE90" w14:textId="77777777" w:rsidR="006327B9" w:rsidRPr="0086484F" w:rsidRDefault="006327B9" w:rsidP="006327B9">
      <w:pPr>
        <w:spacing w:before="120" w:line="360" w:lineRule="auto"/>
        <w:ind w:left="2160" w:hanging="2160"/>
        <w:rPr>
          <w:rFonts w:ascii="Times New Roman" w:hAnsi="Times New Roman"/>
          <w:bCs/>
          <w:sz w:val="24"/>
          <w:szCs w:val="24"/>
          <w:lang w:val="bg-BG"/>
        </w:rPr>
      </w:pPr>
      <w:r w:rsidRPr="0086484F">
        <w:rPr>
          <w:rFonts w:ascii="Times New Roman" w:hAnsi="Times New Roman"/>
          <w:sz w:val="24"/>
          <w:szCs w:val="24"/>
          <w:lang w:val="bg-BG"/>
        </w:rPr>
        <w:t>ПКИП</w:t>
      </w:r>
      <w:r w:rsidRPr="0086484F">
        <w:rPr>
          <w:rFonts w:ascii="Times New Roman" w:hAnsi="Times New Roman"/>
          <w:sz w:val="24"/>
          <w:szCs w:val="24"/>
          <w:lang w:val="bg-BG"/>
        </w:rPr>
        <w:tab/>
        <w:t>Програма „Конкурентоспособност и иновации в предприятията“ 2021-2027 г.</w:t>
      </w:r>
    </w:p>
    <w:p w14:paraId="71531D71" w14:textId="4DF4CBB9" w:rsidR="006327B9" w:rsidRPr="0086484F" w:rsidRDefault="006327B9" w:rsidP="006327B9">
      <w:pPr>
        <w:spacing w:before="120" w:line="360" w:lineRule="auto"/>
        <w:ind w:left="2160" w:hanging="2160"/>
        <w:rPr>
          <w:rFonts w:ascii="Times New Roman" w:hAnsi="Times New Roman"/>
          <w:bCs/>
          <w:sz w:val="24"/>
          <w:szCs w:val="24"/>
          <w:lang w:val="bg-BG"/>
        </w:rPr>
      </w:pPr>
      <w:r w:rsidRPr="0086484F">
        <w:rPr>
          <w:rFonts w:ascii="Times New Roman" w:hAnsi="Times New Roman"/>
          <w:sz w:val="24"/>
          <w:szCs w:val="24"/>
          <w:lang w:val="bg-BG"/>
        </w:rPr>
        <w:t>ПНИ</w:t>
      </w:r>
      <w:r w:rsidR="00806F0E">
        <w:rPr>
          <w:rFonts w:ascii="Times New Roman" w:hAnsi="Times New Roman"/>
          <w:sz w:val="24"/>
          <w:szCs w:val="24"/>
          <w:lang w:val="bg-BG"/>
        </w:rPr>
        <w:t>И</w:t>
      </w:r>
      <w:r w:rsidRPr="0086484F">
        <w:rPr>
          <w:rFonts w:ascii="Times New Roman" w:hAnsi="Times New Roman"/>
          <w:sz w:val="24"/>
          <w:szCs w:val="24"/>
          <w:lang w:val="bg-BG"/>
        </w:rPr>
        <w:t>ДИТ</w:t>
      </w:r>
      <w:r w:rsidRPr="0086484F">
        <w:rPr>
          <w:rFonts w:ascii="Times New Roman" w:hAnsi="Times New Roman"/>
          <w:sz w:val="24"/>
          <w:szCs w:val="24"/>
          <w:lang w:val="bg-BG"/>
        </w:rPr>
        <w:tab/>
        <w:t>Програма „Научни изследвания, иновации и дигитализация за интелигентна трансформация“ 2021-2027 г.</w:t>
      </w:r>
    </w:p>
    <w:p w14:paraId="1C9D5DCE" w14:textId="77777777" w:rsidR="006327B9" w:rsidRPr="0086484F" w:rsidRDefault="006327B9" w:rsidP="006327B9">
      <w:pPr>
        <w:spacing w:before="120" w:line="360" w:lineRule="auto"/>
        <w:ind w:left="2160" w:hanging="2160"/>
        <w:rPr>
          <w:rFonts w:ascii="Times New Roman" w:hAnsi="Times New Roman"/>
          <w:bCs/>
          <w:sz w:val="24"/>
          <w:szCs w:val="24"/>
          <w:lang w:val="bg-BG"/>
        </w:rPr>
      </w:pPr>
      <w:r w:rsidRPr="0086484F">
        <w:rPr>
          <w:rFonts w:ascii="Times New Roman" w:hAnsi="Times New Roman"/>
          <w:sz w:val="24"/>
          <w:szCs w:val="24"/>
          <w:lang w:val="bg-BG"/>
        </w:rPr>
        <w:t>ПО</w:t>
      </w:r>
      <w:r w:rsidRPr="0086484F">
        <w:rPr>
          <w:rFonts w:ascii="Times New Roman" w:hAnsi="Times New Roman"/>
          <w:sz w:val="24"/>
          <w:szCs w:val="24"/>
          <w:lang w:val="bg-BG"/>
        </w:rPr>
        <w:tab/>
        <w:t>Програма „Образование“ 2021-2027 г.</w:t>
      </w:r>
    </w:p>
    <w:p w14:paraId="5C247516" w14:textId="77777777" w:rsidR="006327B9" w:rsidRPr="0086484F" w:rsidRDefault="006327B9" w:rsidP="006327B9">
      <w:pPr>
        <w:spacing w:before="120" w:line="360" w:lineRule="auto"/>
        <w:ind w:left="2160" w:hanging="2160"/>
        <w:rPr>
          <w:rFonts w:ascii="Times New Roman" w:hAnsi="Times New Roman"/>
          <w:bCs/>
          <w:sz w:val="24"/>
          <w:szCs w:val="24"/>
          <w:lang w:val="bg-BG"/>
        </w:rPr>
      </w:pPr>
      <w:r w:rsidRPr="0086484F">
        <w:rPr>
          <w:rFonts w:ascii="Times New Roman" w:hAnsi="Times New Roman"/>
          <w:sz w:val="24"/>
          <w:szCs w:val="24"/>
          <w:lang w:val="bg-BG"/>
        </w:rPr>
        <w:t>ПОС</w:t>
      </w:r>
      <w:r w:rsidRPr="0086484F">
        <w:rPr>
          <w:rFonts w:ascii="Times New Roman" w:hAnsi="Times New Roman"/>
          <w:sz w:val="24"/>
          <w:szCs w:val="24"/>
          <w:lang w:val="bg-BG"/>
        </w:rPr>
        <w:tab/>
        <w:t>Програма „Околна среда“ 2021-2027 г.</w:t>
      </w:r>
    </w:p>
    <w:p w14:paraId="7DACB13E" w14:textId="049A3E9C" w:rsidR="006327B9" w:rsidRPr="0086484F" w:rsidRDefault="006327B9" w:rsidP="006327B9">
      <w:pPr>
        <w:spacing w:before="120" w:line="360" w:lineRule="auto"/>
        <w:ind w:left="2160" w:hanging="2160"/>
        <w:rPr>
          <w:rFonts w:ascii="Times New Roman" w:hAnsi="Times New Roman"/>
          <w:sz w:val="24"/>
          <w:szCs w:val="24"/>
          <w:lang w:val="bg-BG"/>
        </w:rPr>
      </w:pPr>
      <w:r w:rsidRPr="0086484F">
        <w:rPr>
          <w:rFonts w:ascii="Times New Roman" w:hAnsi="Times New Roman"/>
          <w:sz w:val="24"/>
          <w:szCs w:val="24"/>
          <w:lang w:val="bg-BG"/>
        </w:rPr>
        <w:t>ППЗРР</w:t>
      </w:r>
      <w:r w:rsidRPr="0086484F">
        <w:rPr>
          <w:rFonts w:ascii="Times New Roman" w:hAnsi="Times New Roman"/>
          <w:sz w:val="24"/>
          <w:szCs w:val="24"/>
          <w:lang w:val="bg-BG"/>
        </w:rPr>
        <w:tab/>
        <w:t xml:space="preserve">Правилник за прилагане на </w:t>
      </w:r>
      <w:r w:rsidR="006639B0">
        <w:rPr>
          <w:rFonts w:ascii="Times New Roman" w:hAnsi="Times New Roman"/>
          <w:sz w:val="24"/>
          <w:szCs w:val="24"/>
          <w:lang w:val="bg-BG"/>
        </w:rPr>
        <w:t>З</w:t>
      </w:r>
      <w:r w:rsidRPr="0086484F">
        <w:rPr>
          <w:rFonts w:ascii="Times New Roman" w:hAnsi="Times New Roman"/>
          <w:sz w:val="24"/>
          <w:szCs w:val="24"/>
          <w:lang w:val="bg-BG"/>
        </w:rPr>
        <w:t>акона за регионалното развитие</w:t>
      </w:r>
    </w:p>
    <w:p w14:paraId="65189913" w14:textId="77777777" w:rsidR="006327B9" w:rsidRPr="0086484F" w:rsidRDefault="006327B9" w:rsidP="006327B9">
      <w:pPr>
        <w:spacing w:before="120" w:line="360" w:lineRule="auto"/>
        <w:ind w:left="2160" w:hanging="2160"/>
        <w:rPr>
          <w:rFonts w:ascii="Times New Roman" w:hAnsi="Times New Roman"/>
          <w:bCs/>
          <w:sz w:val="24"/>
          <w:szCs w:val="24"/>
          <w:lang w:val="bg-BG"/>
        </w:rPr>
      </w:pPr>
      <w:r w:rsidRPr="0086484F">
        <w:rPr>
          <w:rFonts w:ascii="Times New Roman" w:hAnsi="Times New Roman"/>
          <w:bCs/>
          <w:sz w:val="24"/>
          <w:szCs w:val="24"/>
          <w:lang w:val="bg-BG"/>
        </w:rPr>
        <w:t>ПРР</w:t>
      </w:r>
      <w:r w:rsidRPr="0086484F">
        <w:rPr>
          <w:rFonts w:ascii="Times New Roman" w:hAnsi="Times New Roman"/>
          <w:bCs/>
          <w:sz w:val="24"/>
          <w:szCs w:val="24"/>
          <w:lang w:val="bg-BG"/>
        </w:rPr>
        <w:tab/>
        <w:t xml:space="preserve">Програма “Развитие на регионите“ </w:t>
      </w:r>
      <w:r w:rsidRPr="0086484F">
        <w:rPr>
          <w:rFonts w:ascii="Times New Roman" w:hAnsi="Times New Roman"/>
          <w:sz w:val="24"/>
          <w:szCs w:val="24"/>
          <w:lang w:val="bg-BG"/>
        </w:rPr>
        <w:t>2021-2027 г.</w:t>
      </w:r>
    </w:p>
    <w:p w14:paraId="7BB549FC" w14:textId="77777777" w:rsidR="006327B9" w:rsidRPr="0086484F" w:rsidRDefault="006327B9" w:rsidP="006327B9">
      <w:pPr>
        <w:spacing w:before="120" w:line="360" w:lineRule="auto"/>
        <w:ind w:left="2160" w:hanging="2160"/>
        <w:rPr>
          <w:rFonts w:ascii="Times New Roman" w:hAnsi="Times New Roman"/>
          <w:sz w:val="24"/>
          <w:szCs w:val="24"/>
          <w:lang w:val="bg-BG"/>
        </w:rPr>
      </w:pPr>
      <w:r w:rsidRPr="0086484F">
        <w:rPr>
          <w:rFonts w:ascii="Times New Roman" w:hAnsi="Times New Roman"/>
          <w:sz w:val="24"/>
          <w:szCs w:val="24"/>
          <w:lang w:val="bg-BG"/>
        </w:rPr>
        <w:t>ПРЧР</w:t>
      </w:r>
      <w:r w:rsidRPr="0086484F">
        <w:rPr>
          <w:rFonts w:ascii="Times New Roman" w:hAnsi="Times New Roman"/>
          <w:sz w:val="24"/>
          <w:szCs w:val="24"/>
          <w:lang w:val="bg-BG"/>
        </w:rPr>
        <w:tab/>
        <w:t>Програма „Развитие на човешките ресурси“ 2021-2027 г.</w:t>
      </w:r>
    </w:p>
    <w:p w14:paraId="74E451D0" w14:textId="77777777" w:rsidR="006327B9" w:rsidRPr="0086484F" w:rsidRDefault="006327B9" w:rsidP="006327B9">
      <w:pPr>
        <w:spacing w:before="120" w:line="360" w:lineRule="auto"/>
        <w:ind w:left="2160" w:hanging="2160"/>
        <w:rPr>
          <w:rFonts w:ascii="Times New Roman" w:hAnsi="Times New Roman"/>
          <w:bCs/>
          <w:sz w:val="24"/>
          <w:szCs w:val="24"/>
          <w:lang w:val="bg-BG"/>
        </w:rPr>
      </w:pPr>
      <w:r w:rsidRPr="0086484F">
        <w:rPr>
          <w:rFonts w:ascii="Times New Roman" w:hAnsi="Times New Roman"/>
          <w:sz w:val="24"/>
          <w:szCs w:val="24"/>
          <w:lang w:val="bg-BG"/>
        </w:rPr>
        <w:t>РСР</w:t>
      </w:r>
      <w:r w:rsidRPr="0086484F">
        <w:rPr>
          <w:rFonts w:ascii="Times New Roman" w:hAnsi="Times New Roman"/>
          <w:sz w:val="24"/>
          <w:szCs w:val="24"/>
          <w:lang w:val="bg-BG"/>
        </w:rPr>
        <w:tab/>
      </w:r>
      <w:r w:rsidRPr="0086484F">
        <w:rPr>
          <w:rFonts w:ascii="Times New Roman" w:hAnsi="Times New Roman"/>
          <w:bCs/>
          <w:sz w:val="24"/>
          <w:szCs w:val="24"/>
          <w:lang w:val="bg-BG"/>
        </w:rPr>
        <w:t>Регионален съвет за развитие</w:t>
      </w:r>
    </w:p>
    <w:p w14:paraId="01035A7C" w14:textId="77777777" w:rsidR="008745D6" w:rsidRPr="0086484F" w:rsidRDefault="003A5621" w:rsidP="006327B9">
      <w:pPr>
        <w:spacing w:before="120" w:line="360" w:lineRule="auto"/>
        <w:rPr>
          <w:lang w:val="bg-BG"/>
        </w:rPr>
      </w:pPr>
      <w:r w:rsidRPr="0086484F">
        <w:rPr>
          <w:lang w:val="bg-BG"/>
        </w:rPr>
        <w:br w:type="page"/>
      </w:r>
      <w:bookmarkStart w:id="15" w:name="_Toc49001555"/>
      <w:bookmarkStart w:id="16" w:name="_Toc49001597"/>
      <w:bookmarkStart w:id="17" w:name="_Toc49001639"/>
      <w:bookmarkStart w:id="18" w:name="_Toc178059091"/>
      <w:bookmarkStart w:id="19" w:name="_Toc180469879"/>
      <w:bookmarkStart w:id="20" w:name="_Toc498512151"/>
      <w:bookmarkStart w:id="21" w:name="_Toc452384175"/>
      <w:bookmarkStart w:id="22" w:name="_Toc48997840"/>
      <w:bookmarkStart w:id="23" w:name="_Toc49001640"/>
      <w:bookmarkEnd w:id="15"/>
      <w:bookmarkEnd w:id="16"/>
      <w:bookmarkEnd w:id="17"/>
    </w:p>
    <w:p w14:paraId="78B300D0" w14:textId="34430C4D" w:rsidR="00A24BBF" w:rsidRPr="0086484F" w:rsidRDefault="00A24BBF" w:rsidP="006B7A2F">
      <w:pPr>
        <w:pStyle w:val="Heading1"/>
        <w:numPr>
          <w:ilvl w:val="0"/>
          <w:numId w:val="0"/>
        </w:numPr>
        <w:ind w:left="737"/>
        <w:jc w:val="center"/>
        <w:rPr>
          <w:bCs w:val="0"/>
          <w:smallCaps/>
          <w:sz w:val="28"/>
          <w:szCs w:val="28"/>
          <w:lang w:val="bg-BG"/>
        </w:rPr>
      </w:pPr>
      <w:bookmarkStart w:id="24" w:name="_Toc49001641"/>
      <w:bookmarkStart w:id="25" w:name="_Toc135299380"/>
      <w:bookmarkStart w:id="26" w:name="_Toc48997841"/>
      <w:bookmarkStart w:id="27" w:name="_Toc48998004"/>
      <w:bookmarkEnd w:id="18"/>
      <w:bookmarkEnd w:id="19"/>
      <w:bookmarkEnd w:id="20"/>
      <w:bookmarkEnd w:id="21"/>
      <w:bookmarkEnd w:id="22"/>
      <w:bookmarkEnd w:id="23"/>
      <w:bookmarkEnd w:id="24"/>
      <w:r w:rsidRPr="0086484F">
        <w:rPr>
          <w:bCs w:val="0"/>
          <w:smallCaps/>
          <w:sz w:val="28"/>
          <w:szCs w:val="28"/>
          <w:lang w:val="bg-BG"/>
        </w:rPr>
        <w:lastRenderedPageBreak/>
        <w:t>РАЗДЕЛ I :ОБЩА ИНФОРМАЦИЯ И МЕХАНИЗЪМ ЗА ИЗПЪЛНЕНИЕ НА Интегрирани териториални инвестиции</w:t>
      </w:r>
      <w:bookmarkEnd w:id="25"/>
    </w:p>
    <w:p w14:paraId="06332D7E" w14:textId="77777777" w:rsidR="00A24BBF" w:rsidRPr="0086484F" w:rsidRDefault="00A24BBF" w:rsidP="006B7A2F">
      <w:pPr>
        <w:rPr>
          <w:lang w:val="bg-BG"/>
        </w:rPr>
      </w:pPr>
    </w:p>
    <w:p w14:paraId="7464F870" w14:textId="63B1DE0E" w:rsidR="00A6048B" w:rsidRPr="00C34C1F" w:rsidRDefault="002C523F" w:rsidP="00C34C1F">
      <w:pPr>
        <w:pStyle w:val="Heading1"/>
        <w:jc w:val="both"/>
        <w:rPr>
          <w:rFonts w:ascii="Times New Roman" w:hAnsi="Times New Roman"/>
          <w:lang w:val="bg-BG"/>
        </w:rPr>
      </w:pPr>
      <w:bookmarkStart w:id="28" w:name="_Toc135299381"/>
      <w:r w:rsidRPr="00C34C1F">
        <w:rPr>
          <w:rFonts w:ascii="Times New Roman" w:hAnsi="Times New Roman"/>
          <w:lang w:val="bg-BG"/>
        </w:rPr>
        <w:t>Обща информация и същност на интегрирания териториален подход</w:t>
      </w:r>
      <w:r w:rsidR="005B5B2B" w:rsidRPr="009D66A6">
        <w:rPr>
          <w:rFonts w:ascii="Times New Roman" w:hAnsi="Times New Roman"/>
          <w:lang w:val="bg-BG"/>
        </w:rPr>
        <w:t xml:space="preserve">. </w:t>
      </w:r>
      <w:r w:rsidR="00872AE7" w:rsidRPr="0086484F">
        <w:rPr>
          <w:rFonts w:ascii="Times New Roman" w:hAnsi="Times New Roman"/>
          <w:lang w:val="bg-BG"/>
        </w:rPr>
        <w:t xml:space="preserve">Обяснение </w:t>
      </w:r>
      <w:r w:rsidR="00462E0F">
        <w:rPr>
          <w:rFonts w:ascii="Times New Roman" w:hAnsi="Times New Roman"/>
          <w:lang w:val="bg-BG"/>
        </w:rPr>
        <w:t>н</w:t>
      </w:r>
      <w:r w:rsidR="00872AE7" w:rsidRPr="0086484F">
        <w:rPr>
          <w:rFonts w:ascii="Times New Roman" w:hAnsi="Times New Roman"/>
          <w:lang w:val="bg-BG"/>
        </w:rPr>
        <w:t>а използваните в документа термини.</w:t>
      </w:r>
      <w:bookmarkEnd w:id="28"/>
    </w:p>
    <w:p w14:paraId="609BCD55" w14:textId="77777777" w:rsidR="003F761A" w:rsidRPr="0086484F" w:rsidRDefault="003F761A" w:rsidP="00E93D55">
      <w:pPr>
        <w:spacing w:line="360" w:lineRule="auto"/>
        <w:ind w:firstLine="720"/>
        <w:jc w:val="both"/>
        <w:rPr>
          <w:rFonts w:ascii="Times New Roman" w:hAnsi="Times New Roman"/>
          <w:sz w:val="24"/>
          <w:szCs w:val="24"/>
          <w:lang w:val="bg-BG"/>
        </w:rPr>
      </w:pPr>
      <w:bookmarkStart w:id="29" w:name="_Toc49002035"/>
      <w:bookmarkEnd w:id="26"/>
      <w:bookmarkEnd w:id="27"/>
    </w:p>
    <w:bookmarkEnd w:id="29"/>
    <w:p w14:paraId="4080A46E" w14:textId="5D3043FF" w:rsidR="000C058D" w:rsidRPr="0086484F" w:rsidRDefault="000C058D" w:rsidP="000C058D">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Интегрираният териториален подход представлява подход, базиран </w:t>
      </w:r>
      <w:r w:rsidR="000A5190" w:rsidRPr="0086484F">
        <w:rPr>
          <w:rFonts w:ascii="Times New Roman" w:hAnsi="Times New Roman"/>
          <w:sz w:val="24"/>
          <w:szCs w:val="24"/>
          <w:lang w:val="bg-BG"/>
        </w:rPr>
        <w:t xml:space="preserve">на </w:t>
      </w:r>
      <w:r w:rsidRPr="0086484F">
        <w:rPr>
          <w:rFonts w:ascii="Times New Roman" w:hAnsi="Times New Roman"/>
          <w:sz w:val="24"/>
          <w:szCs w:val="24"/>
          <w:lang w:val="bg-BG"/>
        </w:rPr>
        <w:t>местните специфики, насочен към ефективното използване на потенциала на всяка територия при тесен диалог и сътрудничество между институциите, работещи на различни нива на управление, както и останалите заинтересовани страни</w:t>
      </w:r>
      <w:r w:rsidR="000A5190" w:rsidRPr="0086484F">
        <w:rPr>
          <w:rStyle w:val="FootnoteReference"/>
          <w:sz w:val="24"/>
          <w:szCs w:val="24"/>
          <w:lang w:val="bg-BG"/>
        </w:rPr>
        <w:footnoteReference w:id="2"/>
      </w:r>
      <w:r w:rsidRPr="0086484F">
        <w:rPr>
          <w:rFonts w:ascii="Times New Roman" w:hAnsi="Times New Roman"/>
          <w:sz w:val="24"/>
          <w:szCs w:val="24"/>
          <w:lang w:val="bg-BG"/>
        </w:rPr>
        <w:t xml:space="preserve"> и участници, действащи на съответната територия.</w:t>
      </w:r>
      <w:r w:rsidR="00EF59BB" w:rsidRPr="0086484F">
        <w:rPr>
          <w:rFonts w:ascii="Times New Roman" w:hAnsi="Times New Roman"/>
          <w:sz w:val="24"/>
          <w:szCs w:val="24"/>
          <w:lang w:val="bg-BG"/>
        </w:rPr>
        <w:t xml:space="preserve"> </w:t>
      </w:r>
    </w:p>
    <w:p w14:paraId="2230D785" w14:textId="7DFE1709" w:rsidR="00280D89" w:rsidRPr="0086484F" w:rsidRDefault="00280D89" w:rsidP="000C058D">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През периода 2021-</w:t>
      </w:r>
      <w:r w:rsidR="00924123" w:rsidRPr="0086484F">
        <w:rPr>
          <w:rFonts w:ascii="Times New Roman" w:hAnsi="Times New Roman"/>
          <w:sz w:val="24"/>
          <w:szCs w:val="24"/>
          <w:lang w:val="bg-BG"/>
        </w:rPr>
        <w:t xml:space="preserve">2027 </w:t>
      </w:r>
      <w:r w:rsidRPr="0086484F">
        <w:rPr>
          <w:rFonts w:ascii="Times New Roman" w:hAnsi="Times New Roman"/>
          <w:sz w:val="24"/>
          <w:szCs w:val="24"/>
          <w:lang w:val="bg-BG"/>
        </w:rPr>
        <w:t>г. в България</w:t>
      </w:r>
      <w:r w:rsidR="000B136E" w:rsidRPr="0086484F">
        <w:rPr>
          <w:rFonts w:ascii="Times New Roman" w:hAnsi="Times New Roman"/>
          <w:sz w:val="24"/>
          <w:szCs w:val="24"/>
          <w:lang w:val="bg-BG"/>
        </w:rPr>
        <w:t xml:space="preserve"> </w:t>
      </w:r>
      <w:r w:rsidRPr="0086484F">
        <w:rPr>
          <w:rFonts w:ascii="Times New Roman" w:hAnsi="Times New Roman"/>
          <w:sz w:val="24"/>
          <w:szCs w:val="24"/>
          <w:lang w:val="bg-BG"/>
        </w:rPr>
        <w:t>ще бъде прилаган интегриран териториален</w:t>
      </w:r>
      <w:r w:rsidR="00924123" w:rsidRPr="0086484F">
        <w:rPr>
          <w:rFonts w:ascii="Times New Roman" w:hAnsi="Times New Roman"/>
          <w:sz w:val="24"/>
          <w:szCs w:val="24"/>
          <w:lang w:val="bg-BG"/>
        </w:rPr>
        <w:t xml:space="preserve"> подход</w:t>
      </w:r>
      <w:r w:rsidRPr="0086484F">
        <w:rPr>
          <w:rFonts w:ascii="Times New Roman" w:hAnsi="Times New Roman"/>
          <w:sz w:val="24"/>
          <w:szCs w:val="24"/>
          <w:lang w:val="bg-BG"/>
        </w:rPr>
        <w:t>, с което се цели развитие на модел на партньорство и насърчаване на сътрудничеството между различни действащи лица на местно ниво – както между местните власти и другите заинтересовани страни, така и между отделните административни звена и публични институции.</w:t>
      </w:r>
    </w:p>
    <w:p w14:paraId="46C8CEB3" w14:textId="3B974629"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За да подчертае значението на териториалното измерение за политиките, </w:t>
      </w:r>
      <w:r w:rsidR="00ED28E9" w:rsidRPr="0086484F">
        <w:rPr>
          <w:rFonts w:ascii="Times New Roman" w:hAnsi="Times New Roman"/>
          <w:sz w:val="24"/>
          <w:szCs w:val="24"/>
          <w:lang w:val="bg-BG"/>
        </w:rPr>
        <w:t xml:space="preserve">Регламентът </w:t>
      </w:r>
      <w:r w:rsidR="0072588E" w:rsidRPr="0086484F">
        <w:rPr>
          <w:rFonts w:ascii="Times New Roman" w:hAnsi="Times New Roman"/>
          <w:sz w:val="24"/>
          <w:szCs w:val="24"/>
          <w:lang w:val="bg-BG"/>
        </w:rPr>
        <w:t xml:space="preserve">за определяне на </w:t>
      </w:r>
      <w:proofErr w:type="spellStart"/>
      <w:r w:rsidR="00ED28E9" w:rsidRPr="0086484F">
        <w:rPr>
          <w:rFonts w:ascii="Times New Roman" w:hAnsi="Times New Roman"/>
          <w:sz w:val="24"/>
          <w:szCs w:val="24"/>
          <w:lang w:val="bg-BG"/>
        </w:rPr>
        <w:t>общоприложимите</w:t>
      </w:r>
      <w:proofErr w:type="spellEnd"/>
      <w:r w:rsidR="00ED28E9" w:rsidRPr="0086484F">
        <w:rPr>
          <w:rFonts w:ascii="Times New Roman" w:hAnsi="Times New Roman"/>
          <w:sz w:val="24"/>
          <w:szCs w:val="24"/>
          <w:lang w:val="bg-BG"/>
        </w:rPr>
        <w:t xml:space="preserve"> разпоредби за Европейските фондове за периода 2021-2027 г.</w:t>
      </w:r>
      <w:r w:rsidR="00914295" w:rsidRPr="0086484F">
        <w:rPr>
          <w:rStyle w:val="FootnoteReference"/>
          <w:sz w:val="24"/>
          <w:szCs w:val="24"/>
          <w:lang w:val="bg-BG"/>
        </w:rPr>
        <w:footnoteReference w:id="3"/>
      </w:r>
      <w:r w:rsidR="003F494F" w:rsidRPr="0086484F">
        <w:rPr>
          <w:rFonts w:ascii="Times New Roman" w:hAnsi="Times New Roman"/>
          <w:sz w:val="24"/>
          <w:szCs w:val="24"/>
          <w:lang w:val="bg-BG"/>
        </w:rPr>
        <w:t xml:space="preserve"> </w:t>
      </w:r>
      <w:r w:rsidRPr="0086484F">
        <w:rPr>
          <w:rFonts w:ascii="Times New Roman" w:hAnsi="Times New Roman"/>
          <w:sz w:val="24"/>
          <w:szCs w:val="24"/>
          <w:lang w:val="bg-BG"/>
        </w:rPr>
        <w:t xml:space="preserve">въвежда специално посветената на териториалния подход цел на политиката „Европа по-близо до гражданите чрез насърчаване на устойчиво и интегрирано развитие на всички видове територии и местни инициативи“. </w:t>
      </w:r>
      <w:r w:rsidR="003B46C0" w:rsidRPr="0086484F">
        <w:rPr>
          <w:rFonts w:ascii="Times New Roman" w:hAnsi="Times New Roman"/>
          <w:sz w:val="24"/>
          <w:szCs w:val="24"/>
          <w:lang w:val="bg-BG"/>
        </w:rPr>
        <w:t>Т</w:t>
      </w:r>
      <w:r w:rsidRPr="0086484F">
        <w:rPr>
          <w:rFonts w:ascii="Times New Roman" w:hAnsi="Times New Roman"/>
          <w:sz w:val="24"/>
          <w:szCs w:val="24"/>
          <w:lang w:val="bg-BG"/>
        </w:rPr>
        <w:t>ази нова цел ще се изпълнява чрез инструменти за интегрирано териториално развитие</w:t>
      </w:r>
      <w:r w:rsidR="00BD70C6" w:rsidRPr="0086484F">
        <w:rPr>
          <w:rFonts w:ascii="Times New Roman" w:hAnsi="Times New Roman"/>
          <w:sz w:val="24"/>
          <w:szCs w:val="24"/>
          <w:lang w:val="bg-BG"/>
        </w:rPr>
        <w:t xml:space="preserve"> на базата на стратегии за териториално и местно развитие</w:t>
      </w:r>
      <w:r w:rsidRPr="0086484F">
        <w:rPr>
          <w:rFonts w:ascii="Times New Roman" w:hAnsi="Times New Roman"/>
          <w:sz w:val="24"/>
          <w:szCs w:val="24"/>
          <w:lang w:val="bg-BG"/>
        </w:rPr>
        <w:t xml:space="preserve">. </w:t>
      </w:r>
      <w:r w:rsidR="0072588E" w:rsidRPr="0086484F">
        <w:rPr>
          <w:rFonts w:ascii="Times New Roman" w:hAnsi="Times New Roman"/>
          <w:sz w:val="24"/>
          <w:szCs w:val="24"/>
          <w:lang w:val="bg-BG"/>
        </w:rPr>
        <w:t>С тези инструменти могат да се подкрепят и останалите цели на политиката, посочени в Регламента.</w:t>
      </w:r>
    </w:p>
    <w:p w14:paraId="3F276407" w14:textId="356B5834" w:rsidR="00B34ABF" w:rsidRPr="0086484F" w:rsidRDefault="00A562EE"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В съответствие с изискванията на Регламента </w:t>
      </w:r>
      <w:r w:rsidR="0072588E" w:rsidRPr="0086484F">
        <w:rPr>
          <w:rFonts w:ascii="Times New Roman" w:hAnsi="Times New Roman"/>
          <w:sz w:val="24"/>
          <w:szCs w:val="24"/>
          <w:lang w:val="bg-BG"/>
        </w:rPr>
        <w:t xml:space="preserve">за </w:t>
      </w:r>
      <w:r w:rsidR="000B136E" w:rsidRPr="0086484F">
        <w:rPr>
          <w:rFonts w:ascii="Times New Roman" w:hAnsi="Times New Roman"/>
          <w:sz w:val="24"/>
          <w:szCs w:val="24"/>
          <w:lang w:val="bg-BG"/>
        </w:rPr>
        <w:t>определяне</w:t>
      </w:r>
      <w:r w:rsidR="0072588E" w:rsidRPr="0086484F">
        <w:rPr>
          <w:rFonts w:ascii="Times New Roman" w:hAnsi="Times New Roman"/>
          <w:sz w:val="24"/>
          <w:szCs w:val="24"/>
          <w:lang w:val="bg-BG"/>
        </w:rPr>
        <w:t xml:space="preserve"> на </w:t>
      </w:r>
      <w:proofErr w:type="spellStart"/>
      <w:r w:rsidRPr="0086484F">
        <w:rPr>
          <w:rFonts w:ascii="Times New Roman" w:hAnsi="Times New Roman"/>
          <w:sz w:val="24"/>
          <w:szCs w:val="24"/>
          <w:lang w:val="bg-BG"/>
        </w:rPr>
        <w:t>общоприложимите</w:t>
      </w:r>
      <w:proofErr w:type="spellEnd"/>
      <w:r w:rsidRPr="0086484F">
        <w:rPr>
          <w:rFonts w:ascii="Times New Roman" w:hAnsi="Times New Roman"/>
          <w:sz w:val="24"/>
          <w:szCs w:val="24"/>
          <w:lang w:val="bg-BG"/>
        </w:rPr>
        <w:t xml:space="preserve"> разпоредби </w:t>
      </w:r>
      <w:r w:rsidR="00EF6208" w:rsidRPr="0086484F">
        <w:rPr>
          <w:rFonts w:ascii="Times New Roman" w:hAnsi="Times New Roman"/>
          <w:sz w:val="24"/>
          <w:szCs w:val="24"/>
          <w:lang w:val="bg-BG"/>
        </w:rPr>
        <w:t xml:space="preserve">отговорност за </w:t>
      </w:r>
      <w:r w:rsidR="005112E4" w:rsidRPr="0086484F">
        <w:rPr>
          <w:rFonts w:ascii="Times New Roman" w:hAnsi="Times New Roman"/>
          <w:sz w:val="24"/>
          <w:szCs w:val="24"/>
          <w:lang w:val="bg-BG"/>
        </w:rPr>
        <w:t xml:space="preserve">тези стратегии </w:t>
      </w:r>
      <w:r w:rsidR="00EF6208" w:rsidRPr="0086484F">
        <w:rPr>
          <w:rFonts w:ascii="Times New Roman" w:hAnsi="Times New Roman"/>
          <w:sz w:val="24"/>
          <w:szCs w:val="24"/>
          <w:lang w:val="bg-BG"/>
        </w:rPr>
        <w:t>носят компетентните териториални органи</w:t>
      </w:r>
      <w:r w:rsidR="001511DB" w:rsidRPr="0086484F">
        <w:rPr>
          <w:rFonts w:ascii="Times New Roman" w:hAnsi="Times New Roman"/>
          <w:sz w:val="24"/>
          <w:szCs w:val="24"/>
          <w:lang w:val="bg-BG"/>
        </w:rPr>
        <w:t>, като те</w:t>
      </w:r>
      <w:r w:rsidR="00EF59BB" w:rsidRPr="0086484F">
        <w:rPr>
          <w:rFonts w:ascii="Times New Roman" w:hAnsi="Times New Roman"/>
          <w:sz w:val="24"/>
          <w:szCs w:val="24"/>
          <w:lang w:val="bg-BG"/>
        </w:rPr>
        <w:t xml:space="preserve">зи териториални органи подбират или </w:t>
      </w:r>
      <w:r w:rsidR="00924123" w:rsidRPr="0086484F">
        <w:rPr>
          <w:rFonts w:ascii="Times New Roman" w:hAnsi="Times New Roman"/>
          <w:sz w:val="24"/>
          <w:szCs w:val="24"/>
          <w:lang w:val="bg-BG"/>
        </w:rPr>
        <w:t xml:space="preserve">участват </w:t>
      </w:r>
      <w:r w:rsidR="00EF59BB" w:rsidRPr="0086484F">
        <w:rPr>
          <w:rFonts w:ascii="Times New Roman" w:hAnsi="Times New Roman"/>
          <w:sz w:val="24"/>
          <w:szCs w:val="24"/>
          <w:lang w:val="bg-BG"/>
        </w:rPr>
        <w:t>в подбора на операциите, които ще бъдат финансирани в изпълнение на териториалните стратегии</w:t>
      </w:r>
      <w:r w:rsidR="00A913C7" w:rsidRPr="0086484F">
        <w:rPr>
          <w:rFonts w:ascii="Times New Roman" w:hAnsi="Times New Roman"/>
          <w:sz w:val="24"/>
          <w:szCs w:val="24"/>
          <w:lang w:val="bg-BG"/>
        </w:rPr>
        <w:t>, когато списъкът на операциите, които ще получават подкрепа, не е включен в тях</w:t>
      </w:r>
      <w:r w:rsidR="00EF59BB" w:rsidRPr="0086484F">
        <w:rPr>
          <w:rFonts w:ascii="Times New Roman" w:hAnsi="Times New Roman"/>
          <w:sz w:val="24"/>
          <w:szCs w:val="24"/>
          <w:lang w:val="bg-BG"/>
        </w:rPr>
        <w:t>.</w:t>
      </w:r>
    </w:p>
    <w:p w14:paraId="16CCBFAF" w14:textId="10235FB2" w:rsidR="00B34ABF" w:rsidRPr="0086484F" w:rsidRDefault="009636F0"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Интегрираният териториален подход </w:t>
      </w:r>
      <w:r w:rsidR="00DE2D2A" w:rsidRPr="0086484F">
        <w:rPr>
          <w:rFonts w:ascii="Times New Roman" w:hAnsi="Times New Roman"/>
          <w:sz w:val="24"/>
          <w:szCs w:val="24"/>
          <w:lang w:val="bg-BG"/>
        </w:rPr>
        <w:t xml:space="preserve">в България </w:t>
      </w:r>
      <w:r w:rsidR="00AF11BB" w:rsidRPr="0086484F">
        <w:rPr>
          <w:rFonts w:ascii="Times New Roman" w:hAnsi="Times New Roman"/>
          <w:sz w:val="24"/>
          <w:szCs w:val="24"/>
          <w:lang w:val="bg-BG"/>
        </w:rPr>
        <w:t>ще се прилага чрез и</w:t>
      </w:r>
      <w:r w:rsidR="00B34ABF" w:rsidRPr="0086484F">
        <w:rPr>
          <w:rFonts w:ascii="Times New Roman" w:hAnsi="Times New Roman"/>
          <w:sz w:val="24"/>
          <w:szCs w:val="24"/>
          <w:lang w:val="bg-BG"/>
        </w:rPr>
        <w:t>нструмент</w:t>
      </w:r>
      <w:r w:rsidR="00AF11BB" w:rsidRPr="0086484F">
        <w:rPr>
          <w:rFonts w:ascii="Times New Roman" w:hAnsi="Times New Roman"/>
          <w:sz w:val="24"/>
          <w:szCs w:val="24"/>
          <w:lang w:val="bg-BG"/>
        </w:rPr>
        <w:t>а</w:t>
      </w:r>
      <w:r w:rsidR="00B34ABF" w:rsidRPr="0086484F">
        <w:rPr>
          <w:rFonts w:ascii="Times New Roman" w:hAnsi="Times New Roman"/>
          <w:sz w:val="24"/>
          <w:szCs w:val="24"/>
          <w:lang w:val="bg-BG"/>
        </w:rPr>
        <w:t xml:space="preserve"> </w:t>
      </w:r>
      <w:r w:rsidR="00AF11BB" w:rsidRPr="0086484F">
        <w:rPr>
          <w:rFonts w:ascii="Times New Roman" w:hAnsi="Times New Roman"/>
          <w:sz w:val="24"/>
          <w:szCs w:val="24"/>
          <w:lang w:val="bg-BG"/>
        </w:rPr>
        <w:t xml:space="preserve">интегрирани териториални </w:t>
      </w:r>
      <w:r w:rsidR="00FB43B8" w:rsidRPr="0086484F">
        <w:rPr>
          <w:rFonts w:ascii="Times New Roman" w:hAnsi="Times New Roman"/>
          <w:sz w:val="24"/>
          <w:szCs w:val="24"/>
          <w:lang w:val="bg-BG"/>
        </w:rPr>
        <w:t>инвестиции (</w:t>
      </w:r>
      <w:r w:rsidR="00B34ABF" w:rsidRPr="0086484F">
        <w:rPr>
          <w:rFonts w:ascii="Times New Roman" w:hAnsi="Times New Roman"/>
          <w:sz w:val="24"/>
          <w:szCs w:val="24"/>
          <w:lang w:val="bg-BG"/>
        </w:rPr>
        <w:t>ИТИ</w:t>
      </w:r>
      <w:r w:rsidR="00FB43B8" w:rsidRPr="0086484F">
        <w:rPr>
          <w:rFonts w:ascii="Times New Roman" w:hAnsi="Times New Roman"/>
          <w:sz w:val="24"/>
          <w:szCs w:val="24"/>
          <w:lang w:val="bg-BG"/>
        </w:rPr>
        <w:t>)</w:t>
      </w:r>
      <w:r w:rsidR="00B123F6" w:rsidRPr="0086484F">
        <w:rPr>
          <w:rFonts w:ascii="Times New Roman" w:hAnsi="Times New Roman"/>
          <w:sz w:val="24"/>
          <w:szCs w:val="24"/>
          <w:lang w:val="bg-BG"/>
        </w:rPr>
        <w:t xml:space="preserve"> </w:t>
      </w:r>
      <w:r w:rsidR="00B34ABF" w:rsidRPr="0086484F">
        <w:rPr>
          <w:rFonts w:ascii="Times New Roman" w:hAnsi="Times New Roman"/>
          <w:sz w:val="24"/>
          <w:szCs w:val="24"/>
          <w:lang w:val="bg-BG"/>
        </w:rPr>
        <w:t xml:space="preserve">на базата на Интегрирани териториални стратегии за развитие на регионите за планиране от ниво NUTS 2 (ИТСР), като видовете дейности, които ще се подкрепят, трябва да бъдат в </w:t>
      </w:r>
      <w:r w:rsidR="000D7DB9">
        <w:rPr>
          <w:rFonts w:ascii="Times New Roman" w:hAnsi="Times New Roman"/>
          <w:sz w:val="24"/>
          <w:szCs w:val="24"/>
          <w:lang w:val="bg-BG"/>
        </w:rPr>
        <w:t xml:space="preserve">съответствие с </w:t>
      </w:r>
      <w:r w:rsidR="00B34ABF" w:rsidRPr="0086484F">
        <w:rPr>
          <w:rFonts w:ascii="Times New Roman" w:hAnsi="Times New Roman"/>
          <w:sz w:val="24"/>
          <w:szCs w:val="24"/>
          <w:lang w:val="bg-BG"/>
        </w:rPr>
        <w:t>ИТСР от ниво NUTS 2 (подход „отдолу-нагоре“).</w:t>
      </w:r>
    </w:p>
    <w:p w14:paraId="506AD14A" w14:textId="01B1A7AB" w:rsidR="002C0CE4"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ИТСР са разработени за всеки един от шестте региона за планиране от ниво 2, съгласно изискванията на Закона за регионално развитие (ЗРР), като определят средносрочните цели, приоритети и перспективи за устойчиво интегрирано регионално и местно развитие на територията на </w:t>
      </w:r>
      <w:r w:rsidRPr="0086484F">
        <w:rPr>
          <w:rFonts w:ascii="Times New Roman" w:hAnsi="Times New Roman"/>
          <w:sz w:val="24"/>
          <w:szCs w:val="24"/>
          <w:lang w:val="bg-BG"/>
        </w:rPr>
        <w:lastRenderedPageBreak/>
        <w:t xml:space="preserve">съответния регион за планиране. ИТСР на шестте региона за планиране от ниво 2 </w:t>
      </w:r>
      <w:r w:rsidR="002C0CE4" w:rsidRPr="0086484F">
        <w:rPr>
          <w:rFonts w:ascii="Times New Roman" w:hAnsi="Times New Roman"/>
          <w:sz w:val="24"/>
          <w:szCs w:val="24"/>
          <w:lang w:val="bg-BG"/>
        </w:rPr>
        <w:t>могат да бъдат намерени на следния адрес:</w:t>
      </w:r>
      <w:r w:rsidRPr="0086484F">
        <w:rPr>
          <w:rFonts w:ascii="Times New Roman" w:hAnsi="Times New Roman"/>
          <w:sz w:val="24"/>
          <w:szCs w:val="24"/>
          <w:lang w:val="bg-BG"/>
        </w:rPr>
        <w:t xml:space="preserve"> </w:t>
      </w:r>
      <w:hyperlink r:id="rId8" w:history="1">
        <w:r w:rsidRPr="0086484F">
          <w:rPr>
            <w:rStyle w:val="Hyperlink"/>
            <w:rFonts w:ascii="Times New Roman" w:hAnsi="Times New Roman"/>
            <w:sz w:val="24"/>
            <w:szCs w:val="24"/>
            <w:lang w:val="bg-BG"/>
          </w:rPr>
          <w:t>https://www.eufunds.bg/bg/oprd/node/11503</w:t>
        </w:r>
      </w:hyperlink>
      <w:r w:rsidRPr="0086484F">
        <w:rPr>
          <w:rFonts w:ascii="Times New Roman" w:hAnsi="Times New Roman"/>
          <w:sz w:val="24"/>
          <w:szCs w:val="24"/>
          <w:lang w:val="bg-BG"/>
        </w:rPr>
        <w:t xml:space="preserve">. </w:t>
      </w:r>
    </w:p>
    <w:p w14:paraId="2CEBED75" w14:textId="15092629" w:rsidR="00340F14" w:rsidRPr="0086484F" w:rsidRDefault="00FB0605"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Всеки регион </w:t>
      </w:r>
      <w:r w:rsidR="006C4C0A" w:rsidRPr="0086484F">
        <w:rPr>
          <w:rFonts w:ascii="Times New Roman" w:hAnsi="Times New Roman"/>
          <w:sz w:val="24"/>
          <w:szCs w:val="24"/>
          <w:lang w:val="bg-BG"/>
        </w:rPr>
        <w:t xml:space="preserve">за планиране в страната </w:t>
      </w:r>
      <w:r w:rsidRPr="0086484F">
        <w:rPr>
          <w:rFonts w:ascii="Times New Roman" w:hAnsi="Times New Roman"/>
          <w:sz w:val="24"/>
          <w:szCs w:val="24"/>
          <w:lang w:val="bg-BG"/>
        </w:rPr>
        <w:t>разполага с определен бюджет</w:t>
      </w:r>
      <w:r w:rsidR="00EB7CCA">
        <w:rPr>
          <w:rFonts w:ascii="Times New Roman" w:hAnsi="Times New Roman"/>
          <w:sz w:val="24"/>
          <w:szCs w:val="24"/>
          <w:lang w:val="bg-BG"/>
        </w:rPr>
        <w:t xml:space="preserve"> от програмите, съфинансирани от фондовете на ЕС за периода 2021-2027 г.</w:t>
      </w:r>
      <w:r w:rsidRPr="0086484F">
        <w:rPr>
          <w:rFonts w:ascii="Times New Roman" w:hAnsi="Times New Roman"/>
          <w:sz w:val="24"/>
          <w:szCs w:val="24"/>
          <w:lang w:val="bg-BG"/>
        </w:rPr>
        <w:t xml:space="preserve"> за изпълнение на своята стратегия</w:t>
      </w:r>
      <w:r w:rsidR="006C4C0A" w:rsidRPr="0086484F">
        <w:rPr>
          <w:rFonts w:ascii="Times New Roman" w:hAnsi="Times New Roman"/>
          <w:sz w:val="24"/>
          <w:szCs w:val="24"/>
          <w:lang w:val="bg-BG"/>
        </w:rPr>
        <w:t xml:space="preserve">, </w:t>
      </w:r>
      <w:r w:rsidR="00F713FD" w:rsidRPr="0086484F">
        <w:rPr>
          <w:rFonts w:ascii="Times New Roman" w:hAnsi="Times New Roman"/>
          <w:sz w:val="24"/>
          <w:szCs w:val="24"/>
          <w:lang w:val="bg-BG"/>
        </w:rPr>
        <w:t xml:space="preserve">с </w:t>
      </w:r>
      <w:r w:rsidR="006C4C0A" w:rsidRPr="0086484F">
        <w:rPr>
          <w:rFonts w:ascii="Times New Roman" w:hAnsi="Times New Roman"/>
          <w:sz w:val="24"/>
          <w:szCs w:val="24"/>
          <w:lang w:val="bg-BG"/>
        </w:rPr>
        <w:t>който ще се финансира</w:t>
      </w:r>
      <w:r w:rsidR="0058733F" w:rsidRPr="0086484F">
        <w:rPr>
          <w:rFonts w:ascii="Times New Roman" w:hAnsi="Times New Roman"/>
          <w:sz w:val="24"/>
          <w:szCs w:val="24"/>
          <w:lang w:val="bg-BG"/>
        </w:rPr>
        <w:t xml:space="preserve"> набор от мерки </w:t>
      </w:r>
      <w:r w:rsidR="00F713FD" w:rsidRPr="0086484F">
        <w:rPr>
          <w:rFonts w:ascii="Times New Roman" w:hAnsi="Times New Roman"/>
          <w:sz w:val="24"/>
          <w:szCs w:val="24"/>
          <w:lang w:val="bg-BG"/>
        </w:rPr>
        <w:t>в изпълнение на стратегии</w:t>
      </w:r>
      <w:r w:rsidR="00924123" w:rsidRPr="0086484F">
        <w:rPr>
          <w:rFonts w:ascii="Times New Roman" w:hAnsi="Times New Roman"/>
          <w:sz w:val="24"/>
          <w:szCs w:val="24"/>
          <w:lang w:val="bg-BG"/>
        </w:rPr>
        <w:t>т</w:t>
      </w:r>
      <w:r w:rsidR="00F713FD" w:rsidRPr="0086484F">
        <w:rPr>
          <w:rFonts w:ascii="Times New Roman" w:hAnsi="Times New Roman"/>
          <w:sz w:val="24"/>
          <w:szCs w:val="24"/>
          <w:lang w:val="bg-BG"/>
        </w:rPr>
        <w:t xml:space="preserve">е. </w:t>
      </w:r>
      <w:r w:rsidR="00574F16" w:rsidRPr="0086484F">
        <w:rPr>
          <w:rFonts w:ascii="Times New Roman" w:hAnsi="Times New Roman"/>
          <w:sz w:val="24"/>
          <w:szCs w:val="24"/>
          <w:lang w:val="bg-BG"/>
        </w:rPr>
        <w:t>Компетентните териториални органи</w:t>
      </w:r>
      <w:r w:rsidR="00FC5B2B" w:rsidRPr="0086484F">
        <w:rPr>
          <w:rFonts w:ascii="Times New Roman" w:hAnsi="Times New Roman"/>
          <w:sz w:val="24"/>
          <w:szCs w:val="24"/>
          <w:lang w:val="bg-BG"/>
        </w:rPr>
        <w:t xml:space="preserve">, които отговарят за </w:t>
      </w:r>
      <w:r w:rsidR="0058733F" w:rsidRPr="0086484F">
        <w:rPr>
          <w:rFonts w:ascii="Times New Roman" w:hAnsi="Times New Roman"/>
          <w:sz w:val="24"/>
          <w:szCs w:val="24"/>
          <w:lang w:val="bg-BG"/>
        </w:rPr>
        <w:t>ИТСР</w:t>
      </w:r>
      <w:r w:rsidR="00FC5B2B" w:rsidRPr="0086484F">
        <w:rPr>
          <w:rFonts w:ascii="Times New Roman" w:hAnsi="Times New Roman"/>
          <w:sz w:val="24"/>
          <w:szCs w:val="24"/>
          <w:lang w:val="bg-BG"/>
        </w:rPr>
        <w:t xml:space="preserve"> </w:t>
      </w:r>
      <w:r w:rsidR="007F519F" w:rsidRPr="0086484F">
        <w:rPr>
          <w:rFonts w:ascii="Times New Roman" w:hAnsi="Times New Roman"/>
          <w:sz w:val="24"/>
          <w:szCs w:val="24"/>
          <w:lang w:val="bg-BG"/>
        </w:rPr>
        <w:t xml:space="preserve">съгласно изискванията на Регламента са </w:t>
      </w:r>
      <w:r w:rsidR="00435D2B" w:rsidRPr="0086484F">
        <w:rPr>
          <w:rFonts w:ascii="Times New Roman" w:hAnsi="Times New Roman"/>
          <w:sz w:val="24"/>
          <w:szCs w:val="24"/>
          <w:lang w:val="bg-BG"/>
        </w:rPr>
        <w:t>регионалните съвети за развитие</w:t>
      </w:r>
      <w:r w:rsidR="00884905" w:rsidRPr="0086484F">
        <w:rPr>
          <w:rFonts w:ascii="Times New Roman" w:hAnsi="Times New Roman"/>
          <w:sz w:val="24"/>
          <w:szCs w:val="24"/>
          <w:lang w:val="bg-BG"/>
        </w:rPr>
        <w:t xml:space="preserve"> (вж. т.</w:t>
      </w:r>
      <w:r w:rsidR="00DA0E4B" w:rsidRPr="0086484F">
        <w:rPr>
          <w:rFonts w:ascii="Times New Roman" w:hAnsi="Times New Roman"/>
          <w:sz w:val="24"/>
          <w:szCs w:val="24"/>
          <w:lang w:val="bg-BG"/>
        </w:rPr>
        <w:t xml:space="preserve"> </w:t>
      </w:r>
      <w:r w:rsidR="00884905" w:rsidRPr="0086484F">
        <w:rPr>
          <w:rFonts w:ascii="Times New Roman" w:hAnsi="Times New Roman"/>
          <w:sz w:val="24"/>
          <w:szCs w:val="24"/>
          <w:lang w:val="bg-BG"/>
        </w:rPr>
        <w:t xml:space="preserve">2 Правна и институционална рамка за </w:t>
      </w:r>
      <w:r w:rsidR="000C7967" w:rsidRPr="0086484F">
        <w:rPr>
          <w:rFonts w:ascii="Times New Roman" w:hAnsi="Times New Roman"/>
          <w:sz w:val="24"/>
          <w:szCs w:val="24"/>
          <w:lang w:val="bg-BG"/>
        </w:rPr>
        <w:t>прилагане на подхода)</w:t>
      </w:r>
      <w:r w:rsidR="00E6728D" w:rsidRPr="0086484F">
        <w:rPr>
          <w:rFonts w:ascii="Times New Roman" w:hAnsi="Times New Roman"/>
          <w:sz w:val="24"/>
          <w:szCs w:val="24"/>
          <w:lang w:val="bg-BG"/>
        </w:rPr>
        <w:t>.</w:t>
      </w:r>
    </w:p>
    <w:p w14:paraId="720178B8" w14:textId="7353B9BC"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Тъй като ИТСР са документи с широк териториален обхват и </w:t>
      </w:r>
      <w:r w:rsidR="00FB31FC" w:rsidRPr="0086484F">
        <w:rPr>
          <w:rFonts w:ascii="Times New Roman" w:hAnsi="Times New Roman"/>
          <w:sz w:val="24"/>
          <w:szCs w:val="24"/>
          <w:lang w:val="bg-BG"/>
        </w:rPr>
        <w:t>включват широк набор от мерки</w:t>
      </w:r>
      <w:r w:rsidR="002F00A7" w:rsidRPr="0086484F">
        <w:rPr>
          <w:rFonts w:ascii="Times New Roman" w:hAnsi="Times New Roman"/>
          <w:sz w:val="24"/>
          <w:szCs w:val="24"/>
          <w:lang w:val="bg-BG"/>
        </w:rPr>
        <w:t xml:space="preserve">, които </w:t>
      </w:r>
      <w:r w:rsidRPr="0086484F">
        <w:rPr>
          <w:rFonts w:ascii="Times New Roman" w:hAnsi="Times New Roman"/>
          <w:sz w:val="24"/>
          <w:szCs w:val="24"/>
          <w:lang w:val="bg-BG"/>
        </w:rPr>
        <w:t>могат да бъдат финансирани от различни източници</w:t>
      </w:r>
      <w:r w:rsidR="000B136E" w:rsidRPr="0086484F">
        <w:rPr>
          <w:rFonts w:ascii="Times New Roman" w:hAnsi="Times New Roman"/>
          <w:sz w:val="24"/>
          <w:szCs w:val="24"/>
          <w:lang w:val="bg-BG"/>
        </w:rPr>
        <w:t xml:space="preserve"> </w:t>
      </w:r>
      <w:r w:rsidRPr="0086484F">
        <w:rPr>
          <w:rFonts w:ascii="Times New Roman" w:hAnsi="Times New Roman"/>
          <w:sz w:val="24"/>
          <w:szCs w:val="24"/>
          <w:lang w:val="bg-BG"/>
        </w:rPr>
        <w:t xml:space="preserve">се предвижда </w:t>
      </w:r>
      <w:r w:rsidR="002F00A7" w:rsidRPr="0086484F">
        <w:rPr>
          <w:rFonts w:ascii="Times New Roman" w:hAnsi="Times New Roman"/>
          <w:sz w:val="24"/>
          <w:szCs w:val="24"/>
          <w:lang w:val="bg-BG"/>
        </w:rPr>
        <w:t>изготвянето на</w:t>
      </w:r>
      <w:r w:rsidRPr="0086484F">
        <w:rPr>
          <w:rFonts w:ascii="Times New Roman" w:hAnsi="Times New Roman"/>
          <w:sz w:val="24"/>
          <w:szCs w:val="24"/>
          <w:lang w:val="bg-BG"/>
        </w:rPr>
        <w:t xml:space="preserve"> </w:t>
      </w:r>
      <w:r w:rsidR="002F00A7" w:rsidRPr="0086484F">
        <w:rPr>
          <w:rFonts w:ascii="Times New Roman" w:hAnsi="Times New Roman"/>
          <w:b/>
          <w:bCs/>
          <w:sz w:val="24"/>
          <w:szCs w:val="24"/>
          <w:lang w:val="bg-BG"/>
        </w:rPr>
        <w:t xml:space="preserve">Обща програмна концепция </w:t>
      </w:r>
      <w:r w:rsidRPr="0086484F">
        <w:rPr>
          <w:rFonts w:ascii="Times New Roman" w:hAnsi="Times New Roman"/>
          <w:b/>
          <w:bCs/>
          <w:sz w:val="24"/>
          <w:szCs w:val="24"/>
          <w:lang w:val="bg-BG"/>
        </w:rPr>
        <w:t xml:space="preserve">за принос на </w:t>
      </w:r>
      <w:r w:rsidR="00024A0B" w:rsidRPr="0086484F">
        <w:rPr>
          <w:rFonts w:ascii="Times New Roman" w:hAnsi="Times New Roman"/>
          <w:b/>
          <w:bCs/>
          <w:sz w:val="24"/>
          <w:szCs w:val="24"/>
          <w:lang w:val="bg-BG"/>
        </w:rPr>
        <w:t xml:space="preserve">фондовете </w:t>
      </w:r>
      <w:r w:rsidRPr="0086484F">
        <w:rPr>
          <w:rFonts w:ascii="Times New Roman" w:hAnsi="Times New Roman"/>
          <w:b/>
          <w:bCs/>
          <w:sz w:val="24"/>
          <w:szCs w:val="24"/>
          <w:lang w:val="bg-BG"/>
        </w:rPr>
        <w:t>от ЕС към ИТСР</w:t>
      </w:r>
      <w:r w:rsidRPr="0086484F">
        <w:rPr>
          <w:rFonts w:ascii="Times New Roman" w:hAnsi="Times New Roman"/>
          <w:sz w:val="24"/>
          <w:szCs w:val="24"/>
          <w:lang w:val="bg-BG"/>
        </w:rPr>
        <w:t xml:space="preserve"> за всеки регион. </w:t>
      </w:r>
      <w:r w:rsidR="00EA7DD0" w:rsidRPr="0086484F">
        <w:rPr>
          <w:rFonts w:ascii="Times New Roman" w:hAnsi="Times New Roman"/>
          <w:sz w:val="24"/>
          <w:szCs w:val="24"/>
          <w:lang w:val="bg-BG"/>
        </w:rPr>
        <w:t xml:space="preserve">Общата програмна концепция за принос на фондовете от ЕС е съвкупност от свързани и допълващи се концепции за </w:t>
      </w:r>
      <w:r w:rsidR="00B123F6" w:rsidRPr="0086484F">
        <w:rPr>
          <w:rFonts w:ascii="Times New Roman" w:hAnsi="Times New Roman"/>
          <w:sz w:val="24"/>
          <w:szCs w:val="24"/>
          <w:lang w:val="bg-BG"/>
        </w:rPr>
        <w:t>ИТИ</w:t>
      </w:r>
      <w:r w:rsidR="00EA7DD0" w:rsidRPr="0086484F">
        <w:rPr>
          <w:rFonts w:ascii="Times New Roman" w:hAnsi="Times New Roman"/>
          <w:sz w:val="24"/>
          <w:szCs w:val="24"/>
          <w:lang w:val="bg-BG"/>
        </w:rPr>
        <w:t xml:space="preserve">, одобрени от РСР, които представляват най-подходящата комбинация от ресурси и мерки, финансирани със средства от европейските фондове, насочени към решаването на проблеми с лимитиращ характер за развитието на конкретния </w:t>
      </w:r>
      <w:r w:rsidR="00CB1DE4" w:rsidRPr="0086484F">
        <w:rPr>
          <w:rFonts w:ascii="Times New Roman" w:hAnsi="Times New Roman"/>
          <w:sz w:val="24"/>
          <w:szCs w:val="24"/>
          <w:lang w:val="bg-BG"/>
        </w:rPr>
        <w:t xml:space="preserve">регион </w:t>
      </w:r>
      <w:r w:rsidR="00EA7DD0" w:rsidRPr="0086484F">
        <w:rPr>
          <w:rFonts w:ascii="Times New Roman" w:hAnsi="Times New Roman"/>
          <w:sz w:val="24"/>
          <w:szCs w:val="24"/>
          <w:lang w:val="bg-BG"/>
        </w:rPr>
        <w:t xml:space="preserve">и/или към усвояването на наличните потенциали и ресурси в изпълнение на </w:t>
      </w:r>
      <w:r w:rsidR="00805995" w:rsidRPr="0086484F">
        <w:rPr>
          <w:rFonts w:ascii="Times New Roman" w:hAnsi="Times New Roman"/>
          <w:sz w:val="24"/>
          <w:szCs w:val="24"/>
          <w:lang w:val="bg-BG"/>
        </w:rPr>
        <w:t>ИТСР</w:t>
      </w:r>
      <w:r w:rsidR="00EA7DD0" w:rsidRPr="0086484F">
        <w:rPr>
          <w:rFonts w:ascii="Times New Roman" w:hAnsi="Times New Roman"/>
          <w:sz w:val="24"/>
          <w:szCs w:val="24"/>
          <w:lang w:val="bg-BG"/>
        </w:rPr>
        <w:t>.</w:t>
      </w:r>
    </w:p>
    <w:p w14:paraId="0EAD4D19" w14:textId="5B5A6271"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b/>
          <w:bCs/>
          <w:sz w:val="24"/>
          <w:szCs w:val="24"/>
          <w:lang w:val="bg-BG"/>
        </w:rPr>
        <w:t>Концепцията за ИТИ</w:t>
      </w:r>
      <w:r w:rsidRPr="0086484F">
        <w:rPr>
          <w:rFonts w:ascii="Times New Roman" w:hAnsi="Times New Roman"/>
          <w:sz w:val="24"/>
          <w:szCs w:val="24"/>
          <w:lang w:val="bg-BG"/>
        </w:rPr>
        <w:t xml:space="preserve"> представлява </w:t>
      </w:r>
      <w:r w:rsidR="004E27A7" w:rsidRPr="0086484F">
        <w:rPr>
          <w:rFonts w:ascii="Times New Roman" w:hAnsi="Times New Roman"/>
          <w:sz w:val="24"/>
          <w:szCs w:val="24"/>
          <w:lang w:val="bg-BG"/>
        </w:rPr>
        <w:t xml:space="preserve">една или повече проектни идеи </w:t>
      </w:r>
      <w:r w:rsidRPr="0086484F">
        <w:rPr>
          <w:rFonts w:ascii="Times New Roman" w:hAnsi="Times New Roman"/>
          <w:sz w:val="24"/>
          <w:szCs w:val="24"/>
          <w:lang w:val="bg-BG"/>
        </w:rPr>
        <w:t>за една или няколко дейности/инвестиции, които в комбинация помежду си или с други осъществени или предстоящи инвестиции на дадена територия с общи характеристики и/или потенциали за развитие, служат за осъществяването на конкретна цел или приоритет от ИТСР на съответния регион за планиране от ниво 2.</w:t>
      </w:r>
    </w:p>
    <w:p w14:paraId="29736185" w14:textId="1D392307"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b/>
          <w:bCs/>
          <w:sz w:val="24"/>
          <w:szCs w:val="24"/>
          <w:lang w:val="bg-BG"/>
        </w:rPr>
        <w:t>Комбинирана концепция за ИТИ</w:t>
      </w:r>
      <w:r w:rsidRPr="0086484F">
        <w:rPr>
          <w:rFonts w:ascii="Times New Roman" w:hAnsi="Times New Roman"/>
          <w:sz w:val="24"/>
          <w:szCs w:val="24"/>
          <w:lang w:val="bg-BG"/>
        </w:rPr>
        <w:t xml:space="preserve"> е </w:t>
      </w:r>
      <w:r w:rsidR="00CB1DE4" w:rsidRPr="0086484F">
        <w:rPr>
          <w:rFonts w:ascii="Times New Roman" w:hAnsi="Times New Roman"/>
          <w:sz w:val="24"/>
          <w:szCs w:val="24"/>
          <w:lang w:val="bg-BG"/>
        </w:rPr>
        <w:t>концепция за ИТИ</w:t>
      </w:r>
      <w:r w:rsidRPr="0086484F">
        <w:rPr>
          <w:rFonts w:ascii="Times New Roman" w:hAnsi="Times New Roman"/>
          <w:sz w:val="24"/>
          <w:szCs w:val="24"/>
          <w:lang w:val="bg-BG"/>
        </w:rPr>
        <w:t>, за която е изпълнено поне едно от следните условия:</w:t>
      </w:r>
    </w:p>
    <w:p w14:paraId="4A70EFF3" w14:textId="357F63CA"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а) </w:t>
      </w:r>
      <w:r w:rsidR="007B3AC5" w:rsidRPr="0086484F">
        <w:rPr>
          <w:rFonts w:ascii="Times New Roman" w:hAnsi="Times New Roman"/>
          <w:sz w:val="24"/>
          <w:szCs w:val="24"/>
          <w:lang w:val="bg-BG"/>
        </w:rPr>
        <w:t xml:space="preserve">концепцията съдържа проектна идея / проектни идеи </w:t>
      </w:r>
      <w:r w:rsidRPr="0086484F">
        <w:rPr>
          <w:rFonts w:ascii="Times New Roman" w:hAnsi="Times New Roman"/>
          <w:sz w:val="24"/>
          <w:szCs w:val="24"/>
          <w:lang w:val="bg-BG"/>
        </w:rPr>
        <w:t>с интегрирани мерки от различни сектори (здравеопазване, социални услуги, култура, образование, транспорт, жилищно настаняване, икономика, околна среда, туризъм);</w:t>
      </w:r>
    </w:p>
    <w:p w14:paraId="69B225CD" w14:textId="75C7FCDB"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б) </w:t>
      </w:r>
      <w:r w:rsidR="007B3AC5" w:rsidRPr="0086484F">
        <w:rPr>
          <w:rFonts w:ascii="Times New Roman" w:hAnsi="Times New Roman"/>
          <w:sz w:val="24"/>
          <w:szCs w:val="24"/>
          <w:lang w:val="bg-BG"/>
        </w:rPr>
        <w:t xml:space="preserve">концепцията съдържа </w:t>
      </w:r>
      <w:r w:rsidRPr="0086484F">
        <w:rPr>
          <w:rFonts w:ascii="Times New Roman" w:hAnsi="Times New Roman"/>
          <w:sz w:val="24"/>
          <w:szCs w:val="24"/>
          <w:lang w:val="bg-BG"/>
        </w:rPr>
        <w:t>проектна идея, в чиято подготовка и/или изпълнение участват в партньорство поне два от следните видове заинтересовани страни: публичен орган</w:t>
      </w:r>
      <w:r w:rsidR="0054572F">
        <w:rPr>
          <w:rStyle w:val="FootnoteReference"/>
          <w:sz w:val="24"/>
          <w:szCs w:val="24"/>
          <w:lang w:val="bg-BG"/>
        </w:rPr>
        <w:footnoteReference w:id="4"/>
      </w:r>
      <w:r w:rsidRPr="0086484F">
        <w:rPr>
          <w:rFonts w:ascii="Times New Roman" w:hAnsi="Times New Roman"/>
          <w:sz w:val="24"/>
          <w:szCs w:val="24"/>
          <w:lang w:val="bg-BG"/>
        </w:rPr>
        <w:t>,</w:t>
      </w:r>
      <w:r w:rsidR="007B3AC5" w:rsidRPr="0086484F">
        <w:rPr>
          <w:rFonts w:ascii="Times New Roman" w:hAnsi="Times New Roman"/>
          <w:sz w:val="24"/>
          <w:szCs w:val="24"/>
          <w:lang w:val="bg-BG"/>
        </w:rPr>
        <w:t xml:space="preserve"> частно-правен</w:t>
      </w:r>
      <w:r w:rsidRPr="0086484F">
        <w:rPr>
          <w:rFonts w:ascii="Times New Roman" w:hAnsi="Times New Roman"/>
          <w:sz w:val="24"/>
          <w:szCs w:val="24"/>
          <w:lang w:val="bg-BG"/>
        </w:rPr>
        <w:t xml:space="preserve"> субект, </w:t>
      </w:r>
      <w:r w:rsidR="007B3AC5" w:rsidRPr="0086484F">
        <w:rPr>
          <w:rFonts w:ascii="Times New Roman" w:hAnsi="Times New Roman"/>
          <w:sz w:val="24"/>
          <w:szCs w:val="24"/>
          <w:lang w:val="bg-BG"/>
        </w:rPr>
        <w:t>юридическо лице с нестопанска цел</w:t>
      </w:r>
      <w:r w:rsidRPr="0086484F">
        <w:rPr>
          <w:rFonts w:ascii="Times New Roman" w:hAnsi="Times New Roman"/>
          <w:sz w:val="24"/>
          <w:szCs w:val="24"/>
          <w:lang w:val="bg-BG"/>
        </w:rPr>
        <w:t>;</w:t>
      </w:r>
    </w:p>
    <w:p w14:paraId="72611238" w14:textId="73235DDB"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в) </w:t>
      </w:r>
      <w:r w:rsidR="007B3AC5" w:rsidRPr="0086484F">
        <w:rPr>
          <w:rFonts w:ascii="Times New Roman" w:hAnsi="Times New Roman"/>
          <w:sz w:val="24"/>
          <w:szCs w:val="24"/>
          <w:lang w:val="bg-BG"/>
        </w:rPr>
        <w:t xml:space="preserve">концепцията съдържа </w:t>
      </w:r>
      <w:r w:rsidRPr="0086484F">
        <w:rPr>
          <w:rFonts w:ascii="Times New Roman" w:hAnsi="Times New Roman"/>
          <w:sz w:val="24"/>
          <w:szCs w:val="24"/>
          <w:lang w:val="bg-BG"/>
        </w:rPr>
        <w:t>проектна идея, изпълнявана в партньорство, която адресира нуждите на повече от една община;</w:t>
      </w:r>
    </w:p>
    <w:p w14:paraId="1104EC00" w14:textId="483753DD"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г) </w:t>
      </w:r>
      <w:r w:rsidR="007B3AC5" w:rsidRPr="0086484F">
        <w:rPr>
          <w:rFonts w:ascii="Times New Roman" w:hAnsi="Times New Roman"/>
          <w:sz w:val="24"/>
          <w:szCs w:val="24"/>
          <w:lang w:val="bg-BG"/>
        </w:rPr>
        <w:t xml:space="preserve">концепцията съдържа </w:t>
      </w:r>
      <w:r w:rsidR="00CD35C2" w:rsidRPr="0086484F">
        <w:rPr>
          <w:rFonts w:ascii="Times New Roman" w:hAnsi="Times New Roman"/>
          <w:sz w:val="24"/>
          <w:szCs w:val="24"/>
          <w:lang w:val="bg-BG"/>
        </w:rPr>
        <w:t>проектни идеи</w:t>
      </w:r>
      <w:r w:rsidRPr="0086484F">
        <w:rPr>
          <w:rFonts w:ascii="Times New Roman" w:hAnsi="Times New Roman"/>
          <w:sz w:val="24"/>
          <w:szCs w:val="24"/>
          <w:lang w:val="bg-BG"/>
        </w:rPr>
        <w:t xml:space="preserve">, </w:t>
      </w:r>
      <w:r w:rsidR="00CD35C2" w:rsidRPr="0086484F">
        <w:rPr>
          <w:rFonts w:ascii="Times New Roman" w:hAnsi="Times New Roman"/>
          <w:sz w:val="24"/>
          <w:szCs w:val="24"/>
          <w:lang w:val="bg-BG"/>
        </w:rPr>
        <w:t xml:space="preserve">които </w:t>
      </w:r>
      <w:r w:rsidRPr="0086484F">
        <w:rPr>
          <w:rFonts w:ascii="Times New Roman" w:hAnsi="Times New Roman"/>
          <w:sz w:val="24"/>
          <w:szCs w:val="24"/>
          <w:lang w:val="bg-BG"/>
        </w:rPr>
        <w:t>се финансира</w:t>
      </w:r>
      <w:r w:rsidR="00CD35C2" w:rsidRPr="0086484F">
        <w:rPr>
          <w:rFonts w:ascii="Times New Roman" w:hAnsi="Times New Roman"/>
          <w:sz w:val="24"/>
          <w:szCs w:val="24"/>
          <w:lang w:val="bg-BG"/>
        </w:rPr>
        <w:t>т</w:t>
      </w:r>
      <w:r w:rsidRPr="0086484F">
        <w:rPr>
          <w:rFonts w:ascii="Times New Roman" w:hAnsi="Times New Roman"/>
          <w:sz w:val="24"/>
          <w:szCs w:val="24"/>
          <w:lang w:val="bg-BG"/>
        </w:rPr>
        <w:t xml:space="preserve"> от повече от една програма, съфинансирана от европейските фондове</w:t>
      </w:r>
      <w:r w:rsidR="00237109" w:rsidRPr="0086484F">
        <w:rPr>
          <w:rFonts w:ascii="Times New Roman" w:hAnsi="Times New Roman"/>
          <w:sz w:val="24"/>
          <w:szCs w:val="24"/>
          <w:lang w:val="bg-BG"/>
        </w:rPr>
        <w:t xml:space="preserve"> за споделено управление</w:t>
      </w:r>
      <w:r w:rsidRPr="0086484F">
        <w:rPr>
          <w:rFonts w:ascii="Times New Roman" w:hAnsi="Times New Roman"/>
          <w:sz w:val="24"/>
          <w:szCs w:val="24"/>
          <w:lang w:val="bg-BG"/>
        </w:rPr>
        <w:t>.</w:t>
      </w:r>
    </w:p>
    <w:p w14:paraId="04DE8702" w14:textId="67B7AA37"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Концепции за ИТИ, които не отговарят на дефиницията за комбинирани концепции следва да докажат интегриран ефект и </w:t>
      </w:r>
      <w:proofErr w:type="spellStart"/>
      <w:r w:rsidRPr="0086484F">
        <w:rPr>
          <w:rFonts w:ascii="Times New Roman" w:hAnsi="Times New Roman"/>
          <w:sz w:val="24"/>
          <w:szCs w:val="24"/>
          <w:lang w:val="bg-BG"/>
        </w:rPr>
        <w:t>синергия</w:t>
      </w:r>
      <w:proofErr w:type="spellEnd"/>
      <w:r w:rsidRPr="0086484F">
        <w:rPr>
          <w:rFonts w:ascii="Times New Roman" w:hAnsi="Times New Roman"/>
          <w:sz w:val="24"/>
          <w:szCs w:val="24"/>
          <w:lang w:val="bg-BG"/>
        </w:rPr>
        <w:t xml:space="preserve"> с други проектни идеи на същата територия – напр. </w:t>
      </w:r>
      <w:r w:rsidR="00237109" w:rsidRPr="0086484F">
        <w:rPr>
          <w:rFonts w:ascii="Times New Roman" w:hAnsi="Times New Roman"/>
          <w:sz w:val="24"/>
          <w:szCs w:val="24"/>
          <w:lang w:val="bg-BG"/>
        </w:rPr>
        <w:t xml:space="preserve">осъществени </w:t>
      </w:r>
      <w:r w:rsidR="00237109" w:rsidRPr="0086484F">
        <w:rPr>
          <w:rFonts w:ascii="Times New Roman" w:hAnsi="Times New Roman"/>
          <w:sz w:val="24"/>
          <w:szCs w:val="24"/>
          <w:lang w:val="bg-BG"/>
        </w:rPr>
        <w:lastRenderedPageBreak/>
        <w:t xml:space="preserve">или в процес на реализация </w:t>
      </w:r>
      <w:r w:rsidRPr="0086484F">
        <w:rPr>
          <w:rFonts w:ascii="Times New Roman" w:hAnsi="Times New Roman"/>
          <w:sz w:val="24"/>
          <w:szCs w:val="24"/>
          <w:lang w:val="bg-BG"/>
        </w:rPr>
        <w:t>инфраструктурни проекти или бъдещи инфраструктурни или „меки“ мерки с осигурено финансиране (независимо от източника)</w:t>
      </w:r>
      <w:r w:rsidR="00C31916" w:rsidRPr="0086484F">
        <w:rPr>
          <w:rFonts w:ascii="Times New Roman" w:hAnsi="Times New Roman"/>
          <w:sz w:val="24"/>
          <w:szCs w:val="24"/>
          <w:lang w:val="bg-BG"/>
        </w:rPr>
        <w:t xml:space="preserve">, за да бъдат допустими за </w:t>
      </w:r>
      <w:r w:rsidR="00BB3C82" w:rsidRPr="0086484F">
        <w:rPr>
          <w:rFonts w:ascii="Times New Roman" w:hAnsi="Times New Roman"/>
          <w:sz w:val="24"/>
          <w:szCs w:val="24"/>
          <w:lang w:val="bg-BG"/>
        </w:rPr>
        <w:t>участие в процедурата за подбор за концепции за ИТИ</w:t>
      </w:r>
      <w:r w:rsidRPr="0086484F">
        <w:rPr>
          <w:rFonts w:ascii="Times New Roman" w:hAnsi="Times New Roman"/>
          <w:sz w:val="24"/>
          <w:szCs w:val="24"/>
          <w:lang w:val="bg-BG"/>
        </w:rPr>
        <w:t>.</w:t>
      </w:r>
    </w:p>
    <w:p w14:paraId="312B0755" w14:textId="0D991F6D" w:rsidR="00B34ABF" w:rsidRPr="0086484F" w:rsidRDefault="00BB3C82"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К</w:t>
      </w:r>
      <w:r w:rsidR="00B34ABF" w:rsidRPr="0086484F">
        <w:rPr>
          <w:rFonts w:ascii="Times New Roman" w:hAnsi="Times New Roman"/>
          <w:sz w:val="24"/>
          <w:szCs w:val="24"/>
          <w:lang w:val="bg-BG"/>
        </w:rPr>
        <w:t xml:space="preserve">омбинираните концепции за ИТИ ще се финансират с приоритет (вж. т. </w:t>
      </w:r>
      <w:r w:rsidR="00DA0E4B" w:rsidRPr="0086484F">
        <w:rPr>
          <w:rFonts w:ascii="Times New Roman" w:hAnsi="Times New Roman"/>
          <w:sz w:val="24"/>
          <w:szCs w:val="24"/>
          <w:lang w:val="bg-BG"/>
        </w:rPr>
        <w:t xml:space="preserve">3 </w:t>
      </w:r>
      <w:r w:rsidR="00B34ABF" w:rsidRPr="0086484F">
        <w:rPr>
          <w:rFonts w:ascii="Times New Roman" w:hAnsi="Times New Roman"/>
          <w:sz w:val="24"/>
          <w:szCs w:val="24"/>
          <w:lang w:val="bg-BG"/>
        </w:rPr>
        <w:t>Механизъм за изпълнение).</w:t>
      </w:r>
    </w:p>
    <w:p w14:paraId="7E728F20" w14:textId="7D432E52" w:rsidR="00DC4DB1" w:rsidRDefault="00434A8A" w:rsidP="00E4778B">
      <w:pPr>
        <w:spacing w:line="360" w:lineRule="auto"/>
        <w:ind w:firstLine="720"/>
        <w:jc w:val="both"/>
        <w:rPr>
          <w:rFonts w:ascii="Times New Roman" w:hAnsi="Times New Roman"/>
          <w:sz w:val="24"/>
          <w:szCs w:val="24"/>
          <w:lang w:val="bg-BG"/>
        </w:rPr>
      </w:pPr>
      <w:r w:rsidRPr="00C34C1F">
        <w:rPr>
          <w:rFonts w:ascii="Times New Roman" w:hAnsi="Times New Roman"/>
          <w:b/>
          <w:bCs/>
          <w:sz w:val="24"/>
          <w:szCs w:val="24"/>
          <w:lang w:val="bg-BG"/>
        </w:rPr>
        <w:t>Кандидат</w:t>
      </w:r>
      <w:r w:rsidR="00E536AA" w:rsidRPr="00C34C1F">
        <w:rPr>
          <w:rFonts w:ascii="Times New Roman" w:hAnsi="Times New Roman"/>
          <w:b/>
          <w:bCs/>
          <w:sz w:val="24"/>
          <w:szCs w:val="24"/>
          <w:lang w:val="bg-BG"/>
        </w:rPr>
        <w:t xml:space="preserve"> </w:t>
      </w:r>
      <w:r w:rsidR="002F3563">
        <w:rPr>
          <w:rFonts w:ascii="Times New Roman" w:hAnsi="Times New Roman"/>
          <w:sz w:val="24"/>
          <w:szCs w:val="24"/>
          <w:lang w:val="bg-BG"/>
        </w:rPr>
        <w:t>с</w:t>
      </w:r>
      <w:r w:rsidR="009426C4">
        <w:rPr>
          <w:rFonts w:ascii="Times New Roman" w:hAnsi="Times New Roman"/>
          <w:sz w:val="24"/>
          <w:szCs w:val="24"/>
          <w:lang w:val="bg-BG"/>
        </w:rPr>
        <w:t xml:space="preserve"> </w:t>
      </w:r>
      <w:r w:rsidR="00E536AA" w:rsidRPr="0086484F">
        <w:rPr>
          <w:rFonts w:ascii="Times New Roman" w:hAnsi="Times New Roman"/>
          <w:sz w:val="24"/>
          <w:szCs w:val="24"/>
          <w:lang w:val="bg-BG"/>
        </w:rPr>
        <w:t xml:space="preserve">концепция за ИТИ е </w:t>
      </w:r>
      <w:r w:rsidR="00DF383E" w:rsidRPr="0086484F">
        <w:rPr>
          <w:rFonts w:ascii="Times New Roman" w:hAnsi="Times New Roman"/>
          <w:sz w:val="24"/>
          <w:szCs w:val="24"/>
          <w:lang w:val="bg-BG"/>
        </w:rPr>
        <w:t>този</w:t>
      </w:r>
      <w:r w:rsidR="0029274B">
        <w:rPr>
          <w:rFonts w:ascii="Times New Roman" w:hAnsi="Times New Roman"/>
          <w:sz w:val="24"/>
          <w:szCs w:val="24"/>
          <w:lang w:val="bg-BG"/>
        </w:rPr>
        <w:t>,</w:t>
      </w:r>
      <w:r w:rsidR="00DF383E" w:rsidRPr="0086484F">
        <w:rPr>
          <w:rFonts w:ascii="Times New Roman" w:hAnsi="Times New Roman"/>
          <w:sz w:val="24"/>
          <w:szCs w:val="24"/>
          <w:lang w:val="bg-BG"/>
        </w:rPr>
        <w:t xml:space="preserve"> който подава концепцията</w:t>
      </w:r>
      <w:r w:rsidR="0029274B">
        <w:rPr>
          <w:rFonts w:ascii="Times New Roman" w:hAnsi="Times New Roman"/>
          <w:sz w:val="24"/>
          <w:szCs w:val="24"/>
          <w:lang w:val="bg-BG"/>
        </w:rPr>
        <w:t xml:space="preserve"> в системата ИСУН</w:t>
      </w:r>
      <w:r w:rsidR="001F35A5">
        <w:rPr>
          <w:rFonts w:ascii="Times New Roman" w:hAnsi="Times New Roman"/>
          <w:sz w:val="24"/>
          <w:szCs w:val="24"/>
          <w:lang w:val="bg-BG"/>
        </w:rPr>
        <w:t>.</w:t>
      </w:r>
      <w:r w:rsidR="006A33CD">
        <w:rPr>
          <w:rFonts w:ascii="Times New Roman" w:hAnsi="Times New Roman"/>
          <w:sz w:val="24"/>
          <w:szCs w:val="24"/>
          <w:lang w:val="bg-BG"/>
        </w:rPr>
        <w:t xml:space="preserve"> </w:t>
      </w:r>
    </w:p>
    <w:p w14:paraId="6B95257A" w14:textId="1554FB93" w:rsidR="00DC4DB1" w:rsidRDefault="00DC4DB1" w:rsidP="00DC4DB1">
      <w:pPr>
        <w:spacing w:line="360" w:lineRule="auto"/>
        <w:ind w:firstLine="720"/>
        <w:jc w:val="both"/>
        <w:rPr>
          <w:rFonts w:ascii="Times New Roman" w:hAnsi="Times New Roman"/>
          <w:sz w:val="24"/>
          <w:szCs w:val="24"/>
          <w:lang w:val="bg-BG"/>
        </w:rPr>
      </w:pPr>
      <w:r w:rsidRPr="00367F13">
        <w:rPr>
          <w:rFonts w:ascii="Times New Roman" w:hAnsi="Times New Roman"/>
          <w:b/>
          <w:bCs/>
          <w:sz w:val="24"/>
          <w:szCs w:val="24"/>
          <w:lang w:val="bg-BG"/>
        </w:rPr>
        <w:t>Партньор</w:t>
      </w:r>
      <w:r>
        <w:rPr>
          <w:rFonts w:ascii="Times New Roman" w:hAnsi="Times New Roman"/>
          <w:sz w:val="24"/>
          <w:szCs w:val="24"/>
          <w:lang w:val="bg-BG"/>
        </w:rPr>
        <w:t xml:space="preserve"> в концепция за ИТИ е всяко лице, което изпълнява дейности по подготовката и реализацията на концепцията, независимо дали разходва средства или не.</w:t>
      </w:r>
      <w:r w:rsidR="00E4778B" w:rsidRPr="00E4778B">
        <w:rPr>
          <w:rFonts w:ascii="Times New Roman" w:hAnsi="Times New Roman"/>
          <w:sz w:val="24"/>
          <w:szCs w:val="24"/>
          <w:lang w:val="bg-BG"/>
        </w:rPr>
        <w:t xml:space="preserve"> </w:t>
      </w:r>
      <w:r w:rsidR="00E4778B">
        <w:rPr>
          <w:rFonts w:ascii="Times New Roman" w:hAnsi="Times New Roman"/>
          <w:sz w:val="24"/>
          <w:szCs w:val="24"/>
          <w:lang w:val="bg-BG"/>
        </w:rPr>
        <w:t xml:space="preserve">В случай на комбинирани концепции, изпълнявани в </w:t>
      </w:r>
      <w:r w:rsidR="00CC1E27">
        <w:rPr>
          <w:rFonts w:ascii="Times New Roman" w:hAnsi="Times New Roman"/>
          <w:sz w:val="24"/>
          <w:szCs w:val="24"/>
          <w:lang w:val="bg-BG"/>
        </w:rPr>
        <w:t>партньорство</w:t>
      </w:r>
      <w:r w:rsidR="00E4778B">
        <w:rPr>
          <w:rFonts w:ascii="Times New Roman" w:hAnsi="Times New Roman"/>
          <w:sz w:val="24"/>
          <w:szCs w:val="24"/>
          <w:lang w:val="bg-BG"/>
        </w:rPr>
        <w:t xml:space="preserve">, следва да бъде определен </w:t>
      </w:r>
      <w:r w:rsidR="00E4778B" w:rsidRPr="00C34C1F">
        <w:rPr>
          <w:rFonts w:ascii="Times New Roman" w:hAnsi="Times New Roman"/>
          <w:b/>
          <w:sz w:val="24"/>
          <w:szCs w:val="24"/>
          <w:lang w:val="bg-BG"/>
        </w:rPr>
        <w:t>водещ партньор</w:t>
      </w:r>
      <w:r w:rsidR="00E4778B">
        <w:rPr>
          <w:rFonts w:ascii="Times New Roman" w:hAnsi="Times New Roman"/>
          <w:sz w:val="24"/>
          <w:szCs w:val="24"/>
          <w:lang w:val="bg-BG"/>
        </w:rPr>
        <w:t xml:space="preserve"> в подписаното Споразумение за партньорство</w:t>
      </w:r>
      <w:r w:rsidR="004D1DE1">
        <w:rPr>
          <w:rFonts w:ascii="Times New Roman" w:hAnsi="Times New Roman"/>
          <w:sz w:val="24"/>
          <w:szCs w:val="24"/>
          <w:lang w:val="bg-BG"/>
        </w:rPr>
        <w:t xml:space="preserve">. Водещият партньор </w:t>
      </w:r>
      <w:r w:rsidR="008E2A58">
        <w:rPr>
          <w:rFonts w:ascii="Times New Roman" w:hAnsi="Times New Roman"/>
          <w:sz w:val="24"/>
          <w:szCs w:val="24"/>
          <w:lang w:val="bg-BG"/>
        </w:rPr>
        <w:t>изпълнява функцията на кандидат и подава концепцията в системата ИСУН</w:t>
      </w:r>
      <w:r w:rsidR="00E4778B" w:rsidRPr="0086484F">
        <w:rPr>
          <w:rFonts w:ascii="Times New Roman" w:hAnsi="Times New Roman"/>
          <w:sz w:val="24"/>
          <w:szCs w:val="24"/>
          <w:lang w:val="bg-BG"/>
        </w:rPr>
        <w:t>.</w:t>
      </w:r>
    </w:p>
    <w:p w14:paraId="7F8AE35B" w14:textId="344B29E5" w:rsidR="00462E0F" w:rsidRPr="00123A95" w:rsidRDefault="00462E0F" w:rsidP="00B34ABF">
      <w:pPr>
        <w:spacing w:line="360" w:lineRule="auto"/>
        <w:ind w:firstLine="720"/>
        <w:jc w:val="both"/>
        <w:rPr>
          <w:rFonts w:ascii="Times New Roman" w:hAnsi="Times New Roman"/>
          <w:sz w:val="24"/>
          <w:szCs w:val="24"/>
          <w:lang w:val="bg-BG"/>
        </w:rPr>
      </w:pPr>
      <w:r w:rsidRPr="00C34C1F">
        <w:rPr>
          <w:rFonts w:ascii="Times New Roman" w:hAnsi="Times New Roman"/>
          <w:b/>
          <w:bCs/>
          <w:sz w:val="24"/>
          <w:szCs w:val="24"/>
          <w:lang w:val="bg-BG"/>
        </w:rPr>
        <w:t>Операция</w:t>
      </w:r>
      <w:r>
        <w:rPr>
          <w:rFonts w:ascii="Times New Roman" w:hAnsi="Times New Roman"/>
          <w:sz w:val="24"/>
          <w:szCs w:val="24"/>
          <w:lang w:val="bg-BG"/>
        </w:rPr>
        <w:t xml:space="preserve"> е</w:t>
      </w:r>
      <w:r w:rsidR="004B31D2">
        <w:rPr>
          <w:rFonts w:ascii="Times New Roman" w:hAnsi="Times New Roman"/>
          <w:sz w:val="24"/>
          <w:szCs w:val="24"/>
          <w:lang w:val="bg-BG"/>
        </w:rPr>
        <w:t xml:space="preserve"> </w:t>
      </w:r>
      <w:r w:rsidR="004B31D2" w:rsidRPr="00C34C1F">
        <w:rPr>
          <w:rFonts w:ascii="Times New Roman" w:hAnsi="Times New Roman"/>
          <w:sz w:val="24"/>
          <w:szCs w:val="24"/>
          <w:lang w:val="bg-BG"/>
        </w:rPr>
        <w:t xml:space="preserve">проект, по </w:t>
      </w:r>
      <w:r w:rsidR="00123A95" w:rsidRPr="00C34C1F">
        <w:rPr>
          <w:rFonts w:ascii="Times New Roman" w:hAnsi="Times New Roman"/>
          <w:sz w:val="24"/>
          <w:szCs w:val="24"/>
          <w:lang w:val="bg-BG"/>
        </w:rPr>
        <w:t>съответната участваща</w:t>
      </w:r>
      <w:r w:rsidR="004B31D2" w:rsidRPr="00C34C1F">
        <w:rPr>
          <w:rFonts w:ascii="Times New Roman" w:hAnsi="Times New Roman"/>
          <w:sz w:val="24"/>
          <w:szCs w:val="24"/>
          <w:lang w:val="bg-BG"/>
        </w:rPr>
        <w:t xml:space="preserve"> програм</w:t>
      </w:r>
      <w:r w:rsidR="00123A95" w:rsidRPr="00C34C1F">
        <w:rPr>
          <w:rFonts w:ascii="Times New Roman" w:hAnsi="Times New Roman"/>
          <w:sz w:val="24"/>
          <w:szCs w:val="24"/>
          <w:lang w:val="bg-BG"/>
        </w:rPr>
        <w:t xml:space="preserve">а, а в контекста на </w:t>
      </w:r>
      <w:r w:rsidR="00C22AFF" w:rsidRPr="00C34C1F">
        <w:rPr>
          <w:rFonts w:ascii="Times New Roman" w:hAnsi="Times New Roman"/>
          <w:sz w:val="24"/>
          <w:szCs w:val="24"/>
          <w:lang w:val="bg-BG"/>
        </w:rPr>
        <w:t xml:space="preserve">финансовите инструменти е </w:t>
      </w:r>
      <w:r w:rsidR="000A67DF" w:rsidRPr="00C34C1F">
        <w:rPr>
          <w:rFonts w:ascii="Times New Roman" w:hAnsi="Times New Roman"/>
          <w:sz w:val="24"/>
          <w:szCs w:val="24"/>
          <w:lang w:val="bg-BG"/>
        </w:rPr>
        <w:t>финансовата подкрепа, предоставена от съответния финансов инструмент на крайните получатели</w:t>
      </w:r>
      <w:r w:rsidR="000A67DF">
        <w:rPr>
          <w:rFonts w:ascii="Times New Roman" w:hAnsi="Times New Roman"/>
          <w:sz w:val="24"/>
          <w:szCs w:val="24"/>
          <w:lang w:val="bg-BG"/>
        </w:rPr>
        <w:t>.</w:t>
      </w:r>
    </w:p>
    <w:p w14:paraId="564F912A" w14:textId="77777777" w:rsidR="00B34ABF" w:rsidRPr="0086484F" w:rsidRDefault="00B34ABF" w:rsidP="00B34ABF">
      <w:pPr>
        <w:jc w:val="both"/>
        <w:rPr>
          <w:rFonts w:ascii="Times New Roman" w:hAnsi="Times New Roman"/>
          <w:sz w:val="22"/>
          <w:szCs w:val="22"/>
          <w:lang w:val="bg-BG"/>
        </w:rPr>
      </w:pPr>
      <w:bookmarkStart w:id="30" w:name="_Hlk127905647"/>
    </w:p>
    <w:p w14:paraId="4580D193" w14:textId="77777777" w:rsidR="00B34ABF" w:rsidRPr="0086484F" w:rsidRDefault="00B34ABF" w:rsidP="00B34ABF">
      <w:pPr>
        <w:pStyle w:val="Heading1"/>
        <w:rPr>
          <w:rFonts w:ascii="Times New Roman" w:hAnsi="Times New Roman"/>
          <w:lang w:val="bg-BG"/>
        </w:rPr>
      </w:pPr>
      <w:bookmarkStart w:id="31" w:name="_Toc48997846"/>
      <w:bookmarkStart w:id="32" w:name="_Toc48998009"/>
      <w:bookmarkStart w:id="33" w:name="_Toc49001647"/>
      <w:bookmarkStart w:id="34" w:name="_Toc135299382"/>
      <w:bookmarkEnd w:id="30"/>
      <w:r w:rsidRPr="0086484F">
        <w:rPr>
          <w:rFonts w:ascii="Times New Roman" w:hAnsi="Times New Roman"/>
          <w:lang w:val="bg-BG"/>
        </w:rPr>
        <w:t>Правна и институционална рамка</w:t>
      </w:r>
      <w:bookmarkEnd w:id="31"/>
      <w:bookmarkEnd w:id="32"/>
      <w:bookmarkEnd w:id="33"/>
      <w:r w:rsidRPr="0086484F">
        <w:rPr>
          <w:rFonts w:ascii="Times New Roman" w:hAnsi="Times New Roman"/>
          <w:lang w:val="bg-BG"/>
        </w:rPr>
        <w:t xml:space="preserve"> за прилагане на подхода</w:t>
      </w:r>
      <w:bookmarkEnd w:id="34"/>
    </w:p>
    <w:p w14:paraId="79F4BBA8" w14:textId="77777777" w:rsidR="00B34ABF" w:rsidRPr="0086484F" w:rsidRDefault="00B34ABF" w:rsidP="00B34ABF">
      <w:pPr>
        <w:jc w:val="both"/>
        <w:rPr>
          <w:rFonts w:ascii="Times New Roman" w:hAnsi="Times New Roman"/>
          <w:sz w:val="22"/>
          <w:szCs w:val="22"/>
          <w:lang w:val="bg-BG"/>
        </w:rPr>
      </w:pPr>
    </w:p>
    <w:p w14:paraId="3CD01245" w14:textId="5BE5F229"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С Решение на Министерския съвет № 335 от 7 юни 2019 г.</w:t>
      </w:r>
      <w:r w:rsidR="00E52C52" w:rsidRPr="0086484F">
        <w:rPr>
          <w:rFonts w:ascii="Times New Roman" w:hAnsi="Times New Roman"/>
          <w:sz w:val="24"/>
          <w:szCs w:val="24"/>
          <w:lang w:val="bg-BG"/>
        </w:rPr>
        <w:t>, изменено с Решение № 496 на Министерския съвет от 21 юли 2020 г.,</w:t>
      </w:r>
      <w:r w:rsidRPr="0086484F">
        <w:rPr>
          <w:rFonts w:ascii="Times New Roman" w:hAnsi="Times New Roman"/>
          <w:sz w:val="24"/>
          <w:szCs w:val="24"/>
          <w:lang w:val="bg-BG"/>
        </w:rPr>
        <w:t xml:space="preserve"> е предвидено всяка от програмите, съфинансирани от Европейския социален фонд+, Европейския фонд за регионално развитие и Кохезионния фонд за програмен период 2021-2027 г., с изключение на Програмата за транспортна свързаност, Програмата за храни и основно материално подпомагане и Програмата за техническа помощ, да заделят ресурс в размер на поне 10 % от финансовата си </w:t>
      </w:r>
      <w:proofErr w:type="spellStart"/>
      <w:r w:rsidRPr="0086484F">
        <w:rPr>
          <w:rFonts w:ascii="Times New Roman" w:hAnsi="Times New Roman"/>
          <w:sz w:val="24"/>
          <w:szCs w:val="24"/>
          <w:lang w:val="bg-BG"/>
        </w:rPr>
        <w:t>алокация</w:t>
      </w:r>
      <w:proofErr w:type="spellEnd"/>
      <w:r w:rsidRPr="0086484F">
        <w:rPr>
          <w:rFonts w:ascii="Times New Roman" w:hAnsi="Times New Roman"/>
          <w:sz w:val="24"/>
          <w:szCs w:val="24"/>
          <w:lang w:val="bg-BG"/>
        </w:rPr>
        <w:t xml:space="preserve"> за осъществяване на интегрирани подходи за териториално развитие, т. е. за инструмента ИТИ. </w:t>
      </w:r>
    </w:p>
    <w:p w14:paraId="1559ACD2" w14:textId="46575FC8"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Водещата програма по прилагане на подхода ИТИ, съгласно Правилника за прилагане на закона за регионалното развитие (ППЗРР), е Програма </w:t>
      </w:r>
      <w:r w:rsidR="00BB1C32" w:rsidRPr="0086484F">
        <w:rPr>
          <w:rFonts w:ascii="Times New Roman" w:hAnsi="Times New Roman"/>
          <w:sz w:val="24"/>
          <w:szCs w:val="24"/>
          <w:lang w:val="bg-BG"/>
        </w:rPr>
        <w:t>„</w:t>
      </w:r>
      <w:r w:rsidRPr="0086484F">
        <w:rPr>
          <w:rFonts w:ascii="Times New Roman" w:hAnsi="Times New Roman"/>
          <w:sz w:val="24"/>
          <w:szCs w:val="24"/>
          <w:lang w:val="bg-BG"/>
        </w:rPr>
        <w:t>Развитие на регионите</w:t>
      </w:r>
      <w:r w:rsidR="00BB1C32" w:rsidRPr="0086484F">
        <w:rPr>
          <w:rFonts w:ascii="Times New Roman" w:hAnsi="Times New Roman"/>
          <w:sz w:val="24"/>
          <w:szCs w:val="24"/>
          <w:lang w:val="bg-BG"/>
        </w:rPr>
        <w:t>“</w:t>
      </w:r>
      <w:r w:rsidRPr="0086484F">
        <w:rPr>
          <w:rFonts w:ascii="Times New Roman" w:hAnsi="Times New Roman"/>
          <w:sz w:val="24"/>
          <w:szCs w:val="24"/>
          <w:lang w:val="bg-BG"/>
        </w:rPr>
        <w:t xml:space="preserve"> 2021-2027 г.</w:t>
      </w:r>
    </w:p>
    <w:p w14:paraId="2C47C045" w14:textId="77777777"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В изпълнението на подхода участват различни органи на национално и регионално ниво, както следва:</w:t>
      </w:r>
    </w:p>
    <w:p w14:paraId="57A7D196" w14:textId="77777777"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b/>
          <w:bCs/>
          <w:sz w:val="24"/>
          <w:szCs w:val="24"/>
          <w:lang w:val="bg-BG"/>
        </w:rPr>
        <w:t>Регионален съвет за развитие (РСР)</w:t>
      </w:r>
    </w:p>
    <w:p w14:paraId="5C203C03" w14:textId="21024490" w:rsidR="00B34ABF" w:rsidRPr="0086484F" w:rsidRDefault="00B34ABF" w:rsidP="00B34ABF">
      <w:pPr>
        <w:spacing w:line="360" w:lineRule="auto"/>
        <w:ind w:firstLine="720"/>
        <w:jc w:val="both"/>
        <w:rPr>
          <w:rFonts w:ascii="Times New Roman" w:hAnsi="Times New Roman"/>
          <w:bCs/>
          <w:sz w:val="24"/>
          <w:szCs w:val="24"/>
          <w:lang w:val="bg-BG"/>
        </w:rPr>
      </w:pPr>
      <w:r w:rsidRPr="0086484F">
        <w:rPr>
          <w:rFonts w:ascii="Times New Roman" w:hAnsi="Times New Roman"/>
          <w:sz w:val="24"/>
          <w:szCs w:val="24"/>
          <w:lang w:val="bg-BG"/>
        </w:rPr>
        <w:t>РСР на всеки от регионите от ниво NUTS 2 е териториалният орган</w:t>
      </w:r>
      <w:r w:rsidR="004C345E" w:rsidRPr="0086484F">
        <w:rPr>
          <w:rFonts w:ascii="Times New Roman" w:hAnsi="Times New Roman"/>
          <w:sz w:val="24"/>
          <w:szCs w:val="24"/>
          <w:lang w:val="bg-BG"/>
        </w:rPr>
        <w:t xml:space="preserve">, който </w:t>
      </w:r>
      <w:r w:rsidR="009C292F" w:rsidRPr="0086484F">
        <w:rPr>
          <w:rFonts w:ascii="Times New Roman" w:hAnsi="Times New Roman"/>
          <w:sz w:val="24"/>
          <w:szCs w:val="24"/>
          <w:lang w:val="bg-BG"/>
        </w:rPr>
        <w:t xml:space="preserve">отговаря за ИТСР </w:t>
      </w:r>
      <w:r w:rsidR="000C7967" w:rsidRPr="0086484F">
        <w:rPr>
          <w:rFonts w:ascii="Times New Roman" w:hAnsi="Times New Roman"/>
          <w:sz w:val="24"/>
          <w:szCs w:val="24"/>
          <w:lang w:val="bg-BG"/>
        </w:rPr>
        <w:t>и ще участва в подбора на мерките за финансиране съгласно изискванията на Регламента</w:t>
      </w:r>
      <w:r w:rsidRPr="0086484F">
        <w:rPr>
          <w:rFonts w:ascii="Times New Roman" w:hAnsi="Times New Roman"/>
          <w:sz w:val="24"/>
          <w:szCs w:val="24"/>
          <w:lang w:val="bg-BG"/>
        </w:rPr>
        <w:t xml:space="preserve">. Това участие се осъществява чрез подбор на концепции за ИТИ (вж. т. </w:t>
      </w:r>
      <w:r w:rsidR="00DA0E4B" w:rsidRPr="0086484F">
        <w:rPr>
          <w:rFonts w:ascii="Times New Roman" w:hAnsi="Times New Roman"/>
          <w:sz w:val="24"/>
          <w:szCs w:val="24"/>
          <w:lang w:val="bg-BG"/>
        </w:rPr>
        <w:t xml:space="preserve">3 </w:t>
      </w:r>
      <w:r w:rsidRPr="0086484F">
        <w:rPr>
          <w:rFonts w:ascii="Times New Roman" w:hAnsi="Times New Roman"/>
          <w:sz w:val="24"/>
          <w:szCs w:val="24"/>
          <w:lang w:val="bg-BG"/>
        </w:rPr>
        <w:t>„Механизъм за изпълнение</w:t>
      </w:r>
      <w:r w:rsidR="00AA49A9" w:rsidRPr="0086484F">
        <w:rPr>
          <w:rFonts w:ascii="Times New Roman" w:hAnsi="Times New Roman"/>
          <w:sz w:val="24"/>
          <w:szCs w:val="24"/>
          <w:lang w:val="bg-BG"/>
        </w:rPr>
        <w:t xml:space="preserve"> на интегрирания териториален подход в България</w:t>
      </w:r>
      <w:r w:rsidRPr="0086484F">
        <w:rPr>
          <w:rFonts w:ascii="Times New Roman" w:hAnsi="Times New Roman"/>
          <w:sz w:val="24"/>
          <w:szCs w:val="24"/>
          <w:lang w:val="bg-BG"/>
        </w:rPr>
        <w:t>“).</w:t>
      </w:r>
    </w:p>
    <w:p w14:paraId="5BAB14BB" w14:textId="5F21EF18"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Членовете в състава на РСР са определени съгласно чл. 18 от ЗРР. При приемане на решения, свързани с подбор на концепции за ИТИ (чл. 19, ал. 1, т. 3 от ЗРР)</w:t>
      </w:r>
      <w:r w:rsidR="00BB3C82" w:rsidRPr="0086484F">
        <w:rPr>
          <w:rFonts w:ascii="Times New Roman" w:hAnsi="Times New Roman"/>
          <w:sz w:val="24"/>
          <w:szCs w:val="24"/>
          <w:lang w:val="bg-BG"/>
        </w:rPr>
        <w:t>,</w:t>
      </w:r>
      <w:r w:rsidRPr="0086484F">
        <w:rPr>
          <w:rFonts w:ascii="Times New Roman" w:hAnsi="Times New Roman"/>
          <w:sz w:val="24"/>
          <w:szCs w:val="24"/>
          <w:lang w:val="bg-BG"/>
        </w:rPr>
        <w:t xml:space="preserve"> част от наблюдателите (</w:t>
      </w:r>
      <w:r w:rsidR="00CB4F1A" w:rsidRPr="0086484F">
        <w:rPr>
          <w:rFonts w:ascii="Times New Roman" w:hAnsi="Times New Roman"/>
          <w:sz w:val="24"/>
          <w:szCs w:val="24"/>
          <w:lang w:val="bg-BG"/>
        </w:rPr>
        <w:t xml:space="preserve">съгласно </w:t>
      </w:r>
      <w:r w:rsidRPr="0086484F">
        <w:rPr>
          <w:rFonts w:ascii="Times New Roman" w:hAnsi="Times New Roman"/>
          <w:sz w:val="24"/>
          <w:szCs w:val="24"/>
          <w:lang w:val="bg-BG"/>
        </w:rPr>
        <w:t xml:space="preserve">чл.18 ал. </w:t>
      </w:r>
      <w:r w:rsidR="00CB4F1A" w:rsidRPr="0086484F">
        <w:rPr>
          <w:rFonts w:ascii="Times New Roman" w:hAnsi="Times New Roman"/>
          <w:sz w:val="24"/>
          <w:szCs w:val="24"/>
          <w:lang w:val="bg-BG"/>
        </w:rPr>
        <w:t>14</w:t>
      </w:r>
      <w:r w:rsidRPr="0086484F">
        <w:rPr>
          <w:rFonts w:ascii="Times New Roman" w:hAnsi="Times New Roman"/>
          <w:sz w:val="24"/>
          <w:szCs w:val="24"/>
          <w:lang w:val="bg-BG"/>
        </w:rPr>
        <w:t xml:space="preserve"> от ЗРР) имат право на глас, като в този случай съставът на РСР се нарича „широк състав”. </w:t>
      </w:r>
    </w:p>
    <w:p w14:paraId="4D473B60" w14:textId="77777777"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lastRenderedPageBreak/>
        <w:t xml:space="preserve">Работата на РСР се подпомага от експертен състав, съставен от три отделни звена със специфични функции: </w:t>
      </w:r>
    </w:p>
    <w:p w14:paraId="40BDABDD" w14:textId="3CB8DD4E"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b/>
          <w:sz w:val="24"/>
          <w:szCs w:val="24"/>
          <w:lang w:val="bg-BG"/>
        </w:rPr>
        <w:t>Звеното за медиации</w:t>
      </w:r>
      <w:r w:rsidRPr="0086484F">
        <w:rPr>
          <w:rFonts w:ascii="Times New Roman" w:hAnsi="Times New Roman"/>
          <w:sz w:val="24"/>
          <w:szCs w:val="24"/>
          <w:lang w:val="bg-BG"/>
        </w:rPr>
        <w:t xml:space="preserve"> </w:t>
      </w:r>
      <w:r w:rsidRPr="0086484F">
        <w:rPr>
          <w:rFonts w:ascii="Times New Roman" w:eastAsia="Calibri" w:hAnsi="Times New Roman"/>
          <w:sz w:val="24"/>
          <w:szCs w:val="24"/>
          <w:lang w:val="bg-BG"/>
        </w:rPr>
        <w:t xml:space="preserve">съдейства за сформирането на партньорства между заинтересованите страни на регионално ниво и осъществява координация в процеса на подготовка на концепции за интегрирани териториални инвестиции; провежда разяснителни кампании и информационни дейности за популяризиране възможностите за реализация на интегрирани териториални инвестиции; отговаря за информационната стратегия на регионалния съвет за развитие при запознаването на общността с интегрирания териториален подход и с условията и реда за получаване на писма за подкрепа по смисъла на чл. 19, ал. 1, т. 3 от ЗРР. </w:t>
      </w:r>
      <w:r w:rsidRPr="0086484F">
        <w:rPr>
          <w:rFonts w:ascii="Times New Roman" w:hAnsi="Times New Roman"/>
          <w:sz w:val="24"/>
          <w:szCs w:val="24"/>
          <w:lang w:val="bg-BG"/>
        </w:rPr>
        <w:t xml:space="preserve">Всички заинтересовани страни и потенциални </w:t>
      </w:r>
      <w:r w:rsidR="009E524F">
        <w:rPr>
          <w:rFonts w:ascii="Times New Roman" w:hAnsi="Times New Roman"/>
          <w:sz w:val="24"/>
          <w:szCs w:val="24"/>
          <w:lang w:val="bg-BG"/>
        </w:rPr>
        <w:t>кандидати/партньори</w:t>
      </w:r>
      <w:r w:rsidR="009E524F" w:rsidRPr="0086484F">
        <w:rPr>
          <w:rFonts w:ascii="Times New Roman" w:hAnsi="Times New Roman"/>
          <w:sz w:val="24"/>
          <w:szCs w:val="24"/>
          <w:lang w:val="bg-BG"/>
        </w:rPr>
        <w:t xml:space="preserve"> </w:t>
      </w:r>
      <w:r w:rsidRPr="0086484F">
        <w:rPr>
          <w:rFonts w:ascii="Times New Roman" w:hAnsi="Times New Roman"/>
          <w:sz w:val="24"/>
          <w:szCs w:val="24"/>
          <w:lang w:val="bg-BG"/>
        </w:rPr>
        <w:t xml:space="preserve">могат да се обръщат към Звената за медиации, когато имат нужда от информация, съдействие при подготовката на своите проектни идеи или при намирането на партньори за подготовката и реализацията на концепции за ИТИ. </w:t>
      </w:r>
      <w:r w:rsidRPr="00C34C1F">
        <w:rPr>
          <w:rFonts w:ascii="Times New Roman" w:hAnsi="Times New Roman"/>
          <w:b/>
          <w:bCs/>
          <w:i/>
          <w:iCs/>
          <w:sz w:val="24"/>
          <w:szCs w:val="24"/>
          <w:lang w:val="bg-BG"/>
        </w:rPr>
        <w:t>Функциите на звената за медиации се осъществяват от Областните информационни центрове, разположени в областни</w:t>
      </w:r>
      <w:r w:rsidR="00AC77D8" w:rsidRPr="0086484F">
        <w:rPr>
          <w:rFonts w:ascii="Times New Roman" w:hAnsi="Times New Roman"/>
          <w:b/>
          <w:bCs/>
          <w:i/>
          <w:iCs/>
          <w:sz w:val="24"/>
          <w:szCs w:val="24"/>
          <w:lang w:val="bg-BG"/>
        </w:rPr>
        <w:t>те</w:t>
      </w:r>
      <w:r w:rsidRPr="00C34C1F">
        <w:rPr>
          <w:rFonts w:ascii="Times New Roman" w:hAnsi="Times New Roman"/>
          <w:b/>
          <w:bCs/>
          <w:i/>
          <w:iCs/>
          <w:sz w:val="24"/>
          <w:szCs w:val="24"/>
          <w:lang w:val="bg-BG"/>
        </w:rPr>
        <w:t xml:space="preserve"> градове</w:t>
      </w:r>
      <w:r w:rsidRPr="0086484F">
        <w:rPr>
          <w:rFonts w:ascii="Times New Roman" w:hAnsi="Times New Roman"/>
          <w:sz w:val="24"/>
          <w:szCs w:val="24"/>
          <w:lang w:val="bg-BG"/>
        </w:rPr>
        <w:t>.</w:t>
      </w:r>
      <w:r w:rsidR="00A24832" w:rsidRPr="0086484F">
        <w:rPr>
          <w:rFonts w:ascii="Times New Roman" w:hAnsi="Times New Roman"/>
          <w:sz w:val="24"/>
          <w:szCs w:val="24"/>
          <w:lang w:val="bg-BG"/>
        </w:rPr>
        <w:t xml:space="preserve"> Списък с всички ОИЦ в страната и техните контакти може да бъде намерен на следния адрес: </w:t>
      </w:r>
      <w:hyperlink r:id="rId9" w:history="1">
        <w:r w:rsidR="00A24832" w:rsidRPr="0086484F">
          <w:rPr>
            <w:rStyle w:val="Hyperlink"/>
            <w:rFonts w:ascii="Times New Roman" w:hAnsi="Times New Roman"/>
            <w:sz w:val="24"/>
            <w:szCs w:val="24"/>
            <w:lang w:val="bg-BG"/>
          </w:rPr>
          <w:t>https://www.eufunds.bg/bg/oic-page</w:t>
        </w:r>
      </w:hyperlink>
      <w:r w:rsidR="00A24832" w:rsidRPr="0086484F">
        <w:rPr>
          <w:rStyle w:val="Hyperlink"/>
          <w:rFonts w:ascii="Times New Roman" w:hAnsi="Times New Roman"/>
          <w:sz w:val="24"/>
          <w:szCs w:val="24"/>
          <w:lang w:val="bg-BG"/>
        </w:rPr>
        <w:t>.</w:t>
      </w:r>
    </w:p>
    <w:p w14:paraId="47771CE5" w14:textId="2990988A"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b/>
          <w:sz w:val="24"/>
          <w:szCs w:val="24"/>
          <w:lang w:val="bg-BG"/>
        </w:rPr>
        <w:t>Звеното за публични консултации</w:t>
      </w:r>
      <w:r w:rsidRPr="0086484F">
        <w:rPr>
          <w:rFonts w:ascii="Times New Roman" w:hAnsi="Times New Roman"/>
          <w:sz w:val="24"/>
          <w:szCs w:val="24"/>
          <w:lang w:val="bg-BG"/>
        </w:rPr>
        <w:t xml:space="preserve"> организира и провежда обществени консултации и представяния, свързани с разглеждане и обсъждане на подадени</w:t>
      </w:r>
      <w:r w:rsidR="00873E00" w:rsidRPr="0086484F">
        <w:rPr>
          <w:rFonts w:ascii="Times New Roman" w:hAnsi="Times New Roman"/>
          <w:sz w:val="24"/>
          <w:szCs w:val="24"/>
          <w:lang w:val="bg-BG"/>
        </w:rPr>
        <w:t>те</w:t>
      </w:r>
      <w:r w:rsidRPr="0086484F">
        <w:rPr>
          <w:rFonts w:ascii="Times New Roman" w:hAnsi="Times New Roman"/>
          <w:sz w:val="24"/>
          <w:szCs w:val="24"/>
          <w:lang w:val="bg-BG"/>
        </w:rPr>
        <w:t xml:space="preserve"> концепции за </w:t>
      </w:r>
      <w:r w:rsidR="00873E00" w:rsidRPr="0086484F">
        <w:rPr>
          <w:rFonts w:ascii="Times New Roman" w:hAnsi="Times New Roman"/>
          <w:sz w:val="24"/>
          <w:szCs w:val="24"/>
          <w:lang w:val="bg-BG"/>
        </w:rPr>
        <w:t>ИТИ</w:t>
      </w:r>
      <w:r w:rsidRPr="0086484F">
        <w:rPr>
          <w:rFonts w:ascii="Times New Roman" w:hAnsi="Times New Roman"/>
          <w:sz w:val="24"/>
          <w:szCs w:val="24"/>
          <w:lang w:val="bg-BG"/>
        </w:rPr>
        <w:t>.</w:t>
      </w:r>
      <w:r w:rsidR="005A2DCD" w:rsidRPr="0086484F">
        <w:rPr>
          <w:rFonts w:ascii="Times New Roman" w:hAnsi="Times New Roman"/>
          <w:sz w:val="24"/>
          <w:szCs w:val="24"/>
          <w:lang w:val="bg-BG"/>
        </w:rPr>
        <w:t xml:space="preserve"> </w:t>
      </w:r>
      <w:r w:rsidR="00873E00" w:rsidRPr="0086484F">
        <w:rPr>
          <w:rFonts w:ascii="Times New Roman" w:hAnsi="Times New Roman"/>
          <w:sz w:val="24"/>
          <w:szCs w:val="24"/>
          <w:lang w:val="bg-BG"/>
        </w:rPr>
        <w:t xml:space="preserve">Чрез </w:t>
      </w:r>
      <w:r w:rsidR="00453196" w:rsidRPr="0086484F">
        <w:rPr>
          <w:rFonts w:ascii="Times New Roman" w:hAnsi="Times New Roman"/>
          <w:sz w:val="24"/>
          <w:szCs w:val="24"/>
          <w:lang w:val="bg-BG"/>
        </w:rPr>
        <w:t xml:space="preserve">тях се осигурява участието на </w:t>
      </w:r>
      <w:r w:rsidR="00AA49A9" w:rsidRPr="0086484F">
        <w:rPr>
          <w:rFonts w:ascii="Times New Roman" w:hAnsi="Times New Roman"/>
          <w:sz w:val="24"/>
          <w:szCs w:val="24"/>
          <w:lang w:val="bg-BG"/>
        </w:rPr>
        <w:t>м</w:t>
      </w:r>
      <w:r w:rsidR="00453196" w:rsidRPr="0086484F">
        <w:rPr>
          <w:rFonts w:ascii="Times New Roman" w:hAnsi="Times New Roman"/>
          <w:sz w:val="24"/>
          <w:szCs w:val="24"/>
          <w:lang w:val="bg-BG"/>
        </w:rPr>
        <w:t xml:space="preserve">естните общности </w:t>
      </w:r>
      <w:r w:rsidR="002F5274" w:rsidRPr="0086484F">
        <w:rPr>
          <w:rFonts w:ascii="Times New Roman" w:hAnsi="Times New Roman"/>
          <w:sz w:val="24"/>
          <w:szCs w:val="24"/>
          <w:lang w:val="bg-BG"/>
        </w:rPr>
        <w:t xml:space="preserve">в процеса на подбор, </w:t>
      </w:r>
      <w:r w:rsidR="00AA49A9" w:rsidRPr="0086484F">
        <w:rPr>
          <w:rFonts w:ascii="Times New Roman" w:hAnsi="Times New Roman"/>
          <w:sz w:val="24"/>
          <w:szCs w:val="24"/>
          <w:lang w:val="bg-BG"/>
        </w:rPr>
        <w:t>като</w:t>
      </w:r>
      <w:r w:rsidR="002F5274" w:rsidRPr="0086484F">
        <w:rPr>
          <w:rFonts w:ascii="Times New Roman" w:hAnsi="Times New Roman"/>
          <w:sz w:val="24"/>
          <w:szCs w:val="24"/>
          <w:lang w:val="bg-BG"/>
        </w:rPr>
        <w:t xml:space="preserve"> мненията и коментарите от обсъжданията се представят на широкия състав на РСР, който </w:t>
      </w:r>
      <w:r w:rsidR="00D13C99" w:rsidRPr="0086484F">
        <w:rPr>
          <w:rFonts w:ascii="Times New Roman" w:hAnsi="Times New Roman"/>
          <w:sz w:val="24"/>
          <w:szCs w:val="24"/>
          <w:lang w:val="bg-BG"/>
        </w:rPr>
        <w:t>трябва да ги вземе под внимание преди да одобри Общата програмна концепция за приноса на фондовете на ЕС към ИТСР.</w:t>
      </w:r>
      <w:r w:rsidR="005A2DCD" w:rsidRPr="0086484F">
        <w:rPr>
          <w:rFonts w:ascii="Times New Roman" w:hAnsi="Times New Roman"/>
          <w:sz w:val="24"/>
          <w:szCs w:val="24"/>
          <w:lang w:val="bg-BG"/>
        </w:rPr>
        <w:t xml:space="preserve"> </w:t>
      </w:r>
      <w:r w:rsidR="002910F6" w:rsidRPr="008126AD">
        <w:rPr>
          <w:rFonts w:ascii="Times New Roman" w:hAnsi="Times New Roman"/>
          <w:b/>
          <w:bCs/>
          <w:i/>
          <w:iCs/>
          <w:sz w:val="24"/>
          <w:szCs w:val="24"/>
          <w:lang w:val="bg-BG"/>
        </w:rPr>
        <w:t>Функциите на звената за публи</w:t>
      </w:r>
      <w:r w:rsidR="002910F6" w:rsidRPr="00E03E23">
        <w:rPr>
          <w:rFonts w:ascii="Times New Roman" w:hAnsi="Times New Roman"/>
          <w:b/>
          <w:bCs/>
          <w:i/>
          <w:iCs/>
          <w:sz w:val="24"/>
          <w:szCs w:val="24"/>
          <w:lang w:val="bg-BG"/>
        </w:rPr>
        <w:t>чни консултации</w:t>
      </w:r>
      <w:r w:rsidR="002910F6" w:rsidRPr="00C228CB">
        <w:rPr>
          <w:rFonts w:ascii="Times New Roman" w:hAnsi="Times New Roman"/>
          <w:b/>
          <w:bCs/>
          <w:i/>
          <w:iCs/>
          <w:sz w:val="24"/>
          <w:szCs w:val="24"/>
          <w:lang w:val="bg-BG"/>
        </w:rPr>
        <w:t xml:space="preserve"> се осъществяват от Областните информационни центрове, разположени в областни</w:t>
      </w:r>
      <w:r w:rsidR="00AC77D8" w:rsidRPr="00C34C1F">
        <w:rPr>
          <w:rFonts w:ascii="Times New Roman" w:hAnsi="Times New Roman"/>
          <w:b/>
          <w:bCs/>
          <w:i/>
          <w:iCs/>
          <w:sz w:val="24"/>
          <w:szCs w:val="24"/>
          <w:lang w:val="bg-BG"/>
        </w:rPr>
        <w:t>те</w:t>
      </w:r>
      <w:r w:rsidR="002910F6" w:rsidRPr="008126AD">
        <w:rPr>
          <w:rFonts w:ascii="Times New Roman" w:hAnsi="Times New Roman"/>
          <w:b/>
          <w:bCs/>
          <w:i/>
          <w:iCs/>
          <w:sz w:val="24"/>
          <w:szCs w:val="24"/>
          <w:lang w:val="bg-BG"/>
        </w:rPr>
        <w:t xml:space="preserve"> градове.</w:t>
      </w:r>
      <w:r w:rsidR="00A24832" w:rsidRPr="00C34C1F">
        <w:rPr>
          <w:rFonts w:ascii="Times New Roman" w:hAnsi="Times New Roman"/>
          <w:sz w:val="24"/>
          <w:szCs w:val="24"/>
          <w:lang w:val="bg-BG"/>
        </w:rPr>
        <w:t xml:space="preserve"> </w:t>
      </w:r>
    </w:p>
    <w:p w14:paraId="3F9C4E57" w14:textId="1B0ECB29"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b/>
          <w:sz w:val="24"/>
          <w:szCs w:val="24"/>
          <w:lang w:val="bg-BG"/>
        </w:rPr>
        <w:t>Звеното за предварителен подбор</w:t>
      </w:r>
      <w:r w:rsidRPr="0086484F">
        <w:rPr>
          <w:rFonts w:ascii="Times New Roman" w:hAnsi="Times New Roman"/>
          <w:sz w:val="24"/>
          <w:szCs w:val="24"/>
          <w:lang w:val="bg-BG"/>
        </w:rPr>
        <w:t xml:space="preserve"> се състои от </w:t>
      </w:r>
      <w:r w:rsidR="003F1C7D" w:rsidRPr="0086484F">
        <w:rPr>
          <w:rFonts w:ascii="Times New Roman" w:hAnsi="Times New Roman"/>
          <w:sz w:val="24"/>
          <w:szCs w:val="24"/>
          <w:lang w:val="bg-BG"/>
        </w:rPr>
        <w:t>представители</w:t>
      </w:r>
      <w:r w:rsidRPr="0086484F">
        <w:rPr>
          <w:rFonts w:ascii="Times New Roman" w:hAnsi="Times New Roman"/>
          <w:sz w:val="24"/>
          <w:szCs w:val="24"/>
          <w:lang w:val="bg-BG"/>
        </w:rPr>
        <w:t xml:space="preserve"> </w:t>
      </w:r>
      <w:r w:rsidR="003F1C7D" w:rsidRPr="0086484F">
        <w:rPr>
          <w:rFonts w:ascii="Times New Roman" w:hAnsi="Times New Roman"/>
          <w:sz w:val="24"/>
          <w:szCs w:val="24"/>
          <w:lang w:val="bg-BG"/>
        </w:rPr>
        <w:t xml:space="preserve">на </w:t>
      </w:r>
      <w:r w:rsidRPr="0086484F">
        <w:rPr>
          <w:rFonts w:ascii="Times New Roman" w:hAnsi="Times New Roman"/>
          <w:sz w:val="24"/>
          <w:szCs w:val="24"/>
          <w:lang w:val="bg-BG"/>
        </w:rPr>
        <w:t>управляващите органи на програмите, съфинансирани от европейските фондове</w:t>
      </w:r>
      <w:r w:rsidR="006D208D" w:rsidRPr="0086484F">
        <w:rPr>
          <w:rFonts w:ascii="Times New Roman" w:hAnsi="Times New Roman"/>
          <w:sz w:val="24"/>
          <w:szCs w:val="24"/>
          <w:lang w:val="bg-BG"/>
        </w:rPr>
        <w:t xml:space="preserve"> за споделено управление</w:t>
      </w:r>
      <w:r w:rsidRPr="0086484F">
        <w:rPr>
          <w:rFonts w:ascii="Times New Roman" w:hAnsi="Times New Roman"/>
          <w:sz w:val="24"/>
          <w:szCs w:val="24"/>
          <w:lang w:val="bg-BG"/>
        </w:rPr>
        <w:t xml:space="preserve">, които участват в изпълнението на интегрирания териториален подход чрез финансиране на проекти по инструмента ИТИ. Звеното извършва </w:t>
      </w:r>
      <w:r w:rsidR="006D208D" w:rsidRPr="0086484F">
        <w:rPr>
          <w:rFonts w:ascii="Times New Roman" w:hAnsi="Times New Roman"/>
          <w:sz w:val="24"/>
          <w:szCs w:val="24"/>
          <w:lang w:val="bg-BG"/>
        </w:rPr>
        <w:t xml:space="preserve">проверка </w:t>
      </w:r>
      <w:r w:rsidRPr="0086484F">
        <w:rPr>
          <w:rFonts w:ascii="Times New Roman" w:hAnsi="Times New Roman"/>
          <w:sz w:val="24"/>
          <w:szCs w:val="24"/>
          <w:lang w:val="bg-BG"/>
        </w:rPr>
        <w:t xml:space="preserve">за административно съответствие и допустимост и приоритизация на концепциите за ИТИ в съответствие с критериите по т. </w:t>
      </w:r>
      <w:r w:rsidR="00DA0E4B" w:rsidRPr="0086484F">
        <w:rPr>
          <w:rFonts w:ascii="Times New Roman" w:hAnsi="Times New Roman"/>
          <w:sz w:val="24"/>
          <w:szCs w:val="24"/>
          <w:lang w:val="bg-BG"/>
        </w:rPr>
        <w:t>9</w:t>
      </w:r>
      <w:r w:rsidRPr="0086484F">
        <w:rPr>
          <w:rFonts w:ascii="Times New Roman" w:hAnsi="Times New Roman"/>
          <w:sz w:val="24"/>
          <w:szCs w:val="24"/>
          <w:lang w:val="bg-BG"/>
        </w:rPr>
        <w:t>.</w:t>
      </w:r>
    </w:p>
    <w:p w14:paraId="6A762E94" w14:textId="77777777" w:rsidR="00B34ABF" w:rsidRPr="0086484F" w:rsidRDefault="00B34ABF" w:rsidP="00B34ABF">
      <w:pPr>
        <w:spacing w:line="360" w:lineRule="auto"/>
        <w:ind w:firstLine="720"/>
        <w:jc w:val="both"/>
        <w:rPr>
          <w:rFonts w:ascii="Times New Roman" w:hAnsi="Times New Roman"/>
          <w:sz w:val="24"/>
          <w:szCs w:val="24"/>
          <w:lang w:val="bg-BG"/>
        </w:rPr>
      </w:pPr>
      <w:r w:rsidRPr="0086484F">
        <w:rPr>
          <w:rFonts w:ascii="Times New Roman" w:hAnsi="Times New Roman"/>
          <w:b/>
          <w:sz w:val="24"/>
          <w:szCs w:val="24"/>
          <w:lang w:val="bg-BG"/>
        </w:rPr>
        <w:t xml:space="preserve">Финансиращи програми </w:t>
      </w:r>
    </w:p>
    <w:p w14:paraId="52E5CED6" w14:textId="0106F2DD" w:rsidR="00B34ABF" w:rsidRPr="0086484F" w:rsidRDefault="00B34ABF" w:rsidP="00B34ABF">
      <w:pPr>
        <w:numPr>
          <w:ilvl w:val="0"/>
          <w:numId w:val="26"/>
        </w:numPr>
        <w:spacing w:line="360" w:lineRule="auto"/>
        <w:ind w:left="0" w:firstLine="567"/>
        <w:jc w:val="both"/>
        <w:rPr>
          <w:rFonts w:ascii="Times New Roman" w:hAnsi="Times New Roman"/>
          <w:bCs/>
          <w:sz w:val="24"/>
          <w:szCs w:val="24"/>
          <w:lang w:val="bg-BG"/>
        </w:rPr>
      </w:pPr>
      <w:r w:rsidRPr="0086484F">
        <w:rPr>
          <w:rFonts w:ascii="Times New Roman" w:hAnsi="Times New Roman"/>
          <w:b/>
          <w:sz w:val="24"/>
          <w:szCs w:val="24"/>
          <w:u w:val="single"/>
          <w:lang w:val="bg-BG"/>
        </w:rPr>
        <w:t>Водеща програма</w:t>
      </w:r>
      <w:r w:rsidRPr="0086484F">
        <w:rPr>
          <w:rFonts w:ascii="Times New Roman" w:hAnsi="Times New Roman"/>
          <w:b/>
          <w:sz w:val="24"/>
          <w:szCs w:val="24"/>
          <w:lang w:val="bg-BG"/>
        </w:rPr>
        <w:t xml:space="preserve"> </w:t>
      </w:r>
      <w:r w:rsidRPr="0086484F">
        <w:rPr>
          <w:rFonts w:ascii="Times New Roman" w:hAnsi="Times New Roman"/>
          <w:bCs/>
          <w:sz w:val="24"/>
          <w:szCs w:val="24"/>
          <w:lang w:val="bg-BG"/>
        </w:rPr>
        <w:t xml:space="preserve">- </w:t>
      </w:r>
      <w:r w:rsidRPr="0086484F">
        <w:rPr>
          <w:rFonts w:ascii="Times New Roman" w:hAnsi="Times New Roman"/>
          <w:b/>
          <w:bCs/>
          <w:sz w:val="24"/>
          <w:szCs w:val="24"/>
          <w:lang w:val="bg-BG"/>
        </w:rPr>
        <w:t xml:space="preserve">Програма </w:t>
      </w:r>
      <w:r w:rsidR="00D228AE" w:rsidRPr="0086484F">
        <w:rPr>
          <w:rFonts w:ascii="Times New Roman" w:hAnsi="Times New Roman"/>
          <w:b/>
          <w:bCs/>
          <w:sz w:val="24"/>
          <w:szCs w:val="24"/>
          <w:lang w:val="bg-BG"/>
        </w:rPr>
        <w:t>“Р</w:t>
      </w:r>
      <w:r w:rsidRPr="0086484F">
        <w:rPr>
          <w:rFonts w:ascii="Times New Roman" w:hAnsi="Times New Roman"/>
          <w:b/>
          <w:bCs/>
          <w:sz w:val="24"/>
          <w:szCs w:val="24"/>
          <w:lang w:val="bg-BG"/>
        </w:rPr>
        <w:t>азвитие на регионите</w:t>
      </w:r>
      <w:r w:rsidR="00D228AE" w:rsidRPr="0086484F">
        <w:rPr>
          <w:rFonts w:ascii="Times New Roman" w:hAnsi="Times New Roman"/>
          <w:b/>
          <w:bCs/>
          <w:sz w:val="24"/>
          <w:szCs w:val="24"/>
          <w:lang w:val="bg-BG"/>
        </w:rPr>
        <w:t>“</w:t>
      </w:r>
      <w:r w:rsidRPr="0086484F">
        <w:rPr>
          <w:rFonts w:ascii="Times New Roman" w:hAnsi="Times New Roman"/>
          <w:b/>
          <w:bCs/>
          <w:sz w:val="24"/>
          <w:szCs w:val="24"/>
          <w:lang w:val="bg-BG"/>
        </w:rPr>
        <w:t xml:space="preserve"> </w:t>
      </w:r>
      <w:r w:rsidR="00F508C3" w:rsidRPr="0086484F">
        <w:rPr>
          <w:rFonts w:ascii="Times New Roman" w:hAnsi="Times New Roman"/>
          <w:b/>
          <w:bCs/>
          <w:sz w:val="24"/>
          <w:szCs w:val="24"/>
          <w:lang w:val="bg-BG"/>
        </w:rPr>
        <w:t xml:space="preserve">2021-2027 </w:t>
      </w:r>
      <w:r w:rsidRPr="0086484F">
        <w:rPr>
          <w:rFonts w:ascii="Times New Roman" w:hAnsi="Times New Roman"/>
          <w:b/>
          <w:bCs/>
          <w:sz w:val="24"/>
          <w:szCs w:val="24"/>
          <w:lang w:val="bg-BG"/>
        </w:rPr>
        <w:t>(ПРР)</w:t>
      </w:r>
      <w:r w:rsidRPr="0086484F">
        <w:rPr>
          <w:rFonts w:ascii="Times New Roman" w:hAnsi="Times New Roman"/>
          <w:bCs/>
          <w:sz w:val="24"/>
          <w:szCs w:val="24"/>
          <w:lang w:val="bg-BG"/>
        </w:rPr>
        <w:t>.  Управляващ орган (УО) на ПРР 2021-2027 е Главна дирекция  „Стратегическо планиране и програми за регионално развитие” в Министерство на регионалното развитие и благоустройството. УО на водещата програма осъществява цялостната координация по изпълнение на подхода ИТИ.</w:t>
      </w:r>
      <w:r w:rsidRPr="0086484F">
        <w:rPr>
          <w:rFonts w:ascii="Times New Roman" w:hAnsi="Times New Roman"/>
          <w:sz w:val="24"/>
          <w:szCs w:val="24"/>
          <w:lang w:val="bg-BG"/>
        </w:rPr>
        <w:t xml:space="preserve"> </w:t>
      </w:r>
    </w:p>
    <w:p w14:paraId="553CD73C" w14:textId="75F31A5C" w:rsidR="00B34ABF" w:rsidRPr="0086484F" w:rsidRDefault="00B34ABF" w:rsidP="00B34ABF">
      <w:pPr>
        <w:numPr>
          <w:ilvl w:val="0"/>
          <w:numId w:val="26"/>
        </w:numPr>
        <w:spacing w:line="360" w:lineRule="auto"/>
        <w:ind w:left="0" w:firstLine="567"/>
        <w:jc w:val="both"/>
        <w:rPr>
          <w:rFonts w:ascii="Times New Roman" w:hAnsi="Times New Roman"/>
          <w:bCs/>
          <w:sz w:val="24"/>
          <w:szCs w:val="24"/>
          <w:lang w:val="bg-BG"/>
        </w:rPr>
      </w:pPr>
      <w:r w:rsidRPr="0086484F">
        <w:rPr>
          <w:rFonts w:ascii="Times New Roman" w:hAnsi="Times New Roman"/>
          <w:b/>
          <w:sz w:val="24"/>
          <w:szCs w:val="24"/>
          <w:lang w:val="bg-BG"/>
        </w:rPr>
        <w:t xml:space="preserve">Програма </w:t>
      </w:r>
      <w:r w:rsidR="00D228AE" w:rsidRPr="0086484F">
        <w:rPr>
          <w:rFonts w:ascii="Times New Roman" w:hAnsi="Times New Roman"/>
          <w:b/>
          <w:sz w:val="24"/>
          <w:szCs w:val="24"/>
          <w:lang w:val="bg-BG"/>
        </w:rPr>
        <w:t>„Н</w:t>
      </w:r>
      <w:r w:rsidRPr="0086484F">
        <w:rPr>
          <w:rFonts w:ascii="Times New Roman" w:hAnsi="Times New Roman"/>
          <w:b/>
          <w:sz w:val="24"/>
          <w:szCs w:val="24"/>
          <w:lang w:val="bg-BG"/>
        </w:rPr>
        <w:t>аучни изследвания, иновации и дигитализация за интелигентна трансформация</w:t>
      </w:r>
      <w:r w:rsidR="00D228AE" w:rsidRPr="0086484F">
        <w:rPr>
          <w:rFonts w:ascii="Times New Roman" w:hAnsi="Times New Roman"/>
          <w:b/>
          <w:sz w:val="24"/>
          <w:szCs w:val="24"/>
          <w:lang w:val="bg-BG"/>
        </w:rPr>
        <w:t>“</w:t>
      </w:r>
      <w:r w:rsidRPr="0086484F">
        <w:rPr>
          <w:rFonts w:ascii="Times New Roman" w:hAnsi="Times New Roman"/>
          <w:b/>
          <w:sz w:val="24"/>
          <w:szCs w:val="24"/>
          <w:lang w:val="bg-BG"/>
        </w:rPr>
        <w:t xml:space="preserve"> </w:t>
      </w:r>
      <w:r w:rsidR="00F508C3" w:rsidRPr="0086484F">
        <w:rPr>
          <w:rFonts w:ascii="Times New Roman" w:hAnsi="Times New Roman"/>
          <w:b/>
          <w:bCs/>
          <w:sz w:val="24"/>
          <w:szCs w:val="24"/>
          <w:lang w:val="bg-BG"/>
        </w:rPr>
        <w:t xml:space="preserve">2021-2027 г. </w:t>
      </w:r>
      <w:r w:rsidR="00B87861" w:rsidRPr="0086484F">
        <w:rPr>
          <w:rFonts w:ascii="Times New Roman" w:hAnsi="Times New Roman"/>
          <w:b/>
          <w:bCs/>
          <w:sz w:val="24"/>
          <w:szCs w:val="24"/>
          <w:lang w:val="bg-BG"/>
        </w:rPr>
        <w:t>(ПНИДИТ)</w:t>
      </w:r>
      <w:r w:rsidR="00D90699">
        <w:rPr>
          <w:rFonts w:ascii="Times New Roman" w:hAnsi="Times New Roman"/>
          <w:b/>
          <w:bCs/>
          <w:sz w:val="24"/>
          <w:szCs w:val="24"/>
          <w:lang w:val="bg-BG"/>
        </w:rPr>
        <w:t xml:space="preserve"> </w:t>
      </w:r>
      <w:r w:rsidRPr="0086484F">
        <w:rPr>
          <w:rFonts w:ascii="Times New Roman" w:hAnsi="Times New Roman"/>
          <w:bCs/>
          <w:sz w:val="24"/>
          <w:szCs w:val="24"/>
          <w:lang w:val="bg-BG"/>
        </w:rPr>
        <w:t>с УО</w:t>
      </w:r>
      <w:r w:rsidRPr="0086484F">
        <w:rPr>
          <w:rFonts w:ascii="Times New Roman" w:hAnsi="Times New Roman"/>
          <w:sz w:val="24"/>
          <w:szCs w:val="24"/>
          <w:lang w:val="bg-BG"/>
        </w:rPr>
        <w:t xml:space="preserve"> Главна дирекция „Европейски фондове за конкурентоспособност“ в Министерство на иновациите и растежа;</w:t>
      </w:r>
    </w:p>
    <w:p w14:paraId="1A19FD6E" w14:textId="0AE93B14" w:rsidR="00B34ABF" w:rsidRPr="0086484F" w:rsidRDefault="00B34ABF" w:rsidP="00C6054D">
      <w:pPr>
        <w:numPr>
          <w:ilvl w:val="0"/>
          <w:numId w:val="26"/>
        </w:numPr>
        <w:spacing w:line="360" w:lineRule="auto"/>
        <w:ind w:left="0" w:firstLine="567"/>
        <w:jc w:val="both"/>
        <w:rPr>
          <w:rFonts w:ascii="Times New Roman" w:hAnsi="Times New Roman"/>
          <w:bCs/>
          <w:sz w:val="24"/>
          <w:szCs w:val="24"/>
          <w:lang w:val="bg-BG"/>
        </w:rPr>
      </w:pPr>
      <w:r w:rsidRPr="0086484F">
        <w:rPr>
          <w:rFonts w:ascii="Times New Roman" w:hAnsi="Times New Roman"/>
          <w:b/>
          <w:sz w:val="24"/>
          <w:szCs w:val="24"/>
          <w:lang w:val="bg-BG"/>
        </w:rPr>
        <w:lastRenderedPageBreak/>
        <w:t xml:space="preserve">Програма </w:t>
      </w:r>
      <w:r w:rsidR="00D228AE" w:rsidRPr="0086484F">
        <w:rPr>
          <w:rFonts w:ascii="Times New Roman" w:hAnsi="Times New Roman"/>
          <w:b/>
          <w:sz w:val="24"/>
          <w:szCs w:val="24"/>
          <w:lang w:val="bg-BG"/>
        </w:rPr>
        <w:t>„К</w:t>
      </w:r>
      <w:r w:rsidRPr="0086484F">
        <w:rPr>
          <w:rFonts w:ascii="Times New Roman" w:hAnsi="Times New Roman"/>
          <w:b/>
          <w:sz w:val="24"/>
          <w:szCs w:val="24"/>
          <w:lang w:val="bg-BG"/>
        </w:rPr>
        <w:t xml:space="preserve">онкурентоспособност </w:t>
      </w:r>
      <w:r w:rsidR="00C6054D" w:rsidRPr="0086484F">
        <w:rPr>
          <w:rFonts w:ascii="Times New Roman" w:hAnsi="Times New Roman"/>
          <w:b/>
          <w:sz w:val="24"/>
          <w:szCs w:val="24"/>
          <w:lang w:val="bg-BG"/>
        </w:rPr>
        <w:t xml:space="preserve">и иновации </w:t>
      </w:r>
      <w:r w:rsidRPr="0086484F">
        <w:rPr>
          <w:rFonts w:ascii="Times New Roman" w:hAnsi="Times New Roman"/>
          <w:b/>
          <w:sz w:val="24"/>
          <w:szCs w:val="24"/>
          <w:lang w:val="bg-BG"/>
        </w:rPr>
        <w:t>в предприятията</w:t>
      </w:r>
      <w:r w:rsidR="00D228AE" w:rsidRPr="0086484F">
        <w:rPr>
          <w:rFonts w:ascii="Times New Roman" w:hAnsi="Times New Roman"/>
          <w:b/>
          <w:sz w:val="24"/>
          <w:szCs w:val="24"/>
          <w:lang w:val="bg-BG"/>
        </w:rPr>
        <w:t>“</w:t>
      </w:r>
      <w:r w:rsidRPr="0086484F">
        <w:rPr>
          <w:rFonts w:ascii="Times New Roman" w:hAnsi="Times New Roman"/>
          <w:b/>
          <w:sz w:val="24"/>
          <w:szCs w:val="24"/>
          <w:lang w:val="bg-BG"/>
        </w:rPr>
        <w:t xml:space="preserve"> </w:t>
      </w:r>
      <w:r w:rsidR="00F508C3" w:rsidRPr="0086484F">
        <w:rPr>
          <w:rFonts w:ascii="Times New Roman" w:hAnsi="Times New Roman"/>
          <w:b/>
          <w:bCs/>
          <w:sz w:val="24"/>
          <w:szCs w:val="24"/>
          <w:lang w:val="bg-BG"/>
        </w:rPr>
        <w:t>2021-2027</w:t>
      </w:r>
      <w:r w:rsidR="00B87861" w:rsidRPr="0086484F">
        <w:rPr>
          <w:rFonts w:ascii="Times New Roman" w:hAnsi="Times New Roman"/>
          <w:b/>
          <w:bCs/>
          <w:sz w:val="24"/>
          <w:szCs w:val="24"/>
          <w:lang w:val="bg-BG"/>
        </w:rPr>
        <w:t xml:space="preserve"> (ПКИП) </w:t>
      </w:r>
      <w:r w:rsidRPr="0086484F">
        <w:rPr>
          <w:rFonts w:ascii="Times New Roman" w:hAnsi="Times New Roman"/>
          <w:bCs/>
          <w:sz w:val="24"/>
          <w:szCs w:val="24"/>
          <w:lang w:val="bg-BG"/>
        </w:rPr>
        <w:t>с УО Главна дирекция „Европейски фондове за конкурентоспособност“ в Министерство на иновациите и растежа;</w:t>
      </w:r>
    </w:p>
    <w:p w14:paraId="721C1643" w14:textId="304B6510" w:rsidR="00B34ABF" w:rsidRPr="0086484F" w:rsidRDefault="00B34ABF" w:rsidP="00B34ABF">
      <w:pPr>
        <w:numPr>
          <w:ilvl w:val="0"/>
          <w:numId w:val="26"/>
        </w:numPr>
        <w:spacing w:line="360" w:lineRule="auto"/>
        <w:ind w:left="0" w:firstLine="567"/>
        <w:jc w:val="both"/>
        <w:rPr>
          <w:rFonts w:ascii="Times New Roman" w:hAnsi="Times New Roman"/>
          <w:b/>
          <w:sz w:val="24"/>
          <w:szCs w:val="24"/>
          <w:lang w:val="bg-BG"/>
        </w:rPr>
      </w:pPr>
      <w:r w:rsidRPr="0086484F">
        <w:rPr>
          <w:rFonts w:ascii="Times New Roman" w:hAnsi="Times New Roman"/>
          <w:b/>
          <w:sz w:val="24"/>
          <w:szCs w:val="24"/>
          <w:lang w:val="bg-BG"/>
        </w:rPr>
        <w:t xml:space="preserve">Програма </w:t>
      </w:r>
      <w:r w:rsidR="00D228AE" w:rsidRPr="0086484F">
        <w:rPr>
          <w:rFonts w:ascii="Times New Roman" w:hAnsi="Times New Roman"/>
          <w:b/>
          <w:sz w:val="24"/>
          <w:szCs w:val="24"/>
          <w:lang w:val="bg-BG"/>
        </w:rPr>
        <w:t>„О</w:t>
      </w:r>
      <w:r w:rsidRPr="0086484F">
        <w:rPr>
          <w:rFonts w:ascii="Times New Roman" w:hAnsi="Times New Roman"/>
          <w:b/>
          <w:sz w:val="24"/>
          <w:szCs w:val="24"/>
          <w:lang w:val="bg-BG"/>
        </w:rPr>
        <w:t>бразование</w:t>
      </w:r>
      <w:r w:rsidR="00D228AE" w:rsidRPr="0086484F">
        <w:rPr>
          <w:rFonts w:ascii="Times New Roman" w:hAnsi="Times New Roman"/>
          <w:b/>
          <w:sz w:val="24"/>
          <w:szCs w:val="24"/>
          <w:lang w:val="bg-BG"/>
        </w:rPr>
        <w:t>“</w:t>
      </w:r>
      <w:r w:rsidRPr="0086484F">
        <w:rPr>
          <w:rFonts w:ascii="Times New Roman" w:hAnsi="Times New Roman"/>
          <w:b/>
          <w:sz w:val="24"/>
          <w:szCs w:val="24"/>
          <w:lang w:val="bg-BG"/>
        </w:rPr>
        <w:t xml:space="preserve"> </w:t>
      </w:r>
      <w:r w:rsidR="00F508C3" w:rsidRPr="0086484F">
        <w:rPr>
          <w:rFonts w:ascii="Times New Roman" w:hAnsi="Times New Roman"/>
          <w:b/>
          <w:bCs/>
          <w:sz w:val="24"/>
          <w:szCs w:val="24"/>
          <w:lang w:val="bg-BG"/>
        </w:rPr>
        <w:t>2021-2027</w:t>
      </w:r>
      <w:r w:rsidR="00B87861" w:rsidRPr="0086484F">
        <w:rPr>
          <w:rFonts w:ascii="Times New Roman" w:hAnsi="Times New Roman"/>
          <w:b/>
          <w:bCs/>
          <w:sz w:val="24"/>
          <w:szCs w:val="24"/>
          <w:lang w:val="bg-BG"/>
        </w:rPr>
        <w:t xml:space="preserve"> </w:t>
      </w:r>
      <w:r w:rsidR="00F508C3" w:rsidRPr="0086484F">
        <w:rPr>
          <w:rFonts w:ascii="Times New Roman" w:hAnsi="Times New Roman"/>
          <w:b/>
          <w:bCs/>
          <w:sz w:val="24"/>
          <w:szCs w:val="24"/>
          <w:lang w:val="bg-BG"/>
        </w:rPr>
        <w:t xml:space="preserve">г. </w:t>
      </w:r>
      <w:r w:rsidR="00B87861" w:rsidRPr="0086484F">
        <w:rPr>
          <w:rFonts w:ascii="Times New Roman" w:hAnsi="Times New Roman"/>
          <w:b/>
          <w:bCs/>
          <w:sz w:val="24"/>
          <w:szCs w:val="24"/>
          <w:lang w:val="bg-BG"/>
        </w:rPr>
        <w:t xml:space="preserve">(ПО) </w:t>
      </w:r>
      <w:r w:rsidRPr="0086484F">
        <w:rPr>
          <w:rFonts w:ascii="Times New Roman" w:hAnsi="Times New Roman"/>
          <w:bCs/>
          <w:sz w:val="24"/>
          <w:szCs w:val="24"/>
          <w:lang w:val="bg-BG"/>
        </w:rPr>
        <w:t>с УО Изпълнителна агенция „Програма за образование“</w:t>
      </w:r>
      <w:r w:rsidRPr="0086484F">
        <w:rPr>
          <w:rFonts w:ascii="Times New Roman" w:hAnsi="Times New Roman"/>
          <w:b/>
          <w:sz w:val="24"/>
          <w:szCs w:val="24"/>
          <w:lang w:val="bg-BG"/>
        </w:rPr>
        <w:t>;</w:t>
      </w:r>
    </w:p>
    <w:p w14:paraId="3A8EF61C" w14:textId="2194A4DC" w:rsidR="00B34ABF" w:rsidRPr="0086484F" w:rsidRDefault="00B34ABF" w:rsidP="00B34ABF">
      <w:pPr>
        <w:numPr>
          <w:ilvl w:val="0"/>
          <w:numId w:val="26"/>
        </w:numPr>
        <w:spacing w:line="360" w:lineRule="auto"/>
        <w:ind w:left="0" w:firstLine="567"/>
        <w:jc w:val="both"/>
        <w:rPr>
          <w:rFonts w:ascii="Times New Roman" w:hAnsi="Times New Roman"/>
          <w:bCs/>
          <w:sz w:val="24"/>
          <w:szCs w:val="24"/>
          <w:lang w:val="bg-BG"/>
        </w:rPr>
      </w:pPr>
      <w:r w:rsidRPr="0086484F">
        <w:rPr>
          <w:rFonts w:ascii="Times New Roman" w:hAnsi="Times New Roman"/>
          <w:b/>
          <w:sz w:val="24"/>
          <w:szCs w:val="24"/>
          <w:lang w:val="bg-BG"/>
        </w:rPr>
        <w:t xml:space="preserve">Програма </w:t>
      </w:r>
      <w:r w:rsidR="003F1C7D" w:rsidRPr="0086484F">
        <w:rPr>
          <w:rFonts w:ascii="Times New Roman" w:hAnsi="Times New Roman"/>
          <w:b/>
          <w:sz w:val="24"/>
          <w:szCs w:val="24"/>
          <w:lang w:val="bg-BG"/>
        </w:rPr>
        <w:t>„О</w:t>
      </w:r>
      <w:r w:rsidRPr="0086484F">
        <w:rPr>
          <w:rFonts w:ascii="Times New Roman" w:hAnsi="Times New Roman"/>
          <w:b/>
          <w:sz w:val="24"/>
          <w:szCs w:val="24"/>
          <w:lang w:val="bg-BG"/>
        </w:rPr>
        <w:t>колна среда</w:t>
      </w:r>
      <w:r w:rsidR="00D4082F" w:rsidRPr="0086484F">
        <w:rPr>
          <w:rFonts w:ascii="Times New Roman" w:hAnsi="Times New Roman"/>
          <w:b/>
          <w:sz w:val="24"/>
          <w:szCs w:val="24"/>
          <w:lang w:val="bg-BG"/>
        </w:rPr>
        <w:t>“ 2021-2027 г.</w:t>
      </w:r>
      <w:r w:rsidRPr="0086484F">
        <w:rPr>
          <w:rFonts w:ascii="Times New Roman" w:hAnsi="Times New Roman"/>
          <w:b/>
          <w:sz w:val="24"/>
          <w:szCs w:val="24"/>
          <w:lang w:val="bg-BG"/>
        </w:rPr>
        <w:t xml:space="preserve"> </w:t>
      </w:r>
      <w:r w:rsidR="00B87861" w:rsidRPr="0086484F">
        <w:rPr>
          <w:rFonts w:ascii="Times New Roman" w:hAnsi="Times New Roman"/>
          <w:b/>
          <w:sz w:val="24"/>
          <w:szCs w:val="24"/>
          <w:lang w:val="bg-BG"/>
        </w:rPr>
        <w:t xml:space="preserve">(ПОС) </w:t>
      </w:r>
      <w:r w:rsidRPr="0086484F">
        <w:rPr>
          <w:rFonts w:ascii="Times New Roman" w:hAnsi="Times New Roman"/>
          <w:bCs/>
          <w:sz w:val="24"/>
          <w:szCs w:val="24"/>
          <w:lang w:val="bg-BG"/>
        </w:rPr>
        <w:t xml:space="preserve">с УО Главна дирекция „Оперативна програма </w:t>
      </w:r>
      <w:r w:rsidR="00D90699">
        <w:rPr>
          <w:rFonts w:ascii="Times New Roman" w:hAnsi="Times New Roman"/>
          <w:bCs/>
          <w:sz w:val="24"/>
          <w:szCs w:val="24"/>
          <w:lang w:val="bg-BG"/>
        </w:rPr>
        <w:t>О</w:t>
      </w:r>
      <w:r w:rsidRPr="0086484F">
        <w:rPr>
          <w:rFonts w:ascii="Times New Roman" w:hAnsi="Times New Roman"/>
          <w:bCs/>
          <w:sz w:val="24"/>
          <w:szCs w:val="24"/>
          <w:lang w:val="bg-BG"/>
        </w:rPr>
        <w:t>колна среда“ в Министерство на околната среда и водите;</w:t>
      </w:r>
    </w:p>
    <w:p w14:paraId="19846E0F" w14:textId="6419A057" w:rsidR="00B34ABF" w:rsidRPr="0086484F" w:rsidRDefault="00B34ABF" w:rsidP="00B34ABF">
      <w:pPr>
        <w:numPr>
          <w:ilvl w:val="0"/>
          <w:numId w:val="26"/>
        </w:numPr>
        <w:spacing w:line="360" w:lineRule="auto"/>
        <w:ind w:left="0" w:firstLine="567"/>
        <w:jc w:val="both"/>
        <w:rPr>
          <w:rFonts w:ascii="Times New Roman" w:hAnsi="Times New Roman"/>
          <w:bCs/>
          <w:sz w:val="24"/>
          <w:szCs w:val="24"/>
          <w:lang w:val="bg-BG"/>
        </w:rPr>
      </w:pPr>
      <w:r w:rsidRPr="0086484F">
        <w:rPr>
          <w:rFonts w:ascii="Times New Roman" w:hAnsi="Times New Roman"/>
          <w:b/>
          <w:sz w:val="24"/>
          <w:szCs w:val="24"/>
          <w:lang w:val="bg-BG"/>
        </w:rPr>
        <w:t xml:space="preserve">Програма </w:t>
      </w:r>
      <w:r w:rsidR="008B22B0" w:rsidRPr="0086484F">
        <w:rPr>
          <w:rFonts w:ascii="Times New Roman" w:hAnsi="Times New Roman"/>
          <w:b/>
          <w:sz w:val="24"/>
          <w:szCs w:val="24"/>
          <w:lang w:val="bg-BG"/>
        </w:rPr>
        <w:t>„Р</w:t>
      </w:r>
      <w:r w:rsidRPr="0086484F">
        <w:rPr>
          <w:rFonts w:ascii="Times New Roman" w:hAnsi="Times New Roman"/>
          <w:b/>
          <w:sz w:val="24"/>
          <w:szCs w:val="24"/>
          <w:lang w:val="bg-BG"/>
        </w:rPr>
        <w:t>азвитие на човешките ресурси</w:t>
      </w:r>
      <w:r w:rsidR="008B22B0" w:rsidRPr="0086484F">
        <w:rPr>
          <w:rFonts w:ascii="Times New Roman" w:hAnsi="Times New Roman"/>
          <w:b/>
          <w:sz w:val="24"/>
          <w:szCs w:val="24"/>
          <w:lang w:val="bg-BG"/>
        </w:rPr>
        <w:t>“</w:t>
      </w:r>
      <w:r w:rsidRPr="0086484F">
        <w:rPr>
          <w:rFonts w:ascii="Times New Roman" w:hAnsi="Times New Roman"/>
          <w:b/>
          <w:sz w:val="24"/>
          <w:szCs w:val="24"/>
          <w:lang w:val="bg-BG"/>
        </w:rPr>
        <w:t xml:space="preserve"> </w:t>
      </w:r>
      <w:r w:rsidR="00D228AE" w:rsidRPr="0086484F">
        <w:rPr>
          <w:rFonts w:ascii="Times New Roman" w:hAnsi="Times New Roman"/>
          <w:b/>
          <w:sz w:val="24"/>
          <w:szCs w:val="24"/>
          <w:lang w:val="bg-BG"/>
        </w:rPr>
        <w:t xml:space="preserve">2021-2027 г. </w:t>
      </w:r>
      <w:r w:rsidR="00B87861" w:rsidRPr="0086484F">
        <w:rPr>
          <w:rFonts w:ascii="Times New Roman" w:hAnsi="Times New Roman"/>
          <w:b/>
          <w:sz w:val="24"/>
          <w:szCs w:val="24"/>
          <w:lang w:val="bg-BG"/>
        </w:rPr>
        <w:t xml:space="preserve">(ПРЧР) </w:t>
      </w:r>
      <w:r w:rsidRPr="0086484F">
        <w:rPr>
          <w:rFonts w:ascii="Times New Roman" w:hAnsi="Times New Roman"/>
          <w:bCs/>
          <w:sz w:val="24"/>
          <w:szCs w:val="24"/>
          <w:lang w:val="bg-BG"/>
        </w:rPr>
        <w:t>с УО Главна дирекция „Европейски фондове, международни програми и проекти“ в Министерство на труда и социалната политика.</w:t>
      </w:r>
    </w:p>
    <w:p w14:paraId="087EFFC8" w14:textId="77777777" w:rsidR="009C61FE" w:rsidRPr="0086484F" w:rsidRDefault="009C61FE" w:rsidP="009C61FE">
      <w:pPr>
        <w:ind w:firstLine="568"/>
        <w:jc w:val="both"/>
        <w:rPr>
          <w:rFonts w:ascii="Times New Roman" w:hAnsi="Times New Roman"/>
          <w:sz w:val="22"/>
          <w:szCs w:val="22"/>
          <w:lang w:val="bg-BG"/>
        </w:rPr>
      </w:pPr>
    </w:p>
    <w:p w14:paraId="0B275654" w14:textId="77777777" w:rsidR="006E164E" w:rsidRPr="0086484F" w:rsidRDefault="006E164E" w:rsidP="00D34230">
      <w:pPr>
        <w:jc w:val="both"/>
        <w:rPr>
          <w:rFonts w:ascii="Times New Roman" w:hAnsi="Times New Roman"/>
          <w:sz w:val="22"/>
          <w:szCs w:val="22"/>
          <w:lang w:val="bg-BG"/>
        </w:rPr>
      </w:pPr>
    </w:p>
    <w:p w14:paraId="6C0398BC" w14:textId="74C51E04" w:rsidR="00FE0340" w:rsidRPr="0086484F" w:rsidRDefault="00CF061A" w:rsidP="00FE0340">
      <w:pPr>
        <w:pStyle w:val="Heading1"/>
        <w:rPr>
          <w:rFonts w:ascii="Times New Roman" w:hAnsi="Times New Roman"/>
          <w:lang w:val="bg-BG"/>
        </w:rPr>
      </w:pPr>
      <w:bookmarkStart w:id="35" w:name="_Toc49001649"/>
      <w:bookmarkStart w:id="36" w:name="_Toc135299383"/>
      <w:bookmarkStart w:id="37" w:name="_Toc49001650"/>
      <w:bookmarkEnd w:id="35"/>
      <w:r w:rsidRPr="0086484F">
        <w:rPr>
          <w:rFonts w:ascii="Times New Roman" w:hAnsi="Times New Roman"/>
          <w:lang w:val="bg-BG"/>
        </w:rPr>
        <w:t xml:space="preserve">Механизъм </w:t>
      </w:r>
      <w:r w:rsidR="00D01B5C" w:rsidRPr="0086484F">
        <w:rPr>
          <w:rFonts w:ascii="Times New Roman" w:hAnsi="Times New Roman"/>
          <w:lang w:val="bg-BG"/>
        </w:rPr>
        <w:t>за изпълнение</w:t>
      </w:r>
      <w:r w:rsidR="00197850" w:rsidRPr="0086484F">
        <w:rPr>
          <w:rFonts w:ascii="Times New Roman" w:hAnsi="Times New Roman"/>
          <w:lang w:val="bg-BG"/>
        </w:rPr>
        <w:t xml:space="preserve"> на </w:t>
      </w:r>
      <w:r w:rsidR="00924F1A" w:rsidRPr="0086484F">
        <w:rPr>
          <w:rFonts w:ascii="Times New Roman" w:hAnsi="Times New Roman"/>
          <w:lang w:val="bg-BG"/>
        </w:rPr>
        <w:t>и</w:t>
      </w:r>
      <w:r w:rsidR="00197850" w:rsidRPr="0086484F">
        <w:rPr>
          <w:rFonts w:ascii="Times New Roman" w:hAnsi="Times New Roman"/>
          <w:lang w:val="bg-BG"/>
        </w:rPr>
        <w:t>нтегрирания териториален подход</w:t>
      </w:r>
      <w:bookmarkEnd w:id="36"/>
    </w:p>
    <w:p w14:paraId="6107580F" w14:textId="77777777" w:rsidR="005402F0" w:rsidRPr="0086484F" w:rsidRDefault="005402F0" w:rsidP="005402F0">
      <w:pPr>
        <w:rPr>
          <w:rFonts w:ascii="Times New Roman" w:hAnsi="Times New Roman"/>
          <w:lang w:val="bg-BG"/>
        </w:rPr>
      </w:pPr>
    </w:p>
    <w:bookmarkEnd w:id="37"/>
    <w:p w14:paraId="71CA29B6" w14:textId="55FB70DE" w:rsidR="00A30AAF" w:rsidRPr="0086484F" w:rsidRDefault="00197850" w:rsidP="00861696">
      <w:pPr>
        <w:spacing w:line="276" w:lineRule="auto"/>
        <w:ind w:firstLine="720"/>
        <w:jc w:val="both"/>
        <w:rPr>
          <w:rFonts w:ascii="Times New Roman" w:hAnsi="Times New Roman"/>
          <w:sz w:val="24"/>
          <w:lang w:val="bg-BG"/>
        </w:rPr>
      </w:pPr>
      <w:r w:rsidRPr="0086484F">
        <w:rPr>
          <w:rFonts w:ascii="Times New Roman" w:hAnsi="Times New Roman"/>
          <w:sz w:val="24"/>
          <w:lang w:val="bg-BG"/>
        </w:rPr>
        <w:t xml:space="preserve">Интегрираният териториален подход </w:t>
      </w:r>
      <w:r w:rsidR="004A5C62" w:rsidRPr="0086484F">
        <w:rPr>
          <w:rFonts w:ascii="Times New Roman" w:hAnsi="Times New Roman"/>
          <w:sz w:val="24"/>
          <w:lang w:val="bg-BG"/>
        </w:rPr>
        <w:t xml:space="preserve">се изпълнява чрез </w:t>
      </w:r>
      <w:r w:rsidR="00301C69" w:rsidRPr="0086484F">
        <w:rPr>
          <w:rFonts w:ascii="Times New Roman" w:hAnsi="Times New Roman"/>
          <w:sz w:val="24"/>
          <w:lang w:val="bg-BG"/>
        </w:rPr>
        <w:t>следните последователни стъпки</w:t>
      </w:r>
      <w:r w:rsidR="00A30AAF" w:rsidRPr="0086484F">
        <w:rPr>
          <w:rFonts w:ascii="Times New Roman" w:hAnsi="Times New Roman"/>
          <w:sz w:val="24"/>
          <w:lang w:val="bg-BG"/>
        </w:rPr>
        <w:t>:</w:t>
      </w:r>
    </w:p>
    <w:p w14:paraId="73AF2B64" w14:textId="00028AAE" w:rsidR="00A30AAF" w:rsidRPr="0086484F" w:rsidRDefault="00A34F7F" w:rsidP="00C34C1F">
      <w:pPr>
        <w:numPr>
          <w:ilvl w:val="0"/>
          <w:numId w:val="28"/>
        </w:numPr>
        <w:spacing w:after="160" w:line="276" w:lineRule="auto"/>
        <w:jc w:val="both"/>
        <w:rPr>
          <w:rFonts w:ascii="Times New Roman" w:hAnsi="Times New Roman"/>
          <w:sz w:val="24"/>
          <w:szCs w:val="24"/>
          <w:lang w:val="bg-BG" w:eastAsia="bg-BG"/>
        </w:rPr>
      </w:pPr>
      <w:r>
        <w:rPr>
          <w:rFonts w:ascii="Times New Roman" w:hAnsi="Times New Roman"/>
          <w:sz w:val="24"/>
          <w:szCs w:val="24"/>
          <w:lang w:val="bg-BG" w:eastAsia="bg-BG"/>
        </w:rPr>
        <w:t>Набиране,</w:t>
      </w:r>
      <w:r w:rsidR="00A30AAF" w:rsidRPr="0086484F">
        <w:rPr>
          <w:rFonts w:ascii="Times New Roman" w:hAnsi="Times New Roman"/>
          <w:sz w:val="24"/>
          <w:szCs w:val="24"/>
          <w:lang w:val="bg-BG" w:eastAsia="bg-BG"/>
        </w:rPr>
        <w:t xml:space="preserve"> подбор </w:t>
      </w:r>
      <w:r>
        <w:rPr>
          <w:rFonts w:ascii="Times New Roman" w:hAnsi="Times New Roman"/>
          <w:sz w:val="24"/>
          <w:szCs w:val="24"/>
          <w:lang w:val="bg-BG" w:eastAsia="bg-BG"/>
        </w:rPr>
        <w:t xml:space="preserve">и одобрение </w:t>
      </w:r>
      <w:r w:rsidR="00A30AAF" w:rsidRPr="0086484F">
        <w:rPr>
          <w:rFonts w:ascii="Times New Roman" w:hAnsi="Times New Roman"/>
          <w:sz w:val="24"/>
          <w:szCs w:val="24"/>
          <w:lang w:val="bg-BG" w:eastAsia="bg-BG"/>
        </w:rPr>
        <w:t>на концепции за ИТИ</w:t>
      </w:r>
      <w:r>
        <w:rPr>
          <w:rFonts w:ascii="Times New Roman" w:hAnsi="Times New Roman"/>
          <w:sz w:val="24"/>
          <w:szCs w:val="24"/>
          <w:lang w:val="bg-BG" w:eastAsia="bg-BG"/>
        </w:rPr>
        <w:t>, формиращи</w:t>
      </w:r>
      <w:r w:rsidR="00A30AAF" w:rsidRPr="0086484F">
        <w:rPr>
          <w:rFonts w:ascii="Times New Roman" w:hAnsi="Times New Roman"/>
          <w:sz w:val="24"/>
          <w:szCs w:val="24"/>
          <w:lang w:val="bg-BG" w:eastAsia="bg-BG"/>
        </w:rPr>
        <w:t xml:space="preserve"> Обща програмна концепция за приноса на фондовете от ЕС към ИТСР </w:t>
      </w:r>
      <w:r w:rsidR="007A1519">
        <w:rPr>
          <w:rFonts w:ascii="Times New Roman" w:hAnsi="Times New Roman"/>
          <w:sz w:val="24"/>
          <w:szCs w:val="24"/>
          <w:lang w:val="bg-BG" w:eastAsia="bg-BG"/>
        </w:rPr>
        <w:t>по реда на ЗРР</w:t>
      </w:r>
      <w:r w:rsidR="00A30AAF" w:rsidRPr="0086484F">
        <w:rPr>
          <w:rFonts w:ascii="Times New Roman" w:hAnsi="Times New Roman"/>
          <w:sz w:val="24"/>
          <w:szCs w:val="24"/>
          <w:lang w:val="bg-BG" w:eastAsia="bg-BG"/>
        </w:rPr>
        <w:t>;</w:t>
      </w:r>
      <w:r w:rsidRPr="00A34F7F">
        <w:rPr>
          <w:rFonts w:ascii="Times New Roman" w:hAnsi="Times New Roman"/>
          <w:sz w:val="24"/>
          <w:szCs w:val="24"/>
          <w:lang w:eastAsia="bg-BG"/>
        </w:rPr>
        <w:t xml:space="preserve"> </w:t>
      </w:r>
    </w:p>
    <w:p w14:paraId="22209A55" w14:textId="5D14BE26" w:rsidR="00A30AAF" w:rsidRPr="0086484F" w:rsidRDefault="009B6D14" w:rsidP="00C34C1F">
      <w:pPr>
        <w:numPr>
          <w:ilvl w:val="0"/>
          <w:numId w:val="28"/>
        </w:numPr>
        <w:spacing w:after="160" w:line="276" w:lineRule="auto"/>
        <w:jc w:val="both"/>
        <w:rPr>
          <w:rFonts w:ascii="Times New Roman" w:hAnsi="Times New Roman"/>
          <w:sz w:val="24"/>
          <w:szCs w:val="24"/>
          <w:lang w:val="bg-BG" w:eastAsia="bg-BG"/>
        </w:rPr>
      </w:pPr>
      <w:proofErr w:type="spellStart"/>
      <w:r w:rsidRPr="00FD5EAA">
        <w:rPr>
          <w:rFonts w:ascii="Times New Roman" w:hAnsi="Times New Roman"/>
          <w:sz w:val="24"/>
          <w:szCs w:val="24"/>
          <w:lang w:eastAsia="bg-BG"/>
        </w:rPr>
        <w:t>Набиране</w:t>
      </w:r>
      <w:proofErr w:type="spellEnd"/>
      <w:r w:rsidRPr="00FD5EAA">
        <w:rPr>
          <w:rFonts w:ascii="Times New Roman" w:hAnsi="Times New Roman"/>
          <w:sz w:val="24"/>
          <w:szCs w:val="24"/>
          <w:lang w:eastAsia="bg-BG"/>
        </w:rPr>
        <w:t xml:space="preserve">, </w:t>
      </w:r>
      <w:proofErr w:type="spellStart"/>
      <w:r w:rsidRPr="00FD5EAA">
        <w:rPr>
          <w:rFonts w:ascii="Times New Roman" w:hAnsi="Times New Roman"/>
          <w:sz w:val="24"/>
          <w:szCs w:val="24"/>
          <w:lang w:eastAsia="bg-BG"/>
        </w:rPr>
        <w:t>оценка</w:t>
      </w:r>
      <w:proofErr w:type="spellEnd"/>
      <w:r w:rsidRPr="00FD5EAA">
        <w:rPr>
          <w:rFonts w:ascii="Times New Roman" w:hAnsi="Times New Roman"/>
          <w:sz w:val="24"/>
          <w:szCs w:val="24"/>
          <w:lang w:eastAsia="bg-BG"/>
        </w:rPr>
        <w:t xml:space="preserve"> и </w:t>
      </w:r>
      <w:proofErr w:type="spellStart"/>
      <w:r w:rsidRPr="00FD5EAA">
        <w:rPr>
          <w:rFonts w:ascii="Times New Roman" w:hAnsi="Times New Roman"/>
          <w:sz w:val="24"/>
          <w:szCs w:val="24"/>
          <w:lang w:eastAsia="bg-BG"/>
        </w:rPr>
        <w:t>изпълнение</w:t>
      </w:r>
      <w:proofErr w:type="spellEnd"/>
      <w:r w:rsidRPr="00FD5EAA">
        <w:rPr>
          <w:rFonts w:ascii="Times New Roman" w:hAnsi="Times New Roman"/>
          <w:sz w:val="24"/>
          <w:szCs w:val="24"/>
          <w:lang w:eastAsia="bg-BG"/>
        </w:rPr>
        <w:t xml:space="preserve"> </w:t>
      </w:r>
      <w:r w:rsidR="00301C69" w:rsidRPr="0086484F">
        <w:rPr>
          <w:rFonts w:ascii="Times New Roman" w:hAnsi="Times New Roman"/>
          <w:sz w:val="24"/>
          <w:szCs w:val="24"/>
          <w:lang w:val="bg-BG" w:eastAsia="bg-BG"/>
        </w:rPr>
        <w:t>на проектни предложения</w:t>
      </w:r>
      <w:r w:rsidR="00027A35">
        <w:rPr>
          <w:rFonts w:ascii="Times New Roman" w:hAnsi="Times New Roman"/>
          <w:sz w:val="24"/>
          <w:szCs w:val="24"/>
          <w:lang w:val="bg-BG" w:eastAsia="bg-BG"/>
        </w:rPr>
        <w:t xml:space="preserve">, </w:t>
      </w:r>
      <w:r w:rsidR="00A74D77">
        <w:rPr>
          <w:rFonts w:ascii="Times New Roman" w:hAnsi="Times New Roman"/>
          <w:sz w:val="24"/>
          <w:szCs w:val="24"/>
          <w:lang w:val="bg-BG" w:eastAsia="bg-BG"/>
        </w:rPr>
        <w:t>включени в</w:t>
      </w:r>
      <w:r w:rsidR="00027A35">
        <w:rPr>
          <w:rFonts w:ascii="Times New Roman" w:hAnsi="Times New Roman"/>
          <w:sz w:val="24"/>
          <w:szCs w:val="24"/>
          <w:lang w:val="bg-BG" w:eastAsia="bg-BG"/>
        </w:rPr>
        <w:t xml:space="preserve"> </w:t>
      </w:r>
      <w:r w:rsidR="0076567E" w:rsidRPr="0086484F">
        <w:rPr>
          <w:rFonts w:ascii="Times New Roman" w:hAnsi="Times New Roman"/>
          <w:sz w:val="24"/>
          <w:szCs w:val="24"/>
          <w:lang w:val="bg-BG" w:eastAsia="bg-BG"/>
        </w:rPr>
        <w:t>одобрени</w:t>
      </w:r>
      <w:r w:rsidR="00027A35">
        <w:rPr>
          <w:rFonts w:ascii="Times New Roman" w:hAnsi="Times New Roman"/>
          <w:sz w:val="24"/>
          <w:szCs w:val="24"/>
          <w:lang w:val="bg-BG" w:eastAsia="bg-BG"/>
        </w:rPr>
        <w:t xml:space="preserve">те </w:t>
      </w:r>
      <w:r w:rsidR="0076567E" w:rsidRPr="0086484F">
        <w:rPr>
          <w:rFonts w:ascii="Times New Roman" w:hAnsi="Times New Roman"/>
          <w:sz w:val="24"/>
          <w:szCs w:val="24"/>
          <w:lang w:val="bg-BG" w:eastAsia="bg-BG"/>
        </w:rPr>
        <w:t xml:space="preserve"> концепции за ИТИ</w:t>
      </w:r>
      <w:r w:rsidR="00301C69" w:rsidRPr="0086484F">
        <w:rPr>
          <w:rFonts w:ascii="Times New Roman" w:hAnsi="Times New Roman"/>
          <w:sz w:val="24"/>
          <w:szCs w:val="24"/>
          <w:lang w:val="bg-BG" w:eastAsia="bg-BG"/>
        </w:rPr>
        <w:t xml:space="preserve"> </w:t>
      </w:r>
      <w:r w:rsidR="00A30AAF" w:rsidRPr="0086484F">
        <w:rPr>
          <w:rFonts w:ascii="Times New Roman" w:hAnsi="Times New Roman"/>
          <w:sz w:val="24"/>
          <w:szCs w:val="24"/>
          <w:lang w:val="bg-BG" w:eastAsia="bg-BG"/>
        </w:rPr>
        <w:t xml:space="preserve">по реда на </w:t>
      </w:r>
      <w:r w:rsidR="00EC11B5" w:rsidRPr="0086484F">
        <w:rPr>
          <w:rFonts w:ascii="Times New Roman" w:hAnsi="Times New Roman"/>
          <w:sz w:val="24"/>
          <w:szCs w:val="24"/>
          <w:lang w:val="bg-BG" w:eastAsia="bg-BG"/>
        </w:rPr>
        <w:t>Закона за управление на средствата от европейските фондове при споделено управление (</w:t>
      </w:r>
      <w:r w:rsidR="00A30AAF" w:rsidRPr="0086484F">
        <w:rPr>
          <w:rFonts w:ascii="Times New Roman" w:hAnsi="Times New Roman"/>
          <w:sz w:val="24"/>
          <w:szCs w:val="24"/>
          <w:lang w:val="bg-BG" w:eastAsia="bg-BG"/>
        </w:rPr>
        <w:t>ЗУСЕФСУ</w:t>
      </w:r>
      <w:r w:rsidR="00EC11B5" w:rsidRPr="0086484F">
        <w:rPr>
          <w:rFonts w:ascii="Times New Roman" w:hAnsi="Times New Roman"/>
          <w:sz w:val="24"/>
          <w:szCs w:val="24"/>
          <w:lang w:val="bg-BG" w:eastAsia="bg-BG"/>
        </w:rPr>
        <w:t>)</w:t>
      </w:r>
      <w:r w:rsidR="00E2147E">
        <w:rPr>
          <w:rFonts w:ascii="Times New Roman" w:hAnsi="Times New Roman"/>
          <w:sz w:val="24"/>
          <w:szCs w:val="24"/>
          <w:lang w:val="bg-BG" w:eastAsia="bg-BG"/>
        </w:rPr>
        <w:t>.</w:t>
      </w:r>
    </w:p>
    <w:p w14:paraId="44EBEBE7" w14:textId="77777777" w:rsidR="00A30AAF" w:rsidRPr="0086484F" w:rsidRDefault="00A30AAF" w:rsidP="00861696">
      <w:pPr>
        <w:spacing w:line="276" w:lineRule="auto"/>
        <w:jc w:val="both"/>
        <w:rPr>
          <w:rFonts w:ascii="Times New Roman" w:hAnsi="Times New Roman"/>
          <w:sz w:val="24"/>
          <w:lang w:val="bg-BG"/>
        </w:rPr>
      </w:pPr>
    </w:p>
    <w:p w14:paraId="29C5DB08" w14:textId="60D83ABE" w:rsidR="00A30AAF" w:rsidRPr="0086484F" w:rsidRDefault="00A30AAF" w:rsidP="00A30AAF">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b/>
          <w:sz w:val="24"/>
          <w:lang w:val="bg-BG"/>
        </w:rPr>
      </w:pPr>
      <w:r w:rsidRPr="0086484F">
        <w:rPr>
          <w:rFonts w:ascii="Times New Roman" w:hAnsi="Times New Roman"/>
          <w:b/>
          <w:sz w:val="24"/>
          <w:lang w:val="bg-BG"/>
        </w:rPr>
        <w:t>ВАЖНО!</w:t>
      </w:r>
      <w:r w:rsidRPr="0086484F">
        <w:rPr>
          <w:rFonts w:ascii="Times New Roman" w:hAnsi="Times New Roman"/>
          <w:b/>
          <w:sz w:val="24"/>
          <w:lang w:val="bg-BG"/>
        </w:rPr>
        <w:br/>
      </w:r>
      <w:r w:rsidRPr="0086484F">
        <w:rPr>
          <w:rFonts w:ascii="Times New Roman" w:hAnsi="Times New Roman"/>
          <w:sz w:val="24"/>
          <w:lang w:val="bg-BG"/>
        </w:rPr>
        <w:t>Настоящите Единни указания имат за цел да представят общия подход и логическата последователност на стъпките, отнасящи се до подбор</w:t>
      </w:r>
      <w:r w:rsidR="004B2869" w:rsidRPr="0086484F">
        <w:rPr>
          <w:rFonts w:ascii="Times New Roman" w:hAnsi="Times New Roman"/>
          <w:sz w:val="24"/>
          <w:lang w:val="bg-BG"/>
        </w:rPr>
        <w:t>а</w:t>
      </w:r>
      <w:r w:rsidRPr="0086484F">
        <w:rPr>
          <w:rFonts w:ascii="Times New Roman" w:hAnsi="Times New Roman"/>
          <w:sz w:val="24"/>
          <w:lang w:val="bg-BG"/>
        </w:rPr>
        <w:t xml:space="preserve"> на концепции за ИТИ и разработването и одобрението на </w:t>
      </w:r>
      <w:r w:rsidR="004B2869" w:rsidRPr="0086484F">
        <w:rPr>
          <w:rFonts w:ascii="Times New Roman" w:hAnsi="Times New Roman"/>
          <w:sz w:val="24"/>
          <w:lang w:val="bg-BG"/>
        </w:rPr>
        <w:t xml:space="preserve">Обща </w:t>
      </w:r>
      <w:r w:rsidRPr="0086484F">
        <w:rPr>
          <w:rFonts w:ascii="Times New Roman" w:hAnsi="Times New Roman"/>
          <w:sz w:val="24"/>
          <w:lang w:val="bg-BG"/>
        </w:rPr>
        <w:t xml:space="preserve">програмна концепция за приноса на фондовете от ЕС към ИТСР. Изискванията и правилата за подготовка, подаване, оценка, предоставяне на финансиране и изпълнение на конкретни проектни предложения ще бъдат предмет на </w:t>
      </w:r>
      <w:r w:rsidR="00F37DA3">
        <w:rPr>
          <w:rFonts w:ascii="Times New Roman" w:hAnsi="Times New Roman"/>
          <w:sz w:val="24"/>
          <w:lang w:val="bg-BG"/>
        </w:rPr>
        <w:t xml:space="preserve">отделни </w:t>
      </w:r>
      <w:r w:rsidRPr="0086484F">
        <w:rPr>
          <w:rFonts w:ascii="Times New Roman" w:hAnsi="Times New Roman"/>
          <w:sz w:val="24"/>
          <w:lang w:val="bg-BG"/>
        </w:rPr>
        <w:t xml:space="preserve">Насоки за кандидатстване, разработени от съответните УО на участващите програми. </w:t>
      </w:r>
    </w:p>
    <w:p w14:paraId="47957142" w14:textId="26FBA010" w:rsidR="00E1216F" w:rsidRPr="0086484F" w:rsidRDefault="00E1216F" w:rsidP="00C0236F">
      <w:pPr>
        <w:spacing w:line="276" w:lineRule="auto"/>
        <w:ind w:left="-567"/>
        <w:jc w:val="center"/>
        <w:rPr>
          <w:rFonts w:ascii="Times New Roman" w:hAnsi="Times New Roman"/>
          <w:sz w:val="24"/>
          <w:lang w:val="bg-BG"/>
        </w:rPr>
      </w:pPr>
    </w:p>
    <w:p w14:paraId="5BBC172E" w14:textId="6034BE27" w:rsidR="00C0236F" w:rsidRPr="0086484F" w:rsidRDefault="00C0236F" w:rsidP="00C0236F">
      <w:pPr>
        <w:spacing w:line="276" w:lineRule="auto"/>
        <w:ind w:left="-567"/>
        <w:jc w:val="both"/>
        <w:rPr>
          <w:rFonts w:ascii="Times New Roman" w:hAnsi="Times New Roman"/>
          <w:sz w:val="24"/>
          <w:lang w:val="bg-BG"/>
        </w:rPr>
      </w:pPr>
      <w:r w:rsidRPr="00D86164">
        <w:rPr>
          <w:rFonts w:ascii="Times New Roman" w:hAnsi="Times New Roman"/>
          <w:noProof/>
          <w:sz w:val="24"/>
          <w:lang w:val="en-US"/>
        </w:rPr>
        <w:lastRenderedPageBreak/>
        <w:drawing>
          <wp:inline distT="0" distB="0" distL="0" distR="0" wp14:anchorId="398C63B0" wp14:editId="622F9DC7">
            <wp:extent cx="6469380" cy="461098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03877" cy="4635572"/>
                    </a:xfrm>
                    <a:prstGeom prst="rect">
                      <a:avLst/>
                    </a:prstGeom>
                    <a:noFill/>
                  </pic:spPr>
                </pic:pic>
              </a:graphicData>
            </a:graphic>
          </wp:inline>
        </w:drawing>
      </w:r>
    </w:p>
    <w:p w14:paraId="4B26D561" w14:textId="5E9A0DD3" w:rsidR="00E1216F" w:rsidRPr="0086484F" w:rsidRDefault="00E1216F" w:rsidP="00C0236F">
      <w:pPr>
        <w:spacing w:line="276" w:lineRule="auto"/>
        <w:ind w:left="-567"/>
        <w:jc w:val="both"/>
        <w:rPr>
          <w:rFonts w:ascii="Times New Roman" w:hAnsi="Times New Roman"/>
          <w:sz w:val="24"/>
          <w:lang w:val="bg-BG"/>
        </w:rPr>
      </w:pPr>
    </w:p>
    <w:p w14:paraId="2BD4D35D" w14:textId="53038AB4" w:rsidR="00D16F5A" w:rsidRPr="00C34C1F" w:rsidRDefault="00B3118F" w:rsidP="00C34C1F">
      <w:pPr>
        <w:pStyle w:val="Heading2"/>
        <w:numPr>
          <w:ilvl w:val="1"/>
          <w:numId w:val="359"/>
        </w:numPr>
        <w:tabs>
          <w:tab w:val="clear" w:pos="567"/>
          <w:tab w:val="clear" w:pos="2160"/>
          <w:tab w:val="num" w:pos="1260"/>
        </w:tabs>
        <w:spacing w:after="240"/>
        <w:ind w:left="1260" w:hanging="540"/>
        <w:rPr>
          <w:rFonts w:ascii="Times New Roman" w:hAnsi="Times New Roman"/>
          <w:caps w:val="0"/>
          <w:sz w:val="24"/>
          <w:szCs w:val="24"/>
          <w:u w:val="single"/>
          <w:lang w:val="bg-BG"/>
        </w:rPr>
      </w:pPr>
      <w:bookmarkStart w:id="38" w:name="_Toc135299384"/>
      <w:r w:rsidRPr="00C34C1F">
        <w:rPr>
          <w:rFonts w:ascii="Times New Roman" w:hAnsi="Times New Roman" w:hint="eastAsia"/>
          <w:caps w:val="0"/>
          <w:sz w:val="24"/>
          <w:szCs w:val="24"/>
          <w:u w:val="single"/>
          <w:lang w:val="bg-BG"/>
        </w:rPr>
        <w:t>П</w:t>
      </w:r>
      <w:r w:rsidR="00D05100" w:rsidRPr="00C34C1F">
        <w:rPr>
          <w:rFonts w:ascii="Times New Roman" w:hAnsi="Times New Roman" w:hint="eastAsia"/>
          <w:caps w:val="0"/>
          <w:sz w:val="24"/>
          <w:szCs w:val="24"/>
          <w:u w:val="single"/>
          <w:lang w:val="bg-BG"/>
        </w:rPr>
        <w:t>о</w:t>
      </w:r>
      <w:r w:rsidR="00EB6A65" w:rsidRPr="00C34C1F">
        <w:rPr>
          <w:rFonts w:ascii="Times New Roman" w:hAnsi="Times New Roman" w:hint="eastAsia"/>
          <w:caps w:val="0"/>
          <w:sz w:val="24"/>
          <w:szCs w:val="24"/>
          <w:u w:val="single"/>
          <w:lang w:val="bg-BG"/>
        </w:rPr>
        <w:t>дг</w:t>
      </w:r>
      <w:r w:rsidR="00D05100" w:rsidRPr="00C34C1F">
        <w:rPr>
          <w:rFonts w:ascii="Times New Roman" w:hAnsi="Times New Roman" w:hint="eastAsia"/>
          <w:caps w:val="0"/>
          <w:sz w:val="24"/>
          <w:szCs w:val="24"/>
          <w:u w:val="single"/>
          <w:lang w:val="bg-BG"/>
        </w:rPr>
        <w:t>о</w:t>
      </w:r>
      <w:r w:rsidR="00EB6A65" w:rsidRPr="00C34C1F">
        <w:rPr>
          <w:rFonts w:ascii="Times New Roman" w:hAnsi="Times New Roman" w:hint="eastAsia"/>
          <w:caps w:val="0"/>
          <w:sz w:val="24"/>
          <w:szCs w:val="24"/>
          <w:u w:val="single"/>
          <w:lang w:val="bg-BG"/>
        </w:rPr>
        <w:t>т</w:t>
      </w:r>
      <w:r w:rsidR="00D05100" w:rsidRPr="00C34C1F">
        <w:rPr>
          <w:rFonts w:ascii="Times New Roman" w:hAnsi="Times New Roman" w:hint="eastAsia"/>
          <w:caps w:val="0"/>
          <w:sz w:val="24"/>
          <w:szCs w:val="24"/>
          <w:u w:val="single"/>
          <w:lang w:val="bg-BG"/>
        </w:rPr>
        <w:t>о</w:t>
      </w:r>
      <w:r w:rsidR="00EB6A65" w:rsidRPr="00C34C1F">
        <w:rPr>
          <w:rFonts w:ascii="Times New Roman" w:hAnsi="Times New Roman" w:hint="eastAsia"/>
          <w:caps w:val="0"/>
          <w:sz w:val="24"/>
          <w:szCs w:val="24"/>
          <w:u w:val="single"/>
          <w:lang w:val="bg-BG"/>
        </w:rPr>
        <w:t>вка</w:t>
      </w:r>
      <w:r w:rsidR="00EB6A65" w:rsidRPr="00C34C1F">
        <w:rPr>
          <w:rFonts w:ascii="Times New Roman" w:hAnsi="Times New Roman"/>
          <w:caps w:val="0"/>
          <w:sz w:val="24"/>
          <w:szCs w:val="24"/>
          <w:u w:val="single"/>
          <w:lang w:val="bg-BG"/>
        </w:rPr>
        <w:t xml:space="preserve"> </w:t>
      </w:r>
      <w:r w:rsidR="00EB6A65" w:rsidRPr="00C34C1F">
        <w:rPr>
          <w:rFonts w:ascii="Times New Roman" w:hAnsi="Times New Roman" w:hint="eastAsia"/>
          <w:caps w:val="0"/>
          <w:sz w:val="24"/>
          <w:szCs w:val="24"/>
          <w:u w:val="single"/>
          <w:lang w:val="bg-BG"/>
        </w:rPr>
        <w:t>и</w:t>
      </w:r>
      <w:r w:rsidR="00EB6A65" w:rsidRPr="00C34C1F">
        <w:rPr>
          <w:rFonts w:ascii="Times New Roman" w:hAnsi="Times New Roman"/>
          <w:caps w:val="0"/>
          <w:sz w:val="24"/>
          <w:szCs w:val="24"/>
          <w:u w:val="single"/>
          <w:lang w:val="bg-BG"/>
        </w:rPr>
        <w:t xml:space="preserve"> </w:t>
      </w:r>
      <w:r w:rsidR="00EB6A65" w:rsidRPr="00C34C1F">
        <w:rPr>
          <w:rFonts w:ascii="Times New Roman" w:hAnsi="Times New Roman" w:hint="eastAsia"/>
          <w:caps w:val="0"/>
          <w:sz w:val="24"/>
          <w:szCs w:val="24"/>
          <w:u w:val="single"/>
          <w:lang w:val="bg-BG"/>
        </w:rPr>
        <w:t>п</w:t>
      </w:r>
      <w:r w:rsidRPr="00C34C1F">
        <w:rPr>
          <w:rFonts w:ascii="Times New Roman" w:hAnsi="Times New Roman" w:hint="eastAsia"/>
          <w:caps w:val="0"/>
          <w:sz w:val="24"/>
          <w:szCs w:val="24"/>
          <w:u w:val="single"/>
          <w:lang w:val="bg-BG"/>
        </w:rPr>
        <w:t>одбор</w:t>
      </w:r>
      <w:r w:rsidRPr="00C34C1F">
        <w:rPr>
          <w:rFonts w:ascii="Times New Roman" w:hAnsi="Times New Roman"/>
          <w:caps w:val="0"/>
          <w:sz w:val="24"/>
          <w:szCs w:val="24"/>
          <w:u w:val="single"/>
          <w:lang w:val="bg-BG"/>
        </w:rPr>
        <w:t xml:space="preserve"> </w:t>
      </w:r>
      <w:r w:rsidRPr="00C34C1F">
        <w:rPr>
          <w:rFonts w:ascii="Times New Roman" w:hAnsi="Times New Roman" w:hint="eastAsia"/>
          <w:caps w:val="0"/>
          <w:sz w:val="24"/>
          <w:szCs w:val="24"/>
          <w:u w:val="single"/>
          <w:lang w:val="bg-BG"/>
        </w:rPr>
        <w:t>на</w:t>
      </w:r>
      <w:r w:rsidRPr="00C34C1F">
        <w:rPr>
          <w:rFonts w:ascii="Times New Roman" w:hAnsi="Times New Roman"/>
          <w:caps w:val="0"/>
          <w:sz w:val="24"/>
          <w:szCs w:val="24"/>
          <w:u w:val="single"/>
          <w:lang w:val="bg-BG"/>
        </w:rPr>
        <w:t xml:space="preserve"> </w:t>
      </w:r>
      <w:r w:rsidRPr="00C34C1F">
        <w:rPr>
          <w:rFonts w:ascii="Times New Roman" w:hAnsi="Times New Roman" w:hint="eastAsia"/>
          <w:caps w:val="0"/>
          <w:sz w:val="24"/>
          <w:szCs w:val="24"/>
          <w:u w:val="single"/>
          <w:lang w:val="bg-BG"/>
        </w:rPr>
        <w:t>концепции</w:t>
      </w:r>
      <w:r w:rsidRPr="00C34C1F">
        <w:rPr>
          <w:rFonts w:ascii="Times New Roman" w:hAnsi="Times New Roman"/>
          <w:caps w:val="0"/>
          <w:sz w:val="24"/>
          <w:szCs w:val="24"/>
          <w:u w:val="single"/>
          <w:lang w:val="bg-BG"/>
        </w:rPr>
        <w:t xml:space="preserve"> </w:t>
      </w:r>
      <w:r w:rsidRPr="00C34C1F">
        <w:rPr>
          <w:rFonts w:ascii="Times New Roman" w:hAnsi="Times New Roman" w:hint="eastAsia"/>
          <w:caps w:val="0"/>
          <w:sz w:val="24"/>
          <w:szCs w:val="24"/>
          <w:u w:val="single"/>
          <w:lang w:val="bg-BG"/>
        </w:rPr>
        <w:t>за</w:t>
      </w:r>
      <w:r w:rsidRPr="00C34C1F">
        <w:rPr>
          <w:rFonts w:ascii="Times New Roman" w:hAnsi="Times New Roman"/>
          <w:caps w:val="0"/>
          <w:sz w:val="24"/>
          <w:szCs w:val="24"/>
          <w:u w:val="single"/>
          <w:lang w:val="bg-BG"/>
        </w:rPr>
        <w:t xml:space="preserve"> </w:t>
      </w:r>
      <w:r w:rsidRPr="00C34C1F">
        <w:rPr>
          <w:rFonts w:ascii="Times New Roman" w:hAnsi="Times New Roman" w:hint="eastAsia"/>
          <w:caps w:val="0"/>
          <w:sz w:val="24"/>
          <w:szCs w:val="24"/>
          <w:u w:val="single"/>
          <w:lang w:val="bg-BG"/>
        </w:rPr>
        <w:t>ИТИ</w:t>
      </w:r>
      <w:bookmarkEnd w:id="38"/>
    </w:p>
    <w:p w14:paraId="1206267E" w14:textId="5350BFB4" w:rsidR="00C50FD6" w:rsidRPr="0086484F" w:rsidRDefault="00A30AAF" w:rsidP="00960CD5">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 xml:space="preserve">Подборът на концепции за ИТИ се осъществява съгласно изискванията и сроковете, регламентирани в Приложение № 4 на ППЗРР, както и в настоящите Указания. </w:t>
      </w:r>
    </w:p>
    <w:p w14:paraId="1EBD6A8F" w14:textId="745044F7" w:rsidR="00A30AAF" w:rsidRPr="0086484F" w:rsidRDefault="00A30AAF" w:rsidP="00F80F22">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 xml:space="preserve">Основните стъпки в процеса, представени на схемата по-горе, </w:t>
      </w:r>
      <w:r w:rsidR="00F92DF7" w:rsidRPr="0086484F">
        <w:rPr>
          <w:rFonts w:ascii="Times New Roman" w:hAnsi="Times New Roman"/>
          <w:sz w:val="24"/>
          <w:lang w:val="bg-BG"/>
        </w:rPr>
        <w:t>са следните</w:t>
      </w:r>
      <w:r w:rsidRPr="0086484F">
        <w:rPr>
          <w:rFonts w:ascii="Times New Roman" w:hAnsi="Times New Roman"/>
          <w:sz w:val="24"/>
          <w:lang w:val="bg-BG"/>
        </w:rPr>
        <w:t>:</w:t>
      </w:r>
    </w:p>
    <w:p w14:paraId="0711BE2D" w14:textId="768B8EA4" w:rsidR="000740C0" w:rsidRPr="0086484F" w:rsidRDefault="00A30AAF" w:rsidP="00A720B7">
      <w:pPr>
        <w:numPr>
          <w:ilvl w:val="0"/>
          <w:numId w:val="29"/>
        </w:numPr>
        <w:spacing w:before="120" w:after="120" w:line="276" w:lineRule="auto"/>
        <w:jc w:val="both"/>
        <w:rPr>
          <w:rFonts w:ascii="Times New Roman" w:hAnsi="Times New Roman"/>
          <w:sz w:val="24"/>
          <w:szCs w:val="24"/>
          <w:lang w:val="bg-BG" w:eastAsia="bg-BG"/>
        </w:rPr>
      </w:pPr>
      <w:r w:rsidRPr="0086484F">
        <w:rPr>
          <w:rFonts w:ascii="Times New Roman" w:hAnsi="Times New Roman"/>
          <w:b/>
          <w:sz w:val="24"/>
          <w:szCs w:val="24"/>
          <w:lang w:val="bg-BG" w:eastAsia="bg-BG"/>
        </w:rPr>
        <w:t>Подготовка и подаване на концепции за ИТИ</w:t>
      </w:r>
      <w:r w:rsidRPr="0086484F">
        <w:rPr>
          <w:rFonts w:ascii="Times New Roman" w:hAnsi="Times New Roman"/>
          <w:sz w:val="24"/>
          <w:szCs w:val="24"/>
          <w:lang w:val="bg-BG" w:eastAsia="bg-BG"/>
        </w:rPr>
        <w:t xml:space="preserve"> – Заинтересованите страни разработват концепции за ИТИ (самостоятелно или в партньорство) чрез попълване на формуляр за кандидатстване, в съответствие с изискванията по отношение на съдържането им и съгласно регламентирания начин за тяхното подаване, посочени в т.</w:t>
      </w:r>
      <w:r w:rsidR="00DA0E4B" w:rsidRPr="0086484F">
        <w:rPr>
          <w:rFonts w:ascii="Times New Roman" w:hAnsi="Times New Roman"/>
          <w:sz w:val="24"/>
          <w:szCs w:val="24"/>
          <w:lang w:val="bg-BG" w:eastAsia="bg-BG"/>
        </w:rPr>
        <w:t xml:space="preserve"> 6 </w:t>
      </w:r>
      <w:r w:rsidRPr="0086484F">
        <w:rPr>
          <w:rFonts w:ascii="Times New Roman" w:hAnsi="Times New Roman"/>
          <w:sz w:val="24"/>
          <w:szCs w:val="24"/>
          <w:lang w:val="bg-BG" w:eastAsia="bg-BG"/>
        </w:rPr>
        <w:t xml:space="preserve">„Подготовка </w:t>
      </w:r>
      <w:r w:rsidR="001515ED" w:rsidRPr="0086484F">
        <w:rPr>
          <w:rFonts w:ascii="Times New Roman" w:hAnsi="Times New Roman"/>
          <w:sz w:val="24"/>
          <w:szCs w:val="24"/>
          <w:lang w:val="bg-BG" w:eastAsia="bg-BG"/>
        </w:rPr>
        <w:t xml:space="preserve">и подаване </w:t>
      </w:r>
      <w:r w:rsidRPr="0086484F">
        <w:rPr>
          <w:rFonts w:ascii="Times New Roman" w:hAnsi="Times New Roman"/>
          <w:sz w:val="24"/>
          <w:szCs w:val="24"/>
          <w:lang w:val="bg-BG" w:eastAsia="bg-BG"/>
        </w:rPr>
        <w:t xml:space="preserve">на концепции </w:t>
      </w:r>
      <w:r w:rsidR="001515ED" w:rsidRPr="0086484F">
        <w:rPr>
          <w:rFonts w:ascii="Times New Roman" w:hAnsi="Times New Roman"/>
          <w:sz w:val="24"/>
          <w:szCs w:val="24"/>
          <w:lang w:val="bg-BG" w:eastAsia="bg-BG"/>
        </w:rPr>
        <w:t>за ИТИ</w:t>
      </w:r>
      <w:r w:rsidRPr="0086484F">
        <w:rPr>
          <w:rFonts w:ascii="Times New Roman" w:hAnsi="Times New Roman"/>
          <w:sz w:val="24"/>
          <w:szCs w:val="24"/>
          <w:lang w:val="bg-BG" w:eastAsia="bg-BG"/>
        </w:rPr>
        <w:t xml:space="preserve">“. </w:t>
      </w:r>
    </w:p>
    <w:p w14:paraId="58D4C4E0" w14:textId="44ACB3FA" w:rsidR="005A7BEB" w:rsidRPr="0086484F" w:rsidRDefault="005A7BEB" w:rsidP="00F80F22">
      <w:pPr>
        <w:numPr>
          <w:ilvl w:val="0"/>
          <w:numId w:val="29"/>
        </w:numPr>
        <w:spacing w:before="120" w:after="120" w:line="276" w:lineRule="auto"/>
        <w:jc w:val="both"/>
        <w:rPr>
          <w:rFonts w:ascii="Times New Roman" w:hAnsi="Times New Roman"/>
          <w:b/>
          <w:bCs/>
          <w:sz w:val="24"/>
          <w:szCs w:val="24"/>
          <w:lang w:val="bg-BG" w:eastAsia="bg-BG"/>
        </w:rPr>
      </w:pPr>
      <w:r w:rsidRPr="0086484F">
        <w:rPr>
          <w:rFonts w:ascii="Times New Roman" w:hAnsi="Times New Roman"/>
          <w:b/>
          <w:bCs/>
          <w:sz w:val="24"/>
          <w:szCs w:val="24"/>
          <w:lang w:val="bg-BG" w:eastAsia="bg-BG"/>
        </w:rPr>
        <w:t>Подбор на концепции за ИТИ</w:t>
      </w:r>
    </w:p>
    <w:p w14:paraId="17D0995C" w14:textId="13161DF9" w:rsidR="002F1AD2" w:rsidRPr="0086484F" w:rsidRDefault="005A7BEB" w:rsidP="00F80F22">
      <w:pPr>
        <w:spacing w:before="120" w:after="120" w:line="276" w:lineRule="auto"/>
        <w:ind w:left="720"/>
        <w:jc w:val="both"/>
        <w:rPr>
          <w:rFonts w:ascii="Times New Roman" w:hAnsi="Times New Roman"/>
          <w:b/>
          <w:bCs/>
          <w:sz w:val="24"/>
          <w:szCs w:val="24"/>
          <w:lang w:val="bg-BG" w:eastAsia="bg-BG"/>
        </w:rPr>
      </w:pPr>
      <w:r w:rsidRPr="0086484F">
        <w:rPr>
          <w:rFonts w:ascii="Times New Roman" w:hAnsi="Times New Roman"/>
          <w:b/>
          <w:sz w:val="24"/>
          <w:szCs w:val="24"/>
          <w:lang w:val="bg-BG" w:eastAsia="bg-BG"/>
        </w:rPr>
        <w:t xml:space="preserve">2.1. </w:t>
      </w:r>
      <w:r w:rsidR="00A30AAF" w:rsidRPr="0086484F">
        <w:rPr>
          <w:rFonts w:ascii="Times New Roman" w:hAnsi="Times New Roman"/>
          <w:b/>
          <w:sz w:val="24"/>
          <w:szCs w:val="24"/>
          <w:lang w:val="bg-BG" w:eastAsia="bg-BG"/>
        </w:rPr>
        <w:t>Проверка за административно съответствие и допустимост</w:t>
      </w:r>
      <w:r w:rsidR="00A30AAF" w:rsidRPr="0086484F">
        <w:rPr>
          <w:rFonts w:ascii="Times New Roman" w:hAnsi="Times New Roman"/>
          <w:sz w:val="24"/>
          <w:szCs w:val="24"/>
          <w:lang w:val="bg-BG" w:eastAsia="bg-BG"/>
        </w:rPr>
        <w:t xml:space="preserve"> – Проверката за административно съответствие и допустимост на </w:t>
      </w:r>
      <w:r w:rsidRPr="0086484F">
        <w:rPr>
          <w:rFonts w:ascii="Times New Roman" w:hAnsi="Times New Roman"/>
          <w:sz w:val="24"/>
          <w:szCs w:val="24"/>
          <w:lang w:val="bg-BG" w:eastAsia="bg-BG"/>
        </w:rPr>
        <w:t xml:space="preserve">всички </w:t>
      </w:r>
      <w:r w:rsidR="00A30AAF" w:rsidRPr="0086484F">
        <w:rPr>
          <w:rFonts w:ascii="Times New Roman" w:hAnsi="Times New Roman"/>
          <w:sz w:val="24"/>
          <w:szCs w:val="24"/>
          <w:lang w:val="bg-BG" w:eastAsia="bg-BG"/>
        </w:rPr>
        <w:t>подадени концепции за ИТИ започва след изтичане на крайния срок, определен в Указанията, съгласно разпоредбите на т.</w:t>
      </w:r>
      <w:r w:rsidR="00DA0E4B" w:rsidRPr="0086484F">
        <w:rPr>
          <w:rFonts w:ascii="Times New Roman" w:hAnsi="Times New Roman"/>
          <w:sz w:val="24"/>
          <w:szCs w:val="24"/>
          <w:lang w:val="bg-BG" w:eastAsia="bg-BG"/>
        </w:rPr>
        <w:t xml:space="preserve"> </w:t>
      </w:r>
      <w:r w:rsidR="00A30AAF" w:rsidRPr="0086484F">
        <w:rPr>
          <w:rFonts w:ascii="Times New Roman" w:hAnsi="Times New Roman"/>
          <w:sz w:val="24"/>
          <w:szCs w:val="24"/>
          <w:lang w:val="bg-BG" w:eastAsia="bg-BG"/>
        </w:rPr>
        <w:t>3.2 и т.</w:t>
      </w:r>
      <w:r w:rsidR="00DA0E4B" w:rsidRPr="0086484F">
        <w:rPr>
          <w:rFonts w:ascii="Times New Roman" w:hAnsi="Times New Roman"/>
          <w:sz w:val="24"/>
          <w:szCs w:val="24"/>
          <w:lang w:val="bg-BG" w:eastAsia="bg-BG"/>
        </w:rPr>
        <w:t xml:space="preserve"> </w:t>
      </w:r>
      <w:r w:rsidR="00A30AAF" w:rsidRPr="0086484F">
        <w:rPr>
          <w:rFonts w:ascii="Times New Roman" w:hAnsi="Times New Roman"/>
          <w:sz w:val="24"/>
          <w:szCs w:val="24"/>
          <w:lang w:val="bg-BG" w:eastAsia="bg-BG"/>
        </w:rPr>
        <w:t>3.3 на Приложение № 4 към чл. 39, ал. 4 от ППЗРР и по критериите за административно съответствие и допустимост, посочени в т.</w:t>
      </w:r>
      <w:r w:rsidR="003A0BF4" w:rsidRPr="0086484F">
        <w:rPr>
          <w:rFonts w:ascii="Times New Roman" w:hAnsi="Times New Roman"/>
          <w:sz w:val="24"/>
          <w:szCs w:val="24"/>
          <w:lang w:val="bg-BG" w:eastAsia="bg-BG"/>
        </w:rPr>
        <w:t xml:space="preserve"> 9 </w:t>
      </w:r>
      <w:r w:rsidR="00A30AAF" w:rsidRPr="0086484F">
        <w:rPr>
          <w:rFonts w:ascii="Times New Roman" w:hAnsi="Times New Roman"/>
          <w:sz w:val="24"/>
          <w:szCs w:val="24"/>
          <w:lang w:val="bg-BG" w:eastAsia="bg-BG"/>
        </w:rPr>
        <w:t>„</w:t>
      </w:r>
      <w:r w:rsidR="00A30AAF" w:rsidRPr="0086484F">
        <w:rPr>
          <w:rFonts w:ascii="Times New Roman" w:hAnsi="Times New Roman"/>
          <w:bCs/>
          <w:sz w:val="24"/>
          <w:szCs w:val="24"/>
          <w:lang w:val="bg-BG" w:eastAsia="bg-BG"/>
        </w:rPr>
        <w:t>Критерии и методика за подбор и приоритизация“</w:t>
      </w:r>
      <w:r w:rsidR="00A30AAF" w:rsidRPr="0086484F">
        <w:rPr>
          <w:rFonts w:ascii="Times New Roman" w:hAnsi="Times New Roman"/>
          <w:b/>
          <w:bCs/>
          <w:sz w:val="24"/>
          <w:szCs w:val="24"/>
          <w:lang w:val="bg-BG" w:eastAsia="bg-BG"/>
        </w:rPr>
        <w:t xml:space="preserve"> </w:t>
      </w:r>
      <w:r w:rsidR="00A30AAF" w:rsidRPr="0086484F">
        <w:rPr>
          <w:rFonts w:ascii="Times New Roman" w:hAnsi="Times New Roman"/>
          <w:sz w:val="24"/>
          <w:szCs w:val="24"/>
          <w:lang w:val="bg-BG" w:eastAsia="bg-BG"/>
        </w:rPr>
        <w:t>от настоящите Указания, като се отбелязва „Да“, „Не“ или „Н/П“ (не е приложимо).</w:t>
      </w:r>
      <w:r w:rsidR="003243CC" w:rsidRPr="0086484F">
        <w:rPr>
          <w:rFonts w:ascii="Times New Roman" w:hAnsi="Times New Roman"/>
          <w:sz w:val="24"/>
          <w:szCs w:val="24"/>
          <w:lang w:val="bg-BG" w:eastAsia="bg-BG"/>
        </w:rPr>
        <w:t xml:space="preserve"> На проверка подлежат само концепциите, подадени в рамките на определения в т. </w:t>
      </w:r>
      <w:r w:rsidR="003A0BF4" w:rsidRPr="0086484F">
        <w:rPr>
          <w:rFonts w:ascii="Times New Roman" w:hAnsi="Times New Roman"/>
          <w:sz w:val="24"/>
          <w:szCs w:val="24"/>
          <w:lang w:val="bg-BG" w:eastAsia="bg-BG"/>
        </w:rPr>
        <w:t xml:space="preserve">10 </w:t>
      </w:r>
      <w:r w:rsidR="0078794F" w:rsidRPr="0086484F">
        <w:rPr>
          <w:rFonts w:ascii="Times New Roman" w:hAnsi="Times New Roman"/>
          <w:sz w:val="24"/>
          <w:szCs w:val="24"/>
          <w:lang w:val="bg-BG" w:eastAsia="bg-BG"/>
        </w:rPr>
        <w:t>с</w:t>
      </w:r>
      <w:r w:rsidR="003243CC" w:rsidRPr="0086484F">
        <w:rPr>
          <w:rFonts w:ascii="Times New Roman" w:hAnsi="Times New Roman"/>
          <w:sz w:val="24"/>
          <w:szCs w:val="24"/>
          <w:lang w:val="bg-BG" w:eastAsia="bg-BG"/>
        </w:rPr>
        <w:t>рок за кандидатстване</w:t>
      </w:r>
      <w:r w:rsidR="0078794F" w:rsidRPr="0086484F">
        <w:rPr>
          <w:rFonts w:ascii="Times New Roman" w:hAnsi="Times New Roman"/>
          <w:sz w:val="24"/>
          <w:szCs w:val="24"/>
          <w:lang w:val="bg-BG" w:eastAsia="bg-BG"/>
        </w:rPr>
        <w:t>.</w:t>
      </w:r>
    </w:p>
    <w:p w14:paraId="38980E4D" w14:textId="62EC1CD1" w:rsidR="00AC4005" w:rsidRPr="0086484F" w:rsidRDefault="00A30AAF" w:rsidP="00F80F22">
      <w:pPr>
        <w:spacing w:before="120" w:after="120" w:line="276" w:lineRule="auto"/>
        <w:ind w:left="720"/>
        <w:jc w:val="both"/>
        <w:rPr>
          <w:rFonts w:ascii="Times New Roman" w:hAnsi="Times New Roman"/>
          <w:sz w:val="24"/>
          <w:szCs w:val="24"/>
          <w:lang w:val="bg-BG" w:eastAsia="bg-BG"/>
        </w:rPr>
      </w:pPr>
      <w:r w:rsidRPr="0086484F">
        <w:rPr>
          <w:rFonts w:ascii="Times New Roman" w:hAnsi="Times New Roman"/>
          <w:sz w:val="24"/>
          <w:szCs w:val="24"/>
          <w:lang w:val="bg-BG" w:eastAsia="bg-BG"/>
        </w:rPr>
        <w:t xml:space="preserve">При установяване на липса на документи и/или друга нередовност, </w:t>
      </w:r>
      <w:proofErr w:type="spellStart"/>
      <w:r w:rsidRPr="0086484F">
        <w:rPr>
          <w:rFonts w:ascii="Times New Roman" w:hAnsi="Times New Roman"/>
          <w:sz w:val="24"/>
          <w:szCs w:val="24"/>
          <w:lang w:val="bg-BG" w:eastAsia="bg-BG"/>
        </w:rPr>
        <w:t>непълноти</w:t>
      </w:r>
      <w:proofErr w:type="spellEnd"/>
      <w:r w:rsidRPr="0086484F">
        <w:rPr>
          <w:rFonts w:ascii="Times New Roman" w:hAnsi="Times New Roman"/>
          <w:sz w:val="24"/>
          <w:szCs w:val="24"/>
          <w:lang w:val="bg-BG" w:eastAsia="bg-BG"/>
        </w:rPr>
        <w:t xml:space="preserve"> и/или несъответствия на документите по критериите за административно съответствие и допустимост </w:t>
      </w:r>
      <w:r w:rsidRPr="0086484F">
        <w:rPr>
          <w:rFonts w:ascii="Times New Roman" w:hAnsi="Times New Roman"/>
          <w:sz w:val="24"/>
          <w:szCs w:val="24"/>
          <w:lang w:val="bg-BG" w:eastAsia="bg-BG"/>
        </w:rPr>
        <w:lastRenderedPageBreak/>
        <w:t xml:space="preserve">на кандидата се изпраща уведомление за установените </w:t>
      </w:r>
      <w:proofErr w:type="spellStart"/>
      <w:r w:rsidRPr="0086484F">
        <w:rPr>
          <w:rFonts w:ascii="Times New Roman" w:hAnsi="Times New Roman"/>
          <w:sz w:val="24"/>
          <w:szCs w:val="24"/>
          <w:lang w:val="bg-BG" w:eastAsia="bg-BG"/>
        </w:rPr>
        <w:t>нередовности</w:t>
      </w:r>
      <w:proofErr w:type="spellEnd"/>
      <w:r w:rsidRPr="0086484F">
        <w:rPr>
          <w:rFonts w:ascii="Times New Roman" w:hAnsi="Times New Roman"/>
          <w:sz w:val="24"/>
          <w:szCs w:val="24"/>
          <w:lang w:val="bg-BG" w:eastAsia="bg-BG"/>
        </w:rPr>
        <w:t xml:space="preserve"> с разумен срок за тяхното отстраняване, който не може да бъде по-кратък от </w:t>
      </w:r>
      <w:r w:rsidR="00BC72E8" w:rsidRPr="0086484F">
        <w:rPr>
          <w:rFonts w:ascii="Times New Roman" w:hAnsi="Times New Roman"/>
          <w:sz w:val="24"/>
          <w:szCs w:val="24"/>
          <w:lang w:val="bg-BG" w:eastAsia="bg-BG"/>
        </w:rPr>
        <w:t>5 работни дни</w:t>
      </w:r>
      <w:r w:rsidRPr="0086484F">
        <w:rPr>
          <w:rFonts w:ascii="Times New Roman" w:hAnsi="Times New Roman"/>
          <w:sz w:val="24"/>
          <w:szCs w:val="24"/>
          <w:lang w:val="bg-BG" w:eastAsia="bg-BG"/>
        </w:rPr>
        <w:t xml:space="preserve">. </w:t>
      </w:r>
      <w:proofErr w:type="spellStart"/>
      <w:r w:rsidRPr="0086484F">
        <w:rPr>
          <w:rFonts w:ascii="Times New Roman" w:hAnsi="Times New Roman"/>
          <w:sz w:val="24"/>
          <w:szCs w:val="24"/>
          <w:lang w:val="bg-BG" w:eastAsia="bg-BG"/>
        </w:rPr>
        <w:t>Неотстраняването</w:t>
      </w:r>
      <w:proofErr w:type="spellEnd"/>
      <w:r w:rsidRPr="0086484F">
        <w:rPr>
          <w:rFonts w:ascii="Times New Roman" w:hAnsi="Times New Roman"/>
          <w:sz w:val="24"/>
          <w:szCs w:val="24"/>
          <w:lang w:val="bg-BG" w:eastAsia="bg-BG"/>
        </w:rPr>
        <w:t xml:space="preserve"> им в срок може да доведе до </w:t>
      </w:r>
      <w:r w:rsidR="00AC4005" w:rsidRPr="0086484F">
        <w:rPr>
          <w:rFonts w:ascii="Times New Roman" w:hAnsi="Times New Roman"/>
          <w:sz w:val="24"/>
          <w:szCs w:val="24"/>
          <w:lang w:val="bg-BG" w:eastAsia="bg-BG"/>
        </w:rPr>
        <w:t>отхвърляне на концепцията за ИТИ</w:t>
      </w:r>
      <w:r w:rsidRPr="0086484F">
        <w:rPr>
          <w:rFonts w:ascii="Times New Roman" w:hAnsi="Times New Roman"/>
          <w:sz w:val="24"/>
          <w:szCs w:val="24"/>
          <w:lang w:val="bg-BG" w:eastAsia="bg-BG"/>
        </w:rPr>
        <w:t xml:space="preserve">. Концепция за ИТИ, която получи оценка „Не“ по </w:t>
      </w:r>
      <w:proofErr w:type="spellStart"/>
      <w:r w:rsidR="00921383" w:rsidRPr="00FD5EAA">
        <w:rPr>
          <w:rFonts w:ascii="Times New Roman" w:hAnsi="Times New Roman"/>
          <w:sz w:val="24"/>
          <w:szCs w:val="24"/>
          <w:u w:val="single"/>
          <w:lang w:eastAsia="bg-BG"/>
        </w:rPr>
        <w:t>който</w:t>
      </w:r>
      <w:proofErr w:type="spellEnd"/>
      <w:r w:rsidR="00921383" w:rsidRPr="00FD5EAA">
        <w:rPr>
          <w:rFonts w:ascii="Times New Roman" w:hAnsi="Times New Roman"/>
          <w:sz w:val="24"/>
          <w:szCs w:val="24"/>
          <w:u w:val="single"/>
          <w:lang w:eastAsia="bg-BG"/>
        </w:rPr>
        <w:t xml:space="preserve"> и </w:t>
      </w:r>
      <w:proofErr w:type="spellStart"/>
      <w:r w:rsidR="00921383" w:rsidRPr="00FD5EAA">
        <w:rPr>
          <w:rFonts w:ascii="Times New Roman" w:hAnsi="Times New Roman"/>
          <w:sz w:val="24"/>
          <w:szCs w:val="24"/>
          <w:u w:val="single"/>
          <w:lang w:eastAsia="bg-BG"/>
        </w:rPr>
        <w:t>да</w:t>
      </w:r>
      <w:proofErr w:type="spellEnd"/>
      <w:r w:rsidR="00921383" w:rsidRPr="00FD5EAA">
        <w:rPr>
          <w:rFonts w:ascii="Times New Roman" w:hAnsi="Times New Roman"/>
          <w:sz w:val="24"/>
          <w:szCs w:val="24"/>
          <w:u w:val="single"/>
          <w:lang w:eastAsia="bg-BG"/>
        </w:rPr>
        <w:t xml:space="preserve"> е </w:t>
      </w:r>
      <w:r w:rsidRPr="0086484F">
        <w:rPr>
          <w:rFonts w:ascii="Times New Roman" w:hAnsi="Times New Roman"/>
          <w:sz w:val="24"/>
          <w:szCs w:val="24"/>
          <w:lang w:val="bg-BG" w:eastAsia="bg-BG"/>
        </w:rPr>
        <w:t xml:space="preserve">критерий, се </w:t>
      </w:r>
      <w:r w:rsidR="00972761" w:rsidRPr="0086484F">
        <w:rPr>
          <w:rFonts w:ascii="Times New Roman" w:hAnsi="Times New Roman"/>
          <w:sz w:val="24"/>
          <w:szCs w:val="24"/>
          <w:lang w:val="bg-BG" w:eastAsia="bg-BG"/>
        </w:rPr>
        <w:t>отхвърля</w:t>
      </w:r>
      <w:r w:rsidRPr="0086484F">
        <w:rPr>
          <w:rFonts w:ascii="Times New Roman" w:hAnsi="Times New Roman"/>
          <w:sz w:val="24"/>
          <w:szCs w:val="24"/>
          <w:lang w:val="bg-BG" w:eastAsia="bg-BG"/>
        </w:rPr>
        <w:t xml:space="preserve">. </w:t>
      </w:r>
    </w:p>
    <w:p w14:paraId="3C697C6F" w14:textId="171A65DB" w:rsidR="00A30AAF" w:rsidRPr="0086484F" w:rsidRDefault="00A30AAF" w:rsidP="00F80F22">
      <w:pPr>
        <w:spacing w:before="120" w:after="120" w:line="276" w:lineRule="auto"/>
        <w:ind w:left="709"/>
        <w:jc w:val="both"/>
        <w:rPr>
          <w:rFonts w:ascii="Times New Roman" w:hAnsi="Times New Roman"/>
          <w:b/>
          <w:bCs/>
          <w:sz w:val="24"/>
          <w:szCs w:val="24"/>
          <w:lang w:val="bg-BG" w:eastAsia="bg-BG"/>
        </w:rPr>
      </w:pPr>
      <w:r w:rsidRPr="0086484F">
        <w:rPr>
          <w:rFonts w:ascii="Times New Roman" w:hAnsi="Times New Roman"/>
          <w:sz w:val="24"/>
          <w:szCs w:val="24"/>
          <w:lang w:val="bg-BG" w:eastAsia="bg-BG"/>
        </w:rPr>
        <w:t xml:space="preserve">Списъкът на концепциите за ИТИ, </w:t>
      </w:r>
      <w:r w:rsidR="00BC72E8" w:rsidRPr="0086484F">
        <w:rPr>
          <w:rFonts w:ascii="Times New Roman" w:hAnsi="Times New Roman"/>
          <w:sz w:val="24"/>
          <w:szCs w:val="24"/>
          <w:lang w:val="bg-BG"/>
        </w:rPr>
        <w:t>отхвърлени на етапа на проверка на административното съответствие и допустимостта</w:t>
      </w:r>
      <w:r w:rsidRPr="0086484F">
        <w:rPr>
          <w:rFonts w:ascii="Times New Roman" w:hAnsi="Times New Roman"/>
          <w:sz w:val="24"/>
          <w:szCs w:val="24"/>
          <w:lang w:val="bg-BG" w:eastAsia="bg-BG"/>
        </w:rPr>
        <w:t>, се публикува на интернет страницата на водещата програма</w:t>
      </w:r>
      <w:r w:rsidR="0016418C">
        <w:rPr>
          <w:rFonts w:ascii="Times New Roman" w:hAnsi="Times New Roman"/>
          <w:sz w:val="24"/>
          <w:szCs w:val="24"/>
          <w:lang w:val="bg-BG" w:eastAsia="bg-BG"/>
        </w:rPr>
        <w:t xml:space="preserve"> и на </w:t>
      </w:r>
      <w:r w:rsidRPr="0086484F">
        <w:rPr>
          <w:rFonts w:ascii="Times New Roman" w:hAnsi="Times New Roman"/>
          <w:sz w:val="24"/>
          <w:szCs w:val="24"/>
          <w:lang w:val="bg-BG" w:eastAsia="bg-BG"/>
        </w:rPr>
        <w:t xml:space="preserve">Единния информационен портал и </w:t>
      </w:r>
      <w:r w:rsidR="0016418C">
        <w:rPr>
          <w:rFonts w:ascii="Times New Roman" w:hAnsi="Times New Roman"/>
          <w:sz w:val="24"/>
          <w:szCs w:val="24"/>
          <w:lang w:val="bg-BG" w:eastAsia="bg-BG"/>
        </w:rPr>
        <w:t xml:space="preserve">в </w:t>
      </w:r>
      <w:r w:rsidRPr="0086484F">
        <w:rPr>
          <w:rFonts w:ascii="Times New Roman" w:hAnsi="Times New Roman"/>
          <w:sz w:val="24"/>
          <w:szCs w:val="24"/>
          <w:lang w:val="bg-BG" w:eastAsia="bg-BG"/>
        </w:rPr>
        <w:t xml:space="preserve">ИСУН, а за недопускането се съобщава на всеки кандидат, включен в списъка, в срок до 10 дни от приключване на проверката на административното съответствие и допустимостта. В списъка се посочват и основанията за </w:t>
      </w:r>
      <w:r w:rsidR="007B18F6" w:rsidRPr="0086484F">
        <w:rPr>
          <w:rFonts w:ascii="Times New Roman" w:hAnsi="Times New Roman"/>
          <w:sz w:val="24"/>
          <w:szCs w:val="24"/>
          <w:lang w:val="bg-BG" w:eastAsia="bg-BG"/>
        </w:rPr>
        <w:t>отхвърлянето им</w:t>
      </w:r>
      <w:r w:rsidRPr="0086484F">
        <w:rPr>
          <w:rFonts w:ascii="Times New Roman" w:hAnsi="Times New Roman"/>
          <w:sz w:val="24"/>
          <w:szCs w:val="24"/>
          <w:lang w:val="bg-BG" w:eastAsia="bg-BG"/>
        </w:rPr>
        <w:t xml:space="preserve">. </w:t>
      </w:r>
    </w:p>
    <w:p w14:paraId="35D78DB5" w14:textId="635D46FE" w:rsidR="00A30AAF" w:rsidRPr="0086484F" w:rsidRDefault="00A30AAF" w:rsidP="00F80F22">
      <w:pPr>
        <w:spacing w:before="120" w:after="120" w:line="276" w:lineRule="auto"/>
        <w:ind w:left="720"/>
        <w:jc w:val="both"/>
        <w:rPr>
          <w:rFonts w:ascii="Times New Roman" w:hAnsi="Times New Roman"/>
          <w:sz w:val="24"/>
          <w:szCs w:val="24"/>
          <w:lang w:val="bg-BG" w:eastAsia="bg-BG"/>
        </w:rPr>
      </w:pPr>
      <w:r w:rsidRPr="0086484F">
        <w:rPr>
          <w:rFonts w:ascii="Times New Roman" w:hAnsi="Times New Roman"/>
          <w:sz w:val="24"/>
          <w:szCs w:val="24"/>
          <w:lang w:val="bg-BG" w:eastAsia="bg-BG"/>
        </w:rPr>
        <w:t xml:space="preserve">Въз основа на извършената проверка за административно съответствие и допустимост се изготвят </w:t>
      </w:r>
      <w:r w:rsidR="006A5F5C" w:rsidRPr="0086484F">
        <w:rPr>
          <w:rFonts w:ascii="Times New Roman" w:hAnsi="Times New Roman"/>
          <w:sz w:val="24"/>
          <w:szCs w:val="24"/>
          <w:lang w:val="bg-BG" w:eastAsia="bg-BG"/>
        </w:rPr>
        <w:t xml:space="preserve">три </w:t>
      </w:r>
      <w:r w:rsidRPr="0086484F">
        <w:rPr>
          <w:rFonts w:ascii="Times New Roman" w:hAnsi="Times New Roman"/>
          <w:sz w:val="24"/>
          <w:szCs w:val="24"/>
          <w:lang w:val="bg-BG" w:eastAsia="bg-BG"/>
        </w:rPr>
        <w:t>списъка, както следва:</w:t>
      </w:r>
    </w:p>
    <w:p w14:paraId="29643B5C" w14:textId="761632D2" w:rsidR="00A30AAF" w:rsidRPr="0086484F" w:rsidRDefault="00A30AAF" w:rsidP="00F80F22">
      <w:pPr>
        <w:numPr>
          <w:ilvl w:val="1"/>
          <w:numId w:val="29"/>
        </w:numPr>
        <w:spacing w:before="120" w:after="120" w:line="276" w:lineRule="auto"/>
        <w:jc w:val="both"/>
        <w:rPr>
          <w:rFonts w:ascii="Times New Roman" w:hAnsi="Times New Roman"/>
          <w:sz w:val="24"/>
          <w:szCs w:val="24"/>
          <w:lang w:val="bg-BG" w:eastAsia="bg-BG"/>
        </w:rPr>
      </w:pPr>
      <w:r w:rsidRPr="0086484F">
        <w:rPr>
          <w:rFonts w:ascii="Times New Roman" w:hAnsi="Times New Roman"/>
          <w:sz w:val="24"/>
          <w:szCs w:val="24"/>
          <w:lang w:val="bg-BG" w:eastAsia="bg-BG"/>
        </w:rPr>
        <w:t xml:space="preserve">Списък на концепции за ИТИ, </w:t>
      </w:r>
      <w:r w:rsidR="00E308EA" w:rsidRPr="0086484F">
        <w:rPr>
          <w:rFonts w:ascii="Times New Roman" w:hAnsi="Times New Roman"/>
          <w:b/>
          <w:sz w:val="24"/>
          <w:szCs w:val="24"/>
          <w:lang w:val="bg-BG" w:eastAsia="bg-BG"/>
        </w:rPr>
        <w:t>отхвърл</w:t>
      </w:r>
      <w:r w:rsidR="00BC72E8" w:rsidRPr="0086484F">
        <w:rPr>
          <w:rFonts w:ascii="Times New Roman" w:hAnsi="Times New Roman"/>
          <w:b/>
          <w:sz w:val="24"/>
          <w:szCs w:val="24"/>
          <w:lang w:val="bg-BG" w:eastAsia="bg-BG"/>
        </w:rPr>
        <w:t>ени</w:t>
      </w:r>
      <w:r w:rsidR="00E308EA" w:rsidRPr="0086484F">
        <w:rPr>
          <w:rFonts w:ascii="Times New Roman" w:hAnsi="Times New Roman"/>
          <w:b/>
          <w:sz w:val="24"/>
          <w:szCs w:val="24"/>
          <w:lang w:val="bg-BG" w:eastAsia="bg-BG"/>
        </w:rPr>
        <w:t xml:space="preserve"> на етап проверка на административно съответствие и допустимост</w:t>
      </w:r>
      <w:r w:rsidRPr="0086484F">
        <w:rPr>
          <w:rFonts w:ascii="Times New Roman" w:hAnsi="Times New Roman"/>
          <w:sz w:val="24"/>
          <w:szCs w:val="24"/>
          <w:lang w:val="bg-BG" w:eastAsia="bg-BG"/>
        </w:rPr>
        <w:t xml:space="preserve"> съгласно утвърдените критерии;</w:t>
      </w:r>
    </w:p>
    <w:p w14:paraId="378416B5" w14:textId="7849DD50" w:rsidR="006A5F5C" w:rsidRPr="0086484F" w:rsidRDefault="00A30AAF" w:rsidP="00F80F22">
      <w:pPr>
        <w:numPr>
          <w:ilvl w:val="1"/>
          <w:numId w:val="29"/>
        </w:numPr>
        <w:spacing w:before="120" w:after="120" w:line="276" w:lineRule="auto"/>
        <w:jc w:val="both"/>
        <w:rPr>
          <w:rFonts w:ascii="Times New Roman" w:hAnsi="Times New Roman"/>
          <w:sz w:val="24"/>
          <w:szCs w:val="24"/>
          <w:lang w:val="bg-BG" w:eastAsia="bg-BG"/>
        </w:rPr>
      </w:pPr>
      <w:r w:rsidRPr="0086484F">
        <w:rPr>
          <w:rFonts w:ascii="Times New Roman" w:hAnsi="Times New Roman"/>
          <w:sz w:val="24"/>
          <w:szCs w:val="24"/>
          <w:lang w:val="bg-BG" w:eastAsia="bg-BG"/>
        </w:rPr>
        <w:t xml:space="preserve">Списък на </w:t>
      </w:r>
      <w:r w:rsidR="006A5F5C" w:rsidRPr="0086484F">
        <w:rPr>
          <w:rFonts w:ascii="Times New Roman" w:hAnsi="Times New Roman"/>
          <w:sz w:val="24"/>
          <w:szCs w:val="24"/>
          <w:lang w:val="bg-BG" w:eastAsia="bg-BG"/>
        </w:rPr>
        <w:t xml:space="preserve">комбинирани </w:t>
      </w:r>
      <w:r w:rsidRPr="0086484F">
        <w:rPr>
          <w:rFonts w:ascii="Times New Roman" w:hAnsi="Times New Roman"/>
          <w:sz w:val="24"/>
          <w:szCs w:val="24"/>
          <w:lang w:val="bg-BG" w:eastAsia="bg-BG"/>
        </w:rPr>
        <w:t xml:space="preserve">концепции за ИТИ, които </w:t>
      </w:r>
      <w:r w:rsidR="00CF5D0D" w:rsidRPr="0086484F">
        <w:rPr>
          <w:rFonts w:ascii="Times New Roman" w:hAnsi="Times New Roman"/>
          <w:sz w:val="24"/>
          <w:szCs w:val="24"/>
          <w:lang w:val="bg-BG"/>
        </w:rPr>
        <w:t>отговарят на критериите за административно съответствие и допустимост</w:t>
      </w:r>
      <w:r w:rsidR="006A5F5C" w:rsidRPr="0086484F">
        <w:rPr>
          <w:rFonts w:ascii="Times New Roman" w:hAnsi="Times New Roman"/>
          <w:sz w:val="24"/>
          <w:szCs w:val="24"/>
          <w:lang w:val="bg-BG" w:eastAsia="bg-BG"/>
        </w:rPr>
        <w:t>;</w:t>
      </w:r>
    </w:p>
    <w:p w14:paraId="054613C3" w14:textId="44BC45E4" w:rsidR="00A30AAF" w:rsidRPr="0086484F" w:rsidRDefault="006A5F5C" w:rsidP="00F80F22">
      <w:pPr>
        <w:numPr>
          <w:ilvl w:val="1"/>
          <w:numId w:val="29"/>
        </w:numPr>
        <w:spacing w:before="120" w:after="120" w:line="276" w:lineRule="auto"/>
        <w:jc w:val="both"/>
        <w:rPr>
          <w:rFonts w:ascii="Times New Roman" w:hAnsi="Times New Roman"/>
          <w:sz w:val="24"/>
          <w:szCs w:val="24"/>
          <w:lang w:val="bg-BG" w:eastAsia="bg-BG"/>
        </w:rPr>
      </w:pPr>
      <w:r w:rsidRPr="0086484F">
        <w:rPr>
          <w:rFonts w:ascii="Times New Roman" w:hAnsi="Times New Roman"/>
          <w:sz w:val="24"/>
          <w:szCs w:val="24"/>
          <w:lang w:val="bg-BG" w:eastAsia="bg-BG"/>
        </w:rPr>
        <w:t xml:space="preserve">Списък на концепции за ИТИ, които не са комбинирани и </w:t>
      </w:r>
      <w:r w:rsidR="00CF5D0D" w:rsidRPr="0086484F">
        <w:rPr>
          <w:rFonts w:ascii="Times New Roman" w:hAnsi="Times New Roman"/>
          <w:sz w:val="24"/>
          <w:szCs w:val="24"/>
          <w:lang w:val="bg-BG"/>
        </w:rPr>
        <w:t>отговарят на критериите за</w:t>
      </w:r>
      <w:r w:rsidRPr="0086484F">
        <w:rPr>
          <w:rFonts w:ascii="Times New Roman" w:hAnsi="Times New Roman"/>
          <w:sz w:val="24"/>
          <w:szCs w:val="24"/>
          <w:lang w:val="bg-BG" w:eastAsia="bg-BG"/>
        </w:rPr>
        <w:t xml:space="preserve"> административно съответствие и допустимост.</w:t>
      </w:r>
    </w:p>
    <w:p w14:paraId="190BC465" w14:textId="306223FC" w:rsidR="001C1919" w:rsidRPr="0086484F" w:rsidRDefault="005A7BEB" w:rsidP="00F80F22">
      <w:pPr>
        <w:spacing w:before="120" w:after="120" w:line="276" w:lineRule="auto"/>
        <w:ind w:left="720"/>
        <w:jc w:val="both"/>
        <w:rPr>
          <w:rFonts w:ascii="Times New Roman" w:hAnsi="Times New Roman"/>
          <w:sz w:val="24"/>
          <w:szCs w:val="24"/>
          <w:lang w:val="bg-BG" w:eastAsia="bg-BG"/>
        </w:rPr>
      </w:pPr>
      <w:r w:rsidRPr="0086484F">
        <w:rPr>
          <w:rFonts w:ascii="Times New Roman" w:hAnsi="Times New Roman"/>
          <w:b/>
          <w:sz w:val="24"/>
          <w:szCs w:val="24"/>
          <w:lang w:val="bg-BG" w:eastAsia="bg-BG"/>
        </w:rPr>
        <w:t>2.2.</w:t>
      </w:r>
      <w:r w:rsidR="00536C0D" w:rsidRPr="0086484F">
        <w:rPr>
          <w:rFonts w:ascii="Times New Roman" w:hAnsi="Times New Roman"/>
          <w:sz w:val="24"/>
          <w:szCs w:val="24"/>
          <w:lang w:val="bg-BG" w:eastAsia="bg-BG"/>
        </w:rPr>
        <w:t xml:space="preserve"> </w:t>
      </w:r>
      <w:r w:rsidR="00B94924" w:rsidRPr="0086484F">
        <w:rPr>
          <w:rFonts w:ascii="Times New Roman" w:hAnsi="Times New Roman"/>
          <w:b/>
          <w:sz w:val="24"/>
          <w:szCs w:val="24"/>
          <w:lang w:val="bg-BG" w:eastAsia="bg-BG"/>
        </w:rPr>
        <w:t xml:space="preserve">Приоритизиране от Звеното за предварителен подбор </w:t>
      </w:r>
      <w:r w:rsidR="00A30AAF" w:rsidRPr="0086484F">
        <w:rPr>
          <w:rFonts w:ascii="Times New Roman" w:hAnsi="Times New Roman"/>
          <w:sz w:val="24"/>
          <w:szCs w:val="24"/>
          <w:lang w:val="bg-BG" w:eastAsia="bg-BG"/>
        </w:rPr>
        <w:t>–</w:t>
      </w:r>
      <w:r w:rsidR="00394EDB" w:rsidRPr="0086484F">
        <w:rPr>
          <w:rFonts w:ascii="Times New Roman" w:hAnsi="Times New Roman"/>
          <w:sz w:val="24"/>
          <w:szCs w:val="24"/>
          <w:lang w:val="bg-BG" w:eastAsia="bg-BG"/>
        </w:rPr>
        <w:t xml:space="preserve"> </w:t>
      </w:r>
      <w:r w:rsidR="00A80EC4" w:rsidRPr="0086484F">
        <w:rPr>
          <w:rFonts w:ascii="Times New Roman" w:hAnsi="Times New Roman"/>
          <w:sz w:val="24"/>
          <w:szCs w:val="24"/>
          <w:lang w:val="bg-BG" w:eastAsia="bg-BG"/>
        </w:rPr>
        <w:t xml:space="preserve">Комбинираните </w:t>
      </w:r>
      <w:r w:rsidR="00536C0D" w:rsidRPr="0086484F">
        <w:rPr>
          <w:rFonts w:ascii="Times New Roman" w:hAnsi="Times New Roman"/>
          <w:sz w:val="24"/>
          <w:szCs w:val="24"/>
          <w:lang w:val="bg-BG" w:eastAsia="bg-BG"/>
        </w:rPr>
        <w:t>к</w:t>
      </w:r>
      <w:r w:rsidR="00A30AAF" w:rsidRPr="0086484F">
        <w:rPr>
          <w:rFonts w:ascii="Times New Roman" w:hAnsi="Times New Roman"/>
          <w:sz w:val="24"/>
          <w:szCs w:val="24"/>
          <w:lang w:val="bg-BG" w:eastAsia="bg-BG"/>
        </w:rPr>
        <w:t xml:space="preserve">онцепции за ИТИ, </w:t>
      </w:r>
      <w:r w:rsidR="00291E61" w:rsidRPr="0086484F">
        <w:rPr>
          <w:rFonts w:ascii="Times New Roman" w:hAnsi="Times New Roman"/>
          <w:sz w:val="24"/>
          <w:szCs w:val="24"/>
          <w:lang w:val="bg-BG" w:eastAsia="bg-BG"/>
        </w:rPr>
        <w:t xml:space="preserve">които </w:t>
      </w:r>
      <w:r w:rsidR="00394EDB" w:rsidRPr="0086484F">
        <w:rPr>
          <w:rFonts w:ascii="Times New Roman" w:hAnsi="Times New Roman"/>
          <w:sz w:val="24"/>
          <w:szCs w:val="24"/>
          <w:lang w:val="bg-BG"/>
        </w:rPr>
        <w:t>отговарят на критериите за административно съответствие и допустимост</w:t>
      </w:r>
      <w:r w:rsidR="00A30AAF" w:rsidRPr="0086484F">
        <w:rPr>
          <w:rFonts w:ascii="Times New Roman" w:hAnsi="Times New Roman"/>
          <w:sz w:val="24"/>
          <w:szCs w:val="24"/>
          <w:lang w:val="bg-BG" w:eastAsia="bg-BG"/>
        </w:rPr>
        <w:t xml:space="preserve">, се проверяват и оценяват от Звената за предварителен подбор по критериите за приоритизация, посочени в т. </w:t>
      </w:r>
      <w:r w:rsidR="00394EDB" w:rsidRPr="0086484F">
        <w:rPr>
          <w:rFonts w:ascii="Times New Roman" w:hAnsi="Times New Roman"/>
          <w:sz w:val="24"/>
          <w:szCs w:val="24"/>
          <w:lang w:val="bg-BG" w:eastAsia="bg-BG"/>
        </w:rPr>
        <w:t xml:space="preserve">9 </w:t>
      </w:r>
      <w:r w:rsidR="00A30AAF" w:rsidRPr="0086484F">
        <w:rPr>
          <w:rFonts w:ascii="Times New Roman" w:hAnsi="Times New Roman"/>
          <w:sz w:val="24"/>
          <w:szCs w:val="24"/>
          <w:lang w:val="bg-BG" w:eastAsia="bg-BG"/>
        </w:rPr>
        <w:t xml:space="preserve">„Критерии и методика за подбор и приоритизация“ от настоящите Указания. </w:t>
      </w:r>
      <w:r w:rsidR="00054D3A" w:rsidRPr="00054D3A">
        <w:rPr>
          <w:rFonts w:ascii="Times New Roman" w:hAnsi="Times New Roman"/>
          <w:sz w:val="24"/>
          <w:szCs w:val="24"/>
          <w:lang w:val="bg-BG" w:eastAsia="bg-BG"/>
        </w:rPr>
        <w:t>В допълнение</w:t>
      </w:r>
      <w:r w:rsidR="00054D3A">
        <w:rPr>
          <w:rFonts w:ascii="Times New Roman" w:hAnsi="Times New Roman"/>
          <w:sz w:val="24"/>
          <w:szCs w:val="24"/>
          <w:lang w:val="en-US" w:eastAsia="bg-BG"/>
        </w:rPr>
        <w:t>,</w:t>
      </w:r>
      <w:r w:rsidR="00054D3A" w:rsidRPr="00054D3A">
        <w:rPr>
          <w:rFonts w:ascii="Times New Roman" w:hAnsi="Times New Roman"/>
          <w:sz w:val="24"/>
          <w:szCs w:val="24"/>
          <w:lang w:val="bg-BG" w:eastAsia="bg-BG"/>
        </w:rPr>
        <w:t xml:space="preserve"> членовете на Звената за предварителен подбор, които представляват УО на ПОС 2021-2027 г. извършват приоритизация по критериите, посочени в т. 9 и на концепции за ИТИ с проектни идеи по ПОС 2021-2027 г., които не са комбинирани и отговарят на критериите за административно съответствие и допустимост.</w:t>
      </w:r>
    </w:p>
    <w:tbl>
      <w:tblPr>
        <w:tblStyle w:val="TableGrid"/>
        <w:tblW w:w="0" w:type="auto"/>
        <w:tblInd w:w="720" w:type="dxa"/>
        <w:shd w:val="clear" w:color="auto" w:fill="DBE5F1" w:themeFill="accent1" w:themeFillTint="33"/>
        <w:tblLook w:val="04A0" w:firstRow="1" w:lastRow="0" w:firstColumn="1" w:lastColumn="0" w:noHBand="0" w:noVBand="1"/>
      </w:tblPr>
      <w:tblGrid>
        <w:gridCol w:w="9623"/>
      </w:tblGrid>
      <w:tr w:rsidR="001C1919" w:rsidRPr="0086484F" w14:paraId="52EC24F1" w14:textId="77777777" w:rsidTr="00EB1100">
        <w:tc>
          <w:tcPr>
            <w:tcW w:w="9623" w:type="dxa"/>
            <w:shd w:val="clear" w:color="auto" w:fill="DBE5F1" w:themeFill="accent1" w:themeFillTint="33"/>
          </w:tcPr>
          <w:p w14:paraId="085DD9F0" w14:textId="77777777" w:rsidR="00706E8B" w:rsidRPr="0086484F" w:rsidRDefault="00706E8B">
            <w:pPr>
              <w:spacing w:before="120" w:after="120" w:line="276" w:lineRule="auto"/>
              <w:jc w:val="both"/>
              <w:rPr>
                <w:rFonts w:ascii="Times New Roman" w:hAnsi="Times New Roman"/>
                <w:sz w:val="24"/>
                <w:szCs w:val="24"/>
                <w:lang w:val="bg-BG"/>
              </w:rPr>
            </w:pPr>
            <w:r w:rsidRPr="0086484F">
              <w:rPr>
                <w:rFonts w:ascii="Times New Roman" w:hAnsi="Times New Roman"/>
                <w:sz w:val="24"/>
                <w:szCs w:val="24"/>
                <w:lang w:val="bg-BG"/>
              </w:rPr>
              <w:t>ВАЖНО!!!</w:t>
            </w:r>
          </w:p>
          <w:p w14:paraId="10457026" w14:textId="50D8F88C" w:rsidR="001C1919" w:rsidRPr="0086484F" w:rsidRDefault="00706E8B" w:rsidP="00363B97">
            <w:pPr>
              <w:spacing w:before="120" w:after="120" w:line="276" w:lineRule="auto"/>
              <w:jc w:val="both"/>
              <w:rPr>
                <w:rFonts w:ascii="Times New Roman" w:hAnsi="Times New Roman"/>
                <w:sz w:val="24"/>
                <w:szCs w:val="24"/>
                <w:lang w:val="bg-BG" w:eastAsia="bg-BG"/>
              </w:rPr>
            </w:pPr>
            <w:r w:rsidRPr="0086484F">
              <w:rPr>
                <w:rFonts w:ascii="Times New Roman" w:hAnsi="Times New Roman"/>
                <w:sz w:val="24"/>
                <w:szCs w:val="24"/>
                <w:lang w:val="bg-BG"/>
              </w:rPr>
              <w:t xml:space="preserve">На приоритизация подлежат </w:t>
            </w:r>
            <w:r w:rsidRPr="0086484F">
              <w:rPr>
                <w:rFonts w:ascii="Times New Roman" w:hAnsi="Times New Roman"/>
                <w:b/>
                <w:sz w:val="24"/>
                <w:szCs w:val="24"/>
                <w:u w:val="single"/>
                <w:lang w:val="bg-BG"/>
              </w:rPr>
              <w:t>само</w:t>
            </w:r>
            <w:r w:rsidRPr="0086484F">
              <w:rPr>
                <w:rFonts w:ascii="Times New Roman" w:hAnsi="Times New Roman"/>
                <w:sz w:val="24"/>
                <w:szCs w:val="24"/>
                <w:lang w:val="bg-BG"/>
              </w:rPr>
              <w:t xml:space="preserve"> </w:t>
            </w:r>
            <w:r w:rsidRPr="0086484F">
              <w:rPr>
                <w:rFonts w:ascii="Times New Roman" w:hAnsi="Times New Roman"/>
                <w:b/>
                <w:sz w:val="24"/>
                <w:szCs w:val="24"/>
                <w:lang w:val="bg-BG"/>
              </w:rPr>
              <w:t>комбинираните</w:t>
            </w:r>
            <w:r w:rsidRPr="0086484F">
              <w:rPr>
                <w:rFonts w:ascii="Times New Roman" w:hAnsi="Times New Roman"/>
                <w:sz w:val="24"/>
                <w:szCs w:val="24"/>
                <w:lang w:val="bg-BG"/>
              </w:rPr>
              <w:t xml:space="preserve"> Концепции за ИТИ, преминали </w:t>
            </w:r>
            <w:r w:rsidR="00363B97">
              <w:rPr>
                <w:rFonts w:ascii="Times New Roman" w:hAnsi="Times New Roman"/>
                <w:sz w:val="24"/>
                <w:szCs w:val="24"/>
                <w:lang w:val="bg-BG"/>
              </w:rPr>
              <w:t xml:space="preserve">успешно </w:t>
            </w:r>
            <w:r w:rsidRPr="0086484F">
              <w:rPr>
                <w:rFonts w:ascii="Times New Roman" w:hAnsi="Times New Roman"/>
                <w:sz w:val="24"/>
                <w:szCs w:val="24"/>
                <w:lang w:val="bg-BG"/>
              </w:rPr>
              <w:t xml:space="preserve">проверката за </w:t>
            </w:r>
            <w:r w:rsidR="0004691B" w:rsidRPr="0086484F">
              <w:rPr>
                <w:rFonts w:ascii="Times New Roman" w:hAnsi="Times New Roman"/>
                <w:sz w:val="24"/>
                <w:szCs w:val="24"/>
                <w:lang w:val="bg-BG"/>
              </w:rPr>
              <w:t>административно</w:t>
            </w:r>
            <w:r w:rsidRPr="0086484F">
              <w:rPr>
                <w:rFonts w:ascii="Times New Roman" w:hAnsi="Times New Roman"/>
                <w:sz w:val="24"/>
                <w:szCs w:val="24"/>
                <w:lang w:val="bg-BG"/>
              </w:rPr>
              <w:t xml:space="preserve"> съответствие и допустимост</w:t>
            </w:r>
            <w:r w:rsidR="00363B97">
              <w:rPr>
                <w:rFonts w:ascii="Times New Roman" w:hAnsi="Times New Roman"/>
                <w:sz w:val="24"/>
                <w:szCs w:val="24"/>
                <w:lang w:val="bg-BG"/>
              </w:rPr>
              <w:t>, както и</w:t>
            </w:r>
            <w:r w:rsidR="00B26655" w:rsidRPr="0086484F">
              <w:rPr>
                <w:rFonts w:ascii="Times New Roman" w:hAnsi="Times New Roman"/>
                <w:sz w:val="24"/>
                <w:szCs w:val="24"/>
                <w:lang w:val="bg-BG"/>
              </w:rPr>
              <w:t xml:space="preserve"> </w:t>
            </w:r>
            <w:r w:rsidR="00833D19" w:rsidRPr="0086484F">
              <w:rPr>
                <w:rFonts w:ascii="Times New Roman" w:hAnsi="Times New Roman"/>
                <w:sz w:val="24"/>
                <w:szCs w:val="24"/>
                <w:lang w:val="bg-BG"/>
              </w:rPr>
              <w:t>концепции за ИТИ, които не са ко</w:t>
            </w:r>
            <w:r w:rsidR="007C04D5">
              <w:rPr>
                <w:rFonts w:ascii="Times New Roman" w:hAnsi="Times New Roman"/>
                <w:sz w:val="24"/>
                <w:szCs w:val="24"/>
                <w:lang w:val="bg-BG"/>
              </w:rPr>
              <w:t>м</w:t>
            </w:r>
            <w:r w:rsidR="00833D19" w:rsidRPr="0086484F">
              <w:rPr>
                <w:rFonts w:ascii="Times New Roman" w:hAnsi="Times New Roman"/>
                <w:sz w:val="24"/>
                <w:szCs w:val="24"/>
                <w:lang w:val="bg-BG"/>
              </w:rPr>
              <w:t xml:space="preserve">бинирани и </w:t>
            </w:r>
            <w:r w:rsidR="00833D19" w:rsidRPr="00C34C1F">
              <w:rPr>
                <w:rFonts w:ascii="Times New Roman" w:hAnsi="Times New Roman"/>
                <w:sz w:val="24"/>
                <w:szCs w:val="24"/>
                <w:lang w:val="bg-BG"/>
              </w:rPr>
              <w:t>включват дейности само по Програма „Околна среда“</w:t>
            </w:r>
            <w:r w:rsidR="0056320A">
              <w:rPr>
                <w:rFonts w:ascii="Times New Roman" w:hAnsi="Times New Roman"/>
                <w:sz w:val="24"/>
                <w:szCs w:val="24"/>
                <w:lang w:val="bg-BG"/>
              </w:rPr>
              <w:t xml:space="preserve">, преминали успешно </w:t>
            </w:r>
            <w:r w:rsidR="009E00D4" w:rsidRPr="0086484F">
              <w:rPr>
                <w:rFonts w:ascii="Times New Roman" w:hAnsi="Times New Roman"/>
                <w:sz w:val="24"/>
                <w:szCs w:val="24"/>
                <w:lang w:val="bg-BG"/>
              </w:rPr>
              <w:t>проверката за административно съответствие и допустимост</w:t>
            </w:r>
            <w:r w:rsidRPr="0086484F">
              <w:rPr>
                <w:rFonts w:ascii="Times New Roman" w:hAnsi="Times New Roman"/>
                <w:sz w:val="24"/>
                <w:szCs w:val="24"/>
                <w:lang w:val="bg-BG"/>
              </w:rPr>
              <w:t xml:space="preserve">. </w:t>
            </w:r>
          </w:p>
        </w:tc>
      </w:tr>
    </w:tbl>
    <w:p w14:paraId="6A794DC1" w14:textId="21D40B41" w:rsidR="00F9088D" w:rsidRPr="0086484F" w:rsidRDefault="00706E8B" w:rsidP="00F80F22">
      <w:pPr>
        <w:spacing w:before="120" w:after="120" w:line="276" w:lineRule="auto"/>
        <w:ind w:left="720"/>
        <w:jc w:val="both"/>
        <w:rPr>
          <w:rFonts w:ascii="Times New Roman" w:hAnsi="Times New Roman"/>
          <w:sz w:val="24"/>
          <w:szCs w:val="24"/>
          <w:lang w:val="bg-BG" w:eastAsia="bg-BG"/>
        </w:rPr>
      </w:pPr>
      <w:r w:rsidRPr="0086484F">
        <w:rPr>
          <w:rFonts w:ascii="Times New Roman" w:hAnsi="Times New Roman"/>
          <w:sz w:val="24"/>
          <w:szCs w:val="24"/>
          <w:lang w:val="bg-BG" w:eastAsia="bg-BG"/>
        </w:rPr>
        <w:t>Успешно преминалите етапа на проверка на административното съответствие и допустимостта концепции за ИТИ, които не са комбинирани, не подлежат на оценка и приоритизация от Звеното за предварителен подбор</w:t>
      </w:r>
      <w:r w:rsidR="00CC4E51">
        <w:rPr>
          <w:rFonts w:ascii="Times New Roman" w:hAnsi="Times New Roman"/>
          <w:sz w:val="24"/>
          <w:szCs w:val="24"/>
          <w:lang w:val="en-US" w:eastAsia="bg-BG"/>
        </w:rPr>
        <w:t xml:space="preserve">, </w:t>
      </w:r>
      <w:r w:rsidR="00CC4E51" w:rsidRPr="00D93997">
        <w:rPr>
          <w:rFonts w:ascii="Times New Roman" w:hAnsi="Times New Roman"/>
          <w:sz w:val="24"/>
          <w:szCs w:val="24"/>
          <w:lang w:val="bg-BG" w:eastAsia="bg-BG"/>
        </w:rPr>
        <w:t xml:space="preserve">с изключение на тези със заявено финансиране </w:t>
      </w:r>
      <w:r w:rsidR="00CC4E51">
        <w:rPr>
          <w:rFonts w:ascii="Times New Roman" w:hAnsi="Times New Roman"/>
          <w:sz w:val="24"/>
          <w:szCs w:val="24"/>
          <w:lang w:val="bg-BG" w:eastAsia="bg-BG"/>
        </w:rPr>
        <w:t xml:space="preserve">само </w:t>
      </w:r>
      <w:r w:rsidR="00CC4E51" w:rsidRPr="00D93997">
        <w:rPr>
          <w:rFonts w:ascii="Times New Roman" w:hAnsi="Times New Roman"/>
          <w:sz w:val="24"/>
          <w:szCs w:val="24"/>
          <w:lang w:val="bg-BG" w:eastAsia="bg-BG"/>
        </w:rPr>
        <w:t>по ПОС 2021-2027 г.</w:t>
      </w:r>
      <w:r w:rsidR="00536C0D" w:rsidRPr="0086484F">
        <w:rPr>
          <w:rFonts w:ascii="Times New Roman" w:hAnsi="Times New Roman"/>
          <w:sz w:val="24"/>
          <w:szCs w:val="24"/>
          <w:lang w:val="bg-BG" w:eastAsia="bg-BG"/>
        </w:rPr>
        <w:t>.</w:t>
      </w:r>
      <w:r w:rsidR="001C1919" w:rsidRPr="0086484F">
        <w:rPr>
          <w:rFonts w:ascii="Times New Roman" w:hAnsi="Times New Roman"/>
          <w:sz w:val="24"/>
          <w:szCs w:val="24"/>
          <w:lang w:val="bg-BG" w:eastAsia="bg-BG"/>
        </w:rPr>
        <w:t xml:space="preserve"> </w:t>
      </w:r>
    </w:p>
    <w:p w14:paraId="41D1A04B" w14:textId="125C91BF" w:rsidR="00A30AAF" w:rsidRPr="0086484F" w:rsidRDefault="00D92B12" w:rsidP="00F80F22">
      <w:pPr>
        <w:numPr>
          <w:ilvl w:val="0"/>
          <w:numId w:val="29"/>
        </w:numPr>
        <w:spacing w:before="120" w:after="120" w:line="276" w:lineRule="auto"/>
        <w:jc w:val="both"/>
        <w:rPr>
          <w:rFonts w:ascii="Times New Roman" w:hAnsi="Times New Roman"/>
          <w:sz w:val="24"/>
          <w:szCs w:val="24"/>
          <w:lang w:val="bg-BG" w:eastAsia="bg-BG"/>
        </w:rPr>
      </w:pPr>
      <w:r w:rsidRPr="0086484F">
        <w:rPr>
          <w:rFonts w:ascii="Times New Roman" w:hAnsi="Times New Roman"/>
          <w:b/>
          <w:sz w:val="24"/>
          <w:szCs w:val="24"/>
          <w:lang w:val="bg-BG" w:eastAsia="bg-BG"/>
        </w:rPr>
        <w:t xml:space="preserve"> </w:t>
      </w:r>
      <w:r w:rsidR="00BC7546" w:rsidRPr="0086484F">
        <w:rPr>
          <w:rFonts w:ascii="Times New Roman" w:hAnsi="Times New Roman"/>
          <w:b/>
          <w:sz w:val="24"/>
          <w:szCs w:val="24"/>
          <w:lang w:val="bg-BG" w:eastAsia="bg-BG"/>
        </w:rPr>
        <w:t xml:space="preserve">Публично </w:t>
      </w:r>
      <w:r w:rsidR="00A30AAF" w:rsidRPr="0086484F">
        <w:rPr>
          <w:rFonts w:ascii="Times New Roman" w:hAnsi="Times New Roman"/>
          <w:b/>
          <w:sz w:val="24"/>
          <w:szCs w:val="24"/>
          <w:lang w:val="bg-BG" w:eastAsia="bg-BG"/>
        </w:rPr>
        <w:t>обсъждане</w:t>
      </w:r>
      <w:r w:rsidR="00A30AAF" w:rsidRPr="0086484F">
        <w:rPr>
          <w:rFonts w:ascii="Times New Roman" w:hAnsi="Times New Roman"/>
          <w:sz w:val="24"/>
          <w:szCs w:val="24"/>
          <w:lang w:val="bg-BG" w:eastAsia="bg-BG"/>
        </w:rPr>
        <w:t xml:space="preserve"> – </w:t>
      </w:r>
      <w:r w:rsidR="00E23639" w:rsidRPr="0086484F">
        <w:rPr>
          <w:rFonts w:ascii="Times New Roman" w:hAnsi="Times New Roman"/>
          <w:sz w:val="24"/>
          <w:szCs w:val="24"/>
          <w:lang w:val="bg-BG" w:eastAsia="bg-BG"/>
        </w:rPr>
        <w:t xml:space="preserve">Едновременно </w:t>
      </w:r>
      <w:r w:rsidR="00A30AAF" w:rsidRPr="0086484F">
        <w:rPr>
          <w:rFonts w:ascii="Times New Roman" w:hAnsi="Times New Roman"/>
          <w:sz w:val="24"/>
          <w:szCs w:val="24"/>
          <w:lang w:val="bg-BG" w:eastAsia="bg-BG"/>
        </w:rPr>
        <w:t xml:space="preserve">с процеса на </w:t>
      </w:r>
      <w:r w:rsidR="00800934" w:rsidRPr="0086484F">
        <w:rPr>
          <w:rFonts w:ascii="Times New Roman" w:hAnsi="Times New Roman"/>
          <w:sz w:val="24"/>
          <w:szCs w:val="24"/>
          <w:lang w:val="bg-BG" w:eastAsia="bg-BG"/>
        </w:rPr>
        <w:t>приоритизиране от Звеното за предварителен подбор на комбинираните концепции за ИТИ</w:t>
      </w:r>
      <w:r w:rsidR="00A30AAF" w:rsidRPr="0086484F">
        <w:rPr>
          <w:rFonts w:ascii="Times New Roman" w:hAnsi="Times New Roman"/>
          <w:sz w:val="24"/>
          <w:szCs w:val="24"/>
          <w:lang w:val="bg-BG" w:eastAsia="bg-BG"/>
        </w:rPr>
        <w:t xml:space="preserve"> се провеждат публични дискусии по места, извършвани съгласно разпоредбите на т.</w:t>
      </w:r>
      <w:r w:rsidR="007B18F6" w:rsidRPr="0086484F">
        <w:rPr>
          <w:rFonts w:ascii="Times New Roman" w:hAnsi="Times New Roman"/>
          <w:sz w:val="24"/>
          <w:szCs w:val="24"/>
          <w:lang w:val="bg-BG" w:eastAsia="bg-BG"/>
        </w:rPr>
        <w:t xml:space="preserve"> </w:t>
      </w:r>
      <w:r w:rsidR="00A30AAF" w:rsidRPr="0086484F">
        <w:rPr>
          <w:rFonts w:ascii="Times New Roman" w:hAnsi="Times New Roman"/>
          <w:sz w:val="24"/>
          <w:szCs w:val="24"/>
          <w:lang w:val="bg-BG" w:eastAsia="bg-BG"/>
        </w:rPr>
        <w:t>3.5 на Приложение № 4 към чл. 39, ал. 4 от ППЗРР и в съответствие с посочените изисквания в т.</w:t>
      </w:r>
      <w:r w:rsidR="001515ED" w:rsidRPr="0086484F">
        <w:rPr>
          <w:rFonts w:ascii="Times New Roman" w:hAnsi="Times New Roman"/>
          <w:sz w:val="24"/>
          <w:szCs w:val="24"/>
          <w:lang w:val="bg-BG" w:eastAsia="bg-BG"/>
        </w:rPr>
        <w:t xml:space="preserve"> </w:t>
      </w:r>
      <w:r w:rsidR="00291E61" w:rsidRPr="0086484F">
        <w:rPr>
          <w:rFonts w:ascii="Times New Roman" w:hAnsi="Times New Roman"/>
          <w:sz w:val="24"/>
          <w:szCs w:val="24"/>
          <w:lang w:val="bg-BG" w:eastAsia="bg-BG"/>
        </w:rPr>
        <w:t xml:space="preserve">7 </w:t>
      </w:r>
      <w:r w:rsidR="00A30AAF" w:rsidRPr="0086484F">
        <w:rPr>
          <w:rFonts w:ascii="Times New Roman" w:hAnsi="Times New Roman"/>
          <w:sz w:val="24"/>
          <w:szCs w:val="24"/>
          <w:lang w:val="bg-BG" w:eastAsia="bg-BG"/>
        </w:rPr>
        <w:t>„Публично обсъждане“ на настоящите Указания.</w:t>
      </w:r>
      <w:r w:rsidR="00CA6C16" w:rsidRPr="0086484F">
        <w:rPr>
          <w:rFonts w:ascii="Times New Roman" w:hAnsi="Times New Roman"/>
          <w:sz w:val="24"/>
          <w:szCs w:val="24"/>
          <w:lang w:val="bg-BG" w:eastAsia="bg-BG"/>
        </w:rPr>
        <w:t xml:space="preserve"> </w:t>
      </w:r>
      <w:r w:rsidR="00CA6C16" w:rsidRPr="00C34C1F">
        <w:rPr>
          <w:rFonts w:ascii="Times New Roman" w:hAnsi="Times New Roman"/>
          <w:b/>
          <w:sz w:val="24"/>
          <w:szCs w:val="24"/>
          <w:lang w:val="bg-BG" w:eastAsia="bg-BG"/>
        </w:rPr>
        <w:t>На публично обсъ</w:t>
      </w:r>
      <w:r w:rsidR="00C24EE7" w:rsidRPr="00C34C1F">
        <w:rPr>
          <w:rFonts w:ascii="Times New Roman" w:hAnsi="Times New Roman"/>
          <w:b/>
          <w:sz w:val="24"/>
          <w:szCs w:val="24"/>
          <w:lang w:val="bg-BG" w:eastAsia="bg-BG"/>
        </w:rPr>
        <w:t>ж</w:t>
      </w:r>
      <w:r w:rsidR="00CA6C16" w:rsidRPr="00C34C1F">
        <w:rPr>
          <w:rFonts w:ascii="Times New Roman" w:hAnsi="Times New Roman"/>
          <w:b/>
          <w:sz w:val="24"/>
          <w:szCs w:val="24"/>
          <w:lang w:val="bg-BG" w:eastAsia="bg-BG"/>
        </w:rPr>
        <w:t xml:space="preserve">дане подлежат всички концепции за ИТИ, които са преминали успешно проверката </w:t>
      </w:r>
      <w:r w:rsidR="008316CE" w:rsidRPr="00C34C1F">
        <w:rPr>
          <w:rFonts w:ascii="Times New Roman" w:hAnsi="Times New Roman"/>
          <w:b/>
          <w:sz w:val="24"/>
          <w:szCs w:val="24"/>
          <w:lang w:val="bg-BG" w:eastAsia="bg-BG"/>
        </w:rPr>
        <w:t>з</w:t>
      </w:r>
      <w:r w:rsidR="00CA6C16" w:rsidRPr="00C34C1F">
        <w:rPr>
          <w:rFonts w:ascii="Times New Roman" w:hAnsi="Times New Roman"/>
          <w:b/>
          <w:sz w:val="24"/>
          <w:szCs w:val="24"/>
          <w:lang w:val="bg-BG" w:eastAsia="bg-BG"/>
        </w:rPr>
        <w:t xml:space="preserve">а административно съответствие и допустимост. </w:t>
      </w:r>
      <w:r w:rsidR="00E327FF">
        <w:rPr>
          <w:rFonts w:ascii="Times New Roman" w:hAnsi="Times New Roman"/>
          <w:sz w:val="24"/>
          <w:szCs w:val="24"/>
          <w:lang w:val="bg-BG" w:eastAsia="bg-BG"/>
        </w:rPr>
        <w:t xml:space="preserve">Кандидатите с концепции за ИТИ участват в </w:t>
      </w:r>
      <w:r w:rsidR="00D63F0B">
        <w:rPr>
          <w:rFonts w:ascii="Times New Roman" w:hAnsi="Times New Roman"/>
          <w:sz w:val="24"/>
          <w:szCs w:val="24"/>
          <w:lang w:val="bg-BG" w:eastAsia="bg-BG"/>
        </w:rPr>
        <w:t>процеса</w:t>
      </w:r>
      <w:r w:rsidR="005D7343">
        <w:rPr>
          <w:rFonts w:ascii="Times New Roman" w:hAnsi="Times New Roman"/>
          <w:sz w:val="24"/>
          <w:szCs w:val="24"/>
          <w:lang w:val="bg-BG" w:eastAsia="bg-BG"/>
        </w:rPr>
        <w:t>,</w:t>
      </w:r>
      <w:r w:rsidR="00D63F0B">
        <w:rPr>
          <w:rFonts w:ascii="Times New Roman" w:hAnsi="Times New Roman"/>
          <w:sz w:val="24"/>
          <w:szCs w:val="24"/>
          <w:lang w:val="bg-BG" w:eastAsia="bg-BG"/>
        </w:rPr>
        <w:t xml:space="preserve"> като предприемат мерки за </w:t>
      </w:r>
      <w:r w:rsidR="00D63F0B">
        <w:rPr>
          <w:rFonts w:ascii="Times New Roman" w:hAnsi="Times New Roman"/>
          <w:sz w:val="24"/>
          <w:szCs w:val="24"/>
          <w:lang w:val="bg-BG" w:eastAsia="bg-BG"/>
        </w:rPr>
        <w:lastRenderedPageBreak/>
        <w:t xml:space="preserve">популяризиране на своите концепции и присъстват на </w:t>
      </w:r>
      <w:r w:rsidR="00540468">
        <w:rPr>
          <w:rFonts w:ascii="Times New Roman" w:hAnsi="Times New Roman"/>
          <w:sz w:val="24"/>
          <w:szCs w:val="24"/>
          <w:lang w:val="bg-BG" w:eastAsia="bg-BG"/>
        </w:rPr>
        <w:t>обсъжданията, организирани от Звеното за публични консултации.</w:t>
      </w:r>
    </w:p>
    <w:p w14:paraId="21FF330B" w14:textId="2EC3FB16" w:rsidR="00A30AAF" w:rsidRPr="0086484F" w:rsidRDefault="00F43C62" w:rsidP="00F80F22">
      <w:pPr>
        <w:numPr>
          <w:ilvl w:val="0"/>
          <w:numId w:val="29"/>
        </w:numPr>
        <w:spacing w:before="120" w:after="120" w:line="276" w:lineRule="auto"/>
        <w:jc w:val="both"/>
        <w:rPr>
          <w:rFonts w:ascii="Times New Roman" w:hAnsi="Times New Roman"/>
          <w:sz w:val="24"/>
          <w:szCs w:val="24"/>
          <w:lang w:val="bg-BG" w:eastAsia="bg-BG"/>
        </w:rPr>
      </w:pPr>
      <w:r w:rsidRPr="0086484F">
        <w:rPr>
          <w:rFonts w:ascii="Times New Roman" w:hAnsi="Times New Roman"/>
          <w:b/>
          <w:sz w:val="24"/>
          <w:szCs w:val="24"/>
          <w:lang w:val="bg-BG" w:eastAsia="bg-BG"/>
        </w:rPr>
        <w:t xml:space="preserve"> </w:t>
      </w:r>
      <w:r w:rsidR="00A30AAF" w:rsidRPr="0086484F">
        <w:rPr>
          <w:rFonts w:ascii="Times New Roman" w:hAnsi="Times New Roman"/>
          <w:b/>
          <w:sz w:val="24"/>
          <w:szCs w:val="24"/>
          <w:lang w:val="bg-BG" w:eastAsia="bg-BG"/>
        </w:rPr>
        <w:t xml:space="preserve">Оформяне на </w:t>
      </w:r>
      <w:r w:rsidR="00250CED" w:rsidRPr="0086484F">
        <w:rPr>
          <w:rFonts w:ascii="Times New Roman" w:hAnsi="Times New Roman"/>
          <w:b/>
          <w:sz w:val="24"/>
          <w:szCs w:val="24"/>
          <w:lang w:val="bg-BG" w:eastAsia="bg-BG"/>
        </w:rPr>
        <w:t xml:space="preserve">проект на </w:t>
      </w:r>
      <w:r w:rsidR="00A30AAF" w:rsidRPr="0086484F">
        <w:rPr>
          <w:rFonts w:ascii="Times New Roman" w:hAnsi="Times New Roman"/>
          <w:b/>
          <w:sz w:val="24"/>
          <w:szCs w:val="24"/>
          <w:lang w:val="bg-BG" w:eastAsia="bg-BG"/>
        </w:rPr>
        <w:t>Обща програмна концепция за приноса на фондовете на  ЕС към ИТСР на съответния регион от ниво 2</w:t>
      </w:r>
      <w:r w:rsidR="00A30AAF" w:rsidRPr="0086484F">
        <w:rPr>
          <w:rFonts w:ascii="Times New Roman" w:hAnsi="Times New Roman"/>
          <w:sz w:val="24"/>
          <w:szCs w:val="24"/>
          <w:lang w:val="bg-BG" w:eastAsia="bg-BG"/>
        </w:rPr>
        <w:t xml:space="preserve"> – Проект на Общата програмна концепция се оформя въз основа на </w:t>
      </w:r>
      <w:r w:rsidR="008316CE" w:rsidRPr="0086484F">
        <w:rPr>
          <w:rFonts w:ascii="Times New Roman" w:hAnsi="Times New Roman"/>
          <w:sz w:val="24"/>
          <w:szCs w:val="24"/>
          <w:lang w:val="bg-BG" w:eastAsia="bg-BG"/>
        </w:rPr>
        <w:t xml:space="preserve">резултатите от проверката за административно съответствие и допустимост и </w:t>
      </w:r>
      <w:r w:rsidR="0004691B" w:rsidRPr="0086484F">
        <w:rPr>
          <w:rFonts w:ascii="Times New Roman" w:hAnsi="Times New Roman"/>
          <w:sz w:val="24"/>
          <w:szCs w:val="24"/>
          <w:lang w:val="bg-BG" w:eastAsia="bg-BG"/>
        </w:rPr>
        <w:t>приоритизирането</w:t>
      </w:r>
      <w:r w:rsidR="008316CE" w:rsidRPr="0086484F">
        <w:rPr>
          <w:rFonts w:ascii="Times New Roman" w:hAnsi="Times New Roman"/>
          <w:sz w:val="24"/>
          <w:szCs w:val="24"/>
          <w:lang w:val="bg-BG" w:eastAsia="bg-BG"/>
        </w:rPr>
        <w:t xml:space="preserve"> от страна на Звеното за предварителен подбор</w:t>
      </w:r>
      <w:r w:rsidRPr="0086484F">
        <w:rPr>
          <w:rFonts w:ascii="Times New Roman" w:hAnsi="Times New Roman"/>
          <w:sz w:val="24"/>
          <w:szCs w:val="24"/>
          <w:lang w:val="bg-BG" w:eastAsia="bg-BG"/>
        </w:rPr>
        <w:t>. Тя</w:t>
      </w:r>
      <w:r w:rsidR="00A30AAF" w:rsidRPr="0086484F">
        <w:rPr>
          <w:rFonts w:ascii="Times New Roman" w:hAnsi="Times New Roman"/>
          <w:sz w:val="24"/>
          <w:szCs w:val="24"/>
          <w:lang w:val="bg-BG" w:eastAsia="bg-BG"/>
        </w:rPr>
        <w:t xml:space="preserve"> съдържа </w:t>
      </w:r>
      <w:r w:rsidR="001C65AB" w:rsidRPr="0086484F">
        <w:rPr>
          <w:rFonts w:ascii="Times New Roman" w:hAnsi="Times New Roman"/>
          <w:sz w:val="24"/>
          <w:szCs w:val="24"/>
          <w:lang w:val="bg-BG" w:eastAsia="bg-BG"/>
        </w:rPr>
        <w:t xml:space="preserve">три </w:t>
      </w:r>
      <w:r w:rsidR="00A30AAF" w:rsidRPr="0086484F">
        <w:rPr>
          <w:rFonts w:ascii="Times New Roman" w:hAnsi="Times New Roman"/>
          <w:sz w:val="24"/>
          <w:szCs w:val="24"/>
          <w:lang w:val="bg-BG" w:eastAsia="bg-BG"/>
        </w:rPr>
        <w:t>списъка с концепции за ИТИ, както следва:</w:t>
      </w:r>
    </w:p>
    <w:p w14:paraId="5655DFA6" w14:textId="43DEAB42" w:rsidR="00A30AAF" w:rsidRPr="0086484F" w:rsidRDefault="00A30AAF" w:rsidP="00F80F22">
      <w:pPr>
        <w:numPr>
          <w:ilvl w:val="1"/>
          <w:numId w:val="29"/>
        </w:numPr>
        <w:spacing w:before="120" w:after="120" w:line="276" w:lineRule="auto"/>
        <w:jc w:val="both"/>
        <w:rPr>
          <w:rFonts w:ascii="Times New Roman" w:hAnsi="Times New Roman"/>
          <w:sz w:val="24"/>
          <w:szCs w:val="24"/>
          <w:lang w:val="bg-BG" w:eastAsia="bg-BG"/>
        </w:rPr>
      </w:pPr>
      <w:r w:rsidRPr="0086484F">
        <w:rPr>
          <w:rFonts w:ascii="Times New Roman" w:hAnsi="Times New Roman"/>
          <w:sz w:val="24"/>
          <w:szCs w:val="24"/>
          <w:lang w:val="bg-BG" w:eastAsia="bg-BG"/>
        </w:rPr>
        <w:t>списък с комбинирани концепции за ИТИ</w:t>
      </w:r>
      <w:r w:rsidR="00F43C62" w:rsidRPr="0086484F">
        <w:rPr>
          <w:rFonts w:ascii="Times New Roman" w:hAnsi="Times New Roman"/>
          <w:sz w:val="24"/>
          <w:szCs w:val="24"/>
          <w:lang w:val="bg-BG" w:eastAsia="bg-BG"/>
        </w:rPr>
        <w:t xml:space="preserve"> и </w:t>
      </w:r>
      <w:r w:rsidR="0003769A" w:rsidRPr="0086484F">
        <w:rPr>
          <w:rFonts w:ascii="Times New Roman" w:hAnsi="Times New Roman"/>
          <w:sz w:val="24"/>
          <w:szCs w:val="24"/>
          <w:lang w:val="bg-BG" w:eastAsia="bg-BG"/>
        </w:rPr>
        <w:t xml:space="preserve">получените </w:t>
      </w:r>
      <w:r w:rsidR="00F43C62" w:rsidRPr="0086484F">
        <w:rPr>
          <w:rFonts w:ascii="Times New Roman" w:hAnsi="Times New Roman"/>
          <w:sz w:val="24"/>
          <w:szCs w:val="24"/>
          <w:lang w:val="bg-BG" w:eastAsia="bg-BG"/>
        </w:rPr>
        <w:t>от тях точки</w:t>
      </w:r>
      <w:r w:rsidRPr="0086484F">
        <w:rPr>
          <w:rFonts w:ascii="Times New Roman" w:hAnsi="Times New Roman"/>
          <w:sz w:val="24"/>
          <w:szCs w:val="24"/>
          <w:lang w:val="bg-BG" w:eastAsia="bg-BG"/>
        </w:rPr>
        <w:t>;</w:t>
      </w:r>
    </w:p>
    <w:p w14:paraId="40535B3F" w14:textId="213CBD17" w:rsidR="00E041F3" w:rsidRPr="0086484F" w:rsidRDefault="00A30AAF" w:rsidP="00F80F22">
      <w:pPr>
        <w:numPr>
          <w:ilvl w:val="1"/>
          <w:numId w:val="29"/>
        </w:numPr>
        <w:spacing w:before="120" w:after="120" w:line="276" w:lineRule="auto"/>
        <w:jc w:val="both"/>
        <w:rPr>
          <w:rFonts w:ascii="Times New Roman" w:hAnsi="Times New Roman"/>
          <w:sz w:val="24"/>
          <w:szCs w:val="24"/>
          <w:lang w:val="bg-BG" w:eastAsia="bg-BG"/>
        </w:rPr>
      </w:pPr>
      <w:r w:rsidRPr="0086484F">
        <w:rPr>
          <w:rFonts w:ascii="Times New Roman" w:hAnsi="Times New Roman"/>
          <w:sz w:val="24"/>
          <w:szCs w:val="24"/>
          <w:lang w:val="bg-BG" w:eastAsia="bg-BG"/>
        </w:rPr>
        <w:t>списък с концепции за ИТИ, които не са комбинирани</w:t>
      </w:r>
      <w:r w:rsidR="001C65AB" w:rsidRPr="0086484F">
        <w:rPr>
          <w:rFonts w:ascii="Times New Roman" w:hAnsi="Times New Roman"/>
          <w:sz w:val="24"/>
          <w:szCs w:val="24"/>
          <w:lang w:val="bg-BG" w:eastAsia="bg-BG"/>
        </w:rPr>
        <w:t>;</w:t>
      </w:r>
    </w:p>
    <w:p w14:paraId="3771B50D" w14:textId="57A0E87F" w:rsidR="00A30AAF" w:rsidRPr="0086484F" w:rsidRDefault="00E041F3" w:rsidP="00F80F22">
      <w:pPr>
        <w:numPr>
          <w:ilvl w:val="1"/>
          <w:numId w:val="29"/>
        </w:numPr>
        <w:spacing w:before="120" w:after="120" w:line="276" w:lineRule="auto"/>
        <w:jc w:val="both"/>
        <w:rPr>
          <w:rFonts w:ascii="Times New Roman" w:hAnsi="Times New Roman"/>
          <w:sz w:val="24"/>
          <w:szCs w:val="24"/>
          <w:lang w:val="bg-BG" w:eastAsia="bg-BG"/>
        </w:rPr>
      </w:pPr>
      <w:r w:rsidRPr="00C34C1F">
        <w:rPr>
          <w:rFonts w:ascii="Times New Roman" w:hAnsi="Times New Roman"/>
          <w:sz w:val="24"/>
          <w:szCs w:val="24"/>
          <w:lang w:val="bg-BG"/>
        </w:rPr>
        <w:t>списък с концепции за ИТИ, които не са комбинирани и включват дейности само по Програма „Околна среда“ и получените за тях точки.</w:t>
      </w:r>
      <w:r w:rsidR="00A30AAF" w:rsidRPr="0086484F">
        <w:rPr>
          <w:rFonts w:ascii="Times New Roman" w:hAnsi="Times New Roman"/>
          <w:sz w:val="24"/>
          <w:szCs w:val="24"/>
          <w:lang w:val="bg-BG" w:eastAsia="bg-BG"/>
        </w:rPr>
        <w:t>.</w:t>
      </w:r>
    </w:p>
    <w:p w14:paraId="203B9415" w14:textId="505CE2BC" w:rsidR="00C8559F" w:rsidRPr="0086484F" w:rsidRDefault="00C8559F" w:rsidP="00F80F22">
      <w:pPr>
        <w:spacing w:before="120" w:after="120" w:line="276" w:lineRule="auto"/>
        <w:ind w:left="720"/>
        <w:jc w:val="both"/>
        <w:rPr>
          <w:rFonts w:ascii="Times New Roman" w:hAnsi="Times New Roman"/>
          <w:sz w:val="24"/>
          <w:szCs w:val="24"/>
          <w:lang w:val="bg-BG" w:eastAsia="bg-BG"/>
        </w:rPr>
      </w:pPr>
      <w:r w:rsidRPr="0086484F">
        <w:rPr>
          <w:rFonts w:ascii="Times New Roman" w:hAnsi="Times New Roman"/>
          <w:sz w:val="24"/>
          <w:szCs w:val="24"/>
          <w:lang w:val="bg-BG" w:eastAsia="bg-BG"/>
        </w:rPr>
        <w:t>За концепциите, които не са комбинирани, Общата програмна концепция съдържа обо</w:t>
      </w:r>
      <w:r w:rsidR="007634D3" w:rsidRPr="0086484F">
        <w:rPr>
          <w:rFonts w:ascii="Times New Roman" w:hAnsi="Times New Roman"/>
          <w:sz w:val="24"/>
          <w:szCs w:val="24"/>
          <w:lang w:val="bg-BG" w:eastAsia="bg-BG"/>
        </w:rPr>
        <w:t>б</w:t>
      </w:r>
      <w:r w:rsidRPr="0086484F">
        <w:rPr>
          <w:rFonts w:ascii="Times New Roman" w:hAnsi="Times New Roman"/>
          <w:sz w:val="24"/>
          <w:szCs w:val="24"/>
          <w:lang w:val="bg-BG" w:eastAsia="bg-BG"/>
        </w:rPr>
        <w:t xml:space="preserve">щена обосновка за техния интегриран характер. </w:t>
      </w:r>
    </w:p>
    <w:p w14:paraId="7C599D76" w14:textId="45B1DA07" w:rsidR="001F7310" w:rsidRPr="0086484F" w:rsidRDefault="00293307" w:rsidP="00F80F22">
      <w:pPr>
        <w:numPr>
          <w:ilvl w:val="0"/>
          <w:numId w:val="29"/>
        </w:numPr>
        <w:spacing w:before="120" w:line="276" w:lineRule="auto"/>
        <w:ind w:left="714" w:hanging="357"/>
        <w:jc w:val="both"/>
        <w:rPr>
          <w:rFonts w:ascii="Times New Roman" w:hAnsi="Times New Roman"/>
          <w:sz w:val="24"/>
          <w:szCs w:val="24"/>
          <w:lang w:val="bg-BG" w:eastAsia="bg-BG"/>
        </w:rPr>
      </w:pPr>
      <w:r w:rsidRPr="0086484F">
        <w:rPr>
          <w:rFonts w:ascii="Times New Roman" w:hAnsi="Times New Roman"/>
          <w:b/>
          <w:sz w:val="24"/>
          <w:szCs w:val="24"/>
          <w:lang w:val="bg-BG" w:eastAsia="bg-BG"/>
        </w:rPr>
        <w:t xml:space="preserve"> </w:t>
      </w:r>
      <w:r w:rsidR="00A30AAF" w:rsidRPr="0086484F">
        <w:rPr>
          <w:rFonts w:ascii="Times New Roman" w:hAnsi="Times New Roman"/>
          <w:b/>
          <w:sz w:val="24"/>
          <w:szCs w:val="24"/>
          <w:lang w:val="bg-BG" w:eastAsia="bg-BG"/>
        </w:rPr>
        <w:t xml:space="preserve">Обсъждане и </w:t>
      </w:r>
      <w:r w:rsidR="00523570">
        <w:rPr>
          <w:rFonts w:ascii="Times New Roman" w:hAnsi="Times New Roman"/>
          <w:b/>
          <w:sz w:val="24"/>
          <w:szCs w:val="24"/>
          <w:lang w:val="bg-BG" w:eastAsia="bg-BG"/>
        </w:rPr>
        <w:t>одобрение</w:t>
      </w:r>
      <w:r w:rsidR="00523570" w:rsidRPr="0086484F">
        <w:rPr>
          <w:rFonts w:ascii="Times New Roman" w:hAnsi="Times New Roman"/>
          <w:b/>
          <w:sz w:val="24"/>
          <w:szCs w:val="24"/>
          <w:lang w:val="bg-BG" w:eastAsia="bg-BG"/>
        </w:rPr>
        <w:t xml:space="preserve"> </w:t>
      </w:r>
      <w:r w:rsidR="00A30AAF" w:rsidRPr="0086484F">
        <w:rPr>
          <w:rFonts w:ascii="Times New Roman" w:hAnsi="Times New Roman"/>
          <w:b/>
          <w:sz w:val="24"/>
          <w:szCs w:val="24"/>
          <w:lang w:val="bg-BG" w:eastAsia="bg-BG"/>
        </w:rPr>
        <w:t>на Общата програмна концепция за приноса на фондовете на ЕС към ИТСР на съответния регион от ниво 2</w:t>
      </w:r>
      <w:r w:rsidR="00A30AAF" w:rsidRPr="0086484F">
        <w:rPr>
          <w:rFonts w:ascii="Times New Roman" w:hAnsi="Times New Roman"/>
          <w:sz w:val="24"/>
          <w:szCs w:val="24"/>
          <w:lang w:val="bg-BG" w:eastAsia="bg-BG"/>
        </w:rPr>
        <w:t xml:space="preserve"> – </w:t>
      </w:r>
      <w:r w:rsidR="002D033F" w:rsidRPr="0086484F">
        <w:rPr>
          <w:rFonts w:ascii="Times New Roman" w:hAnsi="Times New Roman"/>
          <w:sz w:val="24"/>
          <w:szCs w:val="24"/>
          <w:lang w:val="bg-BG" w:eastAsia="bg-BG"/>
        </w:rPr>
        <w:t xml:space="preserve">Обсъждането и </w:t>
      </w:r>
      <w:r w:rsidR="00523570">
        <w:rPr>
          <w:rFonts w:ascii="Times New Roman" w:hAnsi="Times New Roman"/>
          <w:sz w:val="24"/>
          <w:szCs w:val="24"/>
          <w:lang w:val="bg-BG" w:eastAsia="bg-BG"/>
        </w:rPr>
        <w:t>одобрението</w:t>
      </w:r>
      <w:r w:rsidR="00523570" w:rsidRPr="0086484F">
        <w:rPr>
          <w:rFonts w:ascii="Times New Roman" w:hAnsi="Times New Roman"/>
          <w:sz w:val="24"/>
          <w:szCs w:val="24"/>
          <w:lang w:val="bg-BG" w:eastAsia="bg-BG"/>
        </w:rPr>
        <w:t xml:space="preserve"> </w:t>
      </w:r>
      <w:r w:rsidR="00A30AAF" w:rsidRPr="0086484F">
        <w:rPr>
          <w:rFonts w:ascii="Times New Roman" w:hAnsi="Times New Roman"/>
          <w:sz w:val="24"/>
          <w:szCs w:val="24"/>
          <w:lang w:val="bg-BG" w:eastAsia="bg-BG"/>
        </w:rPr>
        <w:t>на Общата програмна концепция се осъществява съгласно т.</w:t>
      </w:r>
      <w:r w:rsidR="007B18F6" w:rsidRPr="0086484F">
        <w:rPr>
          <w:rFonts w:ascii="Times New Roman" w:hAnsi="Times New Roman"/>
          <w:sz w:val="24"/>
          <w:szCs w:val="24"/>
          <w:lang w:val="bg-BG" w:eastAsia="bg-BG"/>
        </w:rPr>
        <w:t xml:space="preserve"> </w:t>
      </w:r>
      <w:r w:rsidR="00A30AAF" w:rsidRPr="0086484F">
        <w:rPr>
          <w:rFonts w:ascii="Times New Roman" w:hAnsi="Times New Roman"/>
          <w:sz w:val="24"/>
          <w:szCs w:val="24"/>
          <w:lang w:val="bg-BG" w:eastAsia="bg-BG"/>
        </w:rPr>
        <w:t>5 на Приложение № 4 към чл. 39, ал. 4 от ППЗРР, като под внимание се вземат резултатите от проведените публични обсъждания</w:t>
      </w:r>
      <w:r w:rsidR="00ED1D1B" w:rsidRPr="0086484F">
        <w:rPr>
          <w:rFonts w:ascii="Times New Roman" w:hAnsi="Times New Roman"/>
          <w:sz w:val="24"/>
          <w:szCs w:val="24"/>
          <w:lang w:val="bg-BG" w:eastAsia="bg-BG"/>
        </w:rPr>
        <w:t xml:space="preserve">, както е описано в т. </w:t>
      </w:r>
      <w:r w:rsidR="00291E61" w:rsidRPr="0086484F">
        <w:rPr>
          <w:rFonts w:ascii="Times New Roman" w:hAnsi="Times New Roman"/>
          <w:sz w:val="24"/>
          <w:szCs w:val="24"/>
          <w:lang w:val="bg-BG" w:eastAsia="bg-BG"/>
        </w:rPr>
        <w:t xml:space="preserve">7 </w:t>
      </w:r>
      <w:r w:rsidR="00ED1D1B" w:rsidRPr="0086484F">
        <w:rPr>
          <w:rFonts w:ascii="Times New Roman" w:hAnsi="Times New Roman"/>
          <w:sz w:val="24"/>
          <w:szCs w:val="24"/>
          <w:lang w:val="bg-BG" w:eastAsia="bg-BG"/>
        </w:rPr>
        <w:t>„Публично обсъждане“</w:t>
      </w:r>
      <w:r w:rsidR="00F46041" w:rsidRPr="0086484F">
        <w:rPr>
          <w:rFonts w:ascii="Times New Roman" w:eastAsia="Calibri" w:hAnsi="Times New Roman"/>
          <w:sz w:val="24"/>
          <w:lang w:val="bg-BG"/>
        </w:rPr>
        <w:t>.</w:t>
      </w:r>
    </w:p>
    <w:p w14:paraId="747E5E4C" w14:textId="55F30A14" w:rsidR="00CC183B" w:rsidRPr="0086484F" w:rsidRDefault="00CC183B" w:rsidP="00F80F22">
      <w:pPr>
        <w:spacing w:after="120" w:line="276" w:lineRule="auto"/>
        <w:ind w:left="720"/>
        <w:jc w:val="both"/>
        <w:rPr>
          <w:rFonts w:ascii="Times New Roman" w:eastAsia="Calibri" w:hAnsi="Times New Roman"/>
          <w:sz w:val="24"/>
          <w:lang w:val="bg-BG"/>
        </w:rPr>
      </w:pPr>
      <w:r w:rsidRPr="0086484F">
        <w:rPr>
          <w:rFonts w:ascii="Times New Roman" w:eastAsia="Calibri" w:hAnsi="Times New Roman"/>
          <w:sz w:val="24"/>
          <w:lang w:val="bg-BG"/>
        </w:rPr>
        <w:t>При обсъждането на Общата програмна концепция</w:t>
      </w:r>
      <w:r w:rsidR="00D05100" w:rsidRPr="0086484F">
        <w:rPr>
          <w:rFonts w:ascii="Times New Roman" w:eastAsia="Calibri" w:hAnsi="Times New Roman"/>
          <w:sz w:val="24"/>
          <w:lang w:val="bg-BG"/>
        </w:rPr>
        <w:t xml:space="preserve"> всеки член на широкия състав на </w:t>
      </w:r>
      <w:r w:rsidR="00D05100" w:rsidRPr="0086484F">
        <w:rPr>
          <w:rFonts w:ascii="Times New Roman" w:hAnsi="Times New Roman"/>
          <w:sz w:val="24"/>
          <w:szCs w:val="24"/>
          <w:lang w:val="bg-BG"/>
        </w:rPr>
        <w:t>регионалния съвет за развитие</w:t>
      </w:r>
      <w:r w:rsidR="00D05100" w:rsidRPr="0086484F">
        <w:rPr>
          <w:rFonts w:ascii="Times New Roman" w:eastAsia="Calibri" w:hAnsi="Times New Roman"/>
          <w:sz w:val="24"/>
          <w:lang w:val="bg-BG"/>
        </w:rPr>
        <w:t xml:space="preserve"> оценява приноса </w:t>
      </w:r>
      <w:r w:rsidR="00CB6322" w:rsidRPr="0086484F">
        <w:rPr>
          <w:rFonts w:ascii="Times New Roman" w:eastAsia="Calibri" w:hAnsi="Times New Roman"/>
          <w:sz w:val="24"/>
          <w:lang w:val="bg-BG"/>
        </w:rPr>
        <w:t xml:space="preserve">към развитието на региона </w:t>
      </w:r>
      <w:r w:rsidR="00D05100" w:rsidRPr="0086484F">
        <w:rPr>
          <w:rFonts w:ascii="Times New Roman" w:eastAsia="Calibri" w:hAnsi="Times New Roman"/>
          <w:sz w:val="24"/>
          <w:lang w:val="bg-BG"/>
        </w:rPr>
        <w:t xml:space="preserve">на всяка комбинирана концепция за ИТИ в съответствие с </w:t>
      </w:r>
      <w:r w:rsidR="00CB6322" w:rsidRPr="0086484F">
        <w:rPr>
          <w:rFonts w:ascii="Times New Roman" w:eastAsia="Calibri" w:hAnsi="Times New Roman"/>
          <w:sz w:val="24"/>
          <w:lang w:val="bg-BG"/>
        </w:rPr>
        <w:t xml:space="preserve">критериите за приоритизация от широкия състав, описани в т. </w:t>
      </w:r>
      <w:r w:rsidR="00291E61" w:rsidRPr="0086484F">
        <w:rPr>
          <w:rFonts w:ascii="Times New Roman" w:eastAsia="Calibri" w:hAnsi="Times New Roman"/>
          <w:sz w:val="24"/>
          <w:lang w:val="bg-BG"/>
        </w:rPr>
        <w:t xml:space="preserve">9 </w:t>
      </w:r>
      <w:r w:rsidR="00CB6322" w:rsidRPr="0086484F">
        <w:rPr>
          <w:rFonts w:ascii="Times New Roman" w:eastAsia="Calibri" w:hAnsi="Times New Roman"/>
          <w:sz w:val="24"/>
          <w:lang w:val="bg-BG"/>
        </w:rPr>
        <w:t>„Критерии и методика за подбор и приоритизация“.</w:t>
      </w:r>
    </w:p>
    <w:p w14:paraId="441D190C" w14:textId="4450DC76" w:rsidR="00B23826" w:rsidRPr="0086484F" w:rsidRDefault="00F738B6" w:rsidP="00F80F22">
      <w:pPr>
        <w:spacing w:before="120" w:after="120" w:line="276" w:lineRule="auto"/>
        <w:ind w:firstLine="720"/>
        <w:jc w:val="both"/>
        <w:rPr>
          <w:rFonts w:ascii="Times New Roman" w:hAnsi="Times New Roman"/>
          <w:sz w:val="24"/>
          <w:szCs w:val="24"/>
          <w:lang w:val="bg-BG"/>
        </w:rPr>
      </w:pPr>
      <w:r w:rsidRPr="0086484F">
        <w:rPr>
          <w:rFonts w:ascii="Times New Roman" w:hAnsi="Times New Roman"/>
          <w:sz w:val="24"/>
          <w:lang w:val="bg-BG"/>
        </w:rPr>
        <w:t xml:space="preserve">Окончателното класиране на концепциите в списъка с комбинирани концепции за ИТИ се определя на база на резултатите от приоритизацията, извършена от Звеното за предварителен подбор, и оценката на приноса на всяка концепция за ИТИ, извършена от всеки член на широкия състав на РСР, чрез методологията, описана в т. </w:t>
      </w:r>
      <w:r w:rsidR="00291E61" w:rsidRPr="0086484F">
        <w:rPr>
          <w:rFonts w:ascii="Times New Roman" w:hAnsi="Times New Roman"/>
          <w:sz w:val="24"/>
          <w:lang w:val="bg-BG"/>
        </w:rPr>
        <w:t xml:space="preserve">9 </w:t>
      </w:r>
      <w:r w:rsidRPr="0086484F">
        <w:rPr>
          <w:rFonts w:ascii="Times New Roman" w:hAnsi="Times New Roman"/>
          <w:sz w:val="24"/>
          <w:lang w:val="bg-BG"/>
        </w:rPr>
        <w:t>„Критерии и методика за подбор и приоритизация“.</w:t>
      </w:r>
      <w:r w:rsidR="00A351C8" w:rsidRPr="0086484F">
        <w:rPr>
          <w:rFonts w:ascii="Times New Roman" w:hAnsi="Times New Roman"/>
          <w:sz w:val="24"/>
          <w:lang w:val="bg-BG"/>
        </w:rPr>
        <w:t xml:space="preserve"> </w:t>
      </w:r>
      <w:r w:rsidR="0029036A" w:rsidRPr="0086484F">
        <w:rPr>
          <w:rFonts w:ascii="Times New Roman" w:hAnsi="Times New Roman"/>
          <w:sz w:val="24"/>
          <w:szCs w:val="24"/>
          <w:lang w:val="bg-BG"/>
        </w:rPr>
        <w:t xml:space="preserve">Получените резултати при </w:t>
      </w:r>
      <w:r w:rsidR="00C736EC" w:rsidRPr="0086484F">
        <w:rPr>
          <w:rFonts w:ascii="Times New Roman" w:hAnsi="Times New Roman"/>
          <w:sz w:val="24"/>
          <w:szCs w:val="24"/>
          <w:lang w:val="bg-BG"/>
        </w:rPr>
        <w:t>приоритизирането</w:t>
      </w:r>
      <w:r w:rsidR="0029036A" w:rsidRPr="0086484F">
        <w:rPr>
          <w:rFonts w:ascii="Times New Roman" w:hAnsi="Times New Roman"/>
          <w:sz w:val="24"/>
          <w:szCs w:val="24"/>
          <w:lang w:val="bg-BG"/>
        </w:rPr>
        <w:t xml:space="preserve"> на комбинираните концепции за ИТИ от Звеното за предварителен подбор и от широкия състав на РСР имат равна тежест при формирането на крайния резултат и оформянето на финалния списък.</w:t>
      </w:r>
      <w:r w:rsidR="005E1CE4" w:rsidRPr="0086484F">
        <w:rPr>
          <w:rFonts w:ascii="Times New Roman" w:hAnsi="Times New Roman"/>
          <w:sz w:val="24"/>
          <w:szCs w:val="24"/>
          <w:lang w:val="bg-BG"/>
        </w:rPr>
        <w:t xml:space="preserve"> </w:t>
      </w:r>
    </w:p>
    <w:p w14:paraId="0A8EC10F" w14:textId="7F106959" w:rsidR="00F738B6" w:rsidRPr="0086484F" w:rsidRDefault="005E1CE4" w:rsidP="00F80F22">
      <w:pPr>
        <w:spacing w:before="120" w:after="120" w:line="276" w:lineRule="auto"/>
        <w:ind w:firstLine="720"/>
        <w:jc w:val="both"/>
        <w:rPr>
          <w:rFonts w:ascii="Times New Roman" w:hAnsi="Times New Roman"/>
          <w:sz w:val="24"/>
          <w:szCs w:val="24"/>
          <w:lang w:val="bg-BG"/>
        </w:rPr>
      </w:pPr>
      <w:r w:rsidRPr="0086484F">
        <w:rPr>
          <w:rFonts w:ascii="Times New Roman" w:hAnsi="Times New Roman"/>
          <w:sz w:val="24"/>
          <w:szCs w:val="24"/>
          <w:lang w:val="bg-BG"/>
        </w:rPr>
        <w:t>В случай на концепции за ИТИ с равен брой точки</w:t>
      </w:r>
      <w:r w:rsidR="00B23826" w:rsidRPr="0086484F">
        <w:rPr>
          <w:rFonts w:ascii="Times New Roman" w:hAnsi="Times New Roman"/>
          <w:sz w:val="24"/>
          <w:szCs w:val="24"/>
          <w:lang w:val="bg-BG"/>
        </w:rPr>
        <w:t xml:space="preserve">, присъдени и от Звеното и от широкия състав на РСР, концепциите се подреждат по преценка на РСР, като решението се взима с </w:t>
      </w:r>
      <w:r w:rsidR="007233C7" w:rsidRPr="0086484F">
        <w:rPr>
          <w:rFonts w:ascii="Times New Roman" w:hAnsi="Times New Roman"/>
          <w:sz w:val="24"/>
          <w:szCs w:val="24"/>
          <w:lang w:val="bg-BG"/>
        </w:rPr>
        <w:t>квалифицирано мнозинство.</w:t>
      </w:r>
    </w:p>
    <w:tbl>
      <w:tblPr>
        <w:tblStyle w:val="TableGrid"/>
        <w:tblW w:w="0" w:type="auto"/>
        <w:shd w:val="clear" w:color="auto" w:fill="DBE5F1" w:themeFill="accent1" w:themeFillTint="33"/>
        <w:tblLook w:val="04A0" w:firstRow="1" w:lastRow="0" w:firstColumn="1" w:lastColumn="0" w:noHBand="0" w:noVBand="1"/>
      </w:tblPr>
      <w:tblGrid>
        <w:gridCol w:w="10201"/>
      </w:tblGrid>
      <w:tr w:rsidR="00FD5A29" w:rsidRPr="0086484F" w14:paraId="00AC58B9" w14:textId="77777777" w:rsidTr="00FD245A">
        <w:tc>
          <w:tcPr>
            <w:tcW w:w="10201" w:type="dxa"/>
            <w:shd w:val="clear" w:color="auto" w:fill="DBE5F1" w:themeFill="accent1" w:themeFillTint="33"/>
          </w:tcPr>
          <w:p w14:paraId="35479185" w14:textId="77777777" w:rsidR="00FD5A29" w:rsidRPr="0086484F" w:rsidRDefault="00E3321E" w:rsidP="00F80F22">
            <w:pPr>
              <w:spacing w:before="120" w:after="120" w:line="276" w:lineRule="auto"/>
              <w:jc w:val="both"/>
              <w:rPr>
                <w:rFonts w:ascii="Times New Roman" w:hAnsi="Times New Roman"/>
                <w:b/>
                <w:sz w:val="24"/>
                <w:lang w:val="bg-BG"/>
              </w:rPr>
            </w:pPr>
            <w:r w:rsidRPr="00C34C1F">
              <w:rPr>
                <w:rFonts w:ascii="Times New Roman" w:hAnsi="Times New Roman"/>
                <w:b/>
                <w:sz w:val="24"/>
                <w:lang w:val="bg-BG"/>
              </w:rPr>
              <w:t>ВАЖНО!</w:t>
            </w:r>
          </w:p>
          <w:p w14:paraId="12F5F45D" w14:textId="26255CC2" w:rsidR="00D2324A" w:rsidRPr="00C34C1F" w:rsidRDefault="00B207A5" w:rsidP="00F80F22">
            <w:pPr>
              <w:spacing w:before="120" w:after="120" w:line="276" w:lineRule="auto"/>
              <w:jc w:val="both"/>
              <w:rPr>
                <w:rFonts w:ascii="Times New Roman" w:hAnsi="Times New Roman"/>
                <w:bCs/>
                <w:sz w:val="24"/>
                <w:lang w:val="bg-BG"/>
              </w:rPr>
            </w:pPr>
            <w:r w:rsidRPr="0086484F">
              <w:rPr>
                <w:rFonts w:ascii="Times New Roman" w:hAnsi="Times New Roman"/>
                <w:bCs/>
                <w:sz w:val="24"/>
                <w:lang w:val="bg-BG"/>
              </w:rPr>
              <w:t xml:space="preserve">Концепциите от списъците с концепции за ИТИ, които не са комбинирани, могат да получат финансиране след </w:t>
            </w:r>
            <w:r w:rsidR="00BA0AD7" w:rsidRPr="0086484F">
              <w:rPr>
                <w:rFonts w:ascii="Times New Roman" w:hAnsi="Times New Roman"/>
                <w:bCs/>
                <w:sz w:val="24"/>
                <w:lang w:val="bg-BG"/>
              </w:rPr>
              <w:t xml:space="preserve">комбинираните концепции за ИТИ, </w:t>
            </w:r>
            <w:r w:rsidR="00EF10CC" w:rsidRPr="0086484F">
              <w:rPr>
                <w:rFonts w:ascii="Times New Roman" w:hAnsi="Times New Roman"/>
                <w:bCs/>
                <w:sz w:val="24"/>
                <w:lang w:val="bg-BG"/>
              </w:rPr>
              <w:t xml:space="preserve">при </w:t>
            </w:r>
            <w:r w:rsidR="00061EE0" w:rsidRPr="00C34C1F">
              <w:rPr>
                <w:rFonts w:ascii="Times New Roman" w:hAnsi="Times New Roman"/>
                <w:sz w:val="24"/>
                <w:szCs w:val="24"/>
                <w:lang w:val="bg-BG"/>
              </w:rPr>
              <w:t>наличие на финансов ресурс, определен от управляващия орган на съответната програма</w:t>
            </w:r>
            <w:r w:rsidR="00BE4380">
              <w:rPr>
                <w:rFonts w:ascii="Times New Roman" w:hAnsi="Times New Roman"/>
                <w:sz w:val="24"/>
                <w:szCs w:val="24"/>
                <w:lang w:val="bg-BG"/>
              </w:rPr>
              <w:t>, съгласно т. 6.5 от Приложение № 4 на ППЗРР</w:t>
            </w:r>
            <w:r w:rsidR="00061EE0" w:rsidRPr="0086484F">
              <w:rPr>
                <w:rFonts w:ascii="Times New Roman" w:hAnsi="Times New Roman"/>
                <w:sz w:val="24"/>
                <w:szCs w:val="24"/>
                <w:lang w:val="bg-BG"/>
              </w:rPr>
              <w:t>.</w:t>
            </w:r>
          </w:p>
        </w:tc>
      </w:tr>
    </w:tbl>
    <w:p w14:paraId="382B5BC4" w14:textId="7A1A57B8" w:rsidR="00A30AAF" w:rsidRPr="0086484F" w:rsidRDefault="00196288" w:rsidP="00A30AAF">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Процедурата по</w:t>
      </w:r>
      <w:r w:rsidR="00A30AAF" w:rsidRPr="0086484F">
        <w:rPr>
          <w:rFonts w:ascii="Times New Roman" w:hAnsi="Times New Roman"/>
          <w:sz w:val="24"/>
          <w:lang w:val="bg-BG"/>
        </w:rPr>
        <w:t xml:space="preserve"> подготовка и подбор на концепции за ИТИ и разработване и одобрение от Регионалния съвет за развитие на Обща програмна концепция за приноса на фондовете от ЕС към ИТСР на съответния регион приключва с публикуването на одобрената Обща програмна концепция за приноса на фондовете на ЕС, заедно със съпътстващите я </w:t>
      </w:r>
      <w:r w:rsidR="00AD5616" w:rsidRPr="0086484F">
        <w:rPr>
          <w:rFonts w:ascii="Times New Roman" w:hAnsi="Times New Roman"/>
          <w:sz w:val="24"/>
          <w:lang w:val="bg-BG"/>
        </w:rPr>
        <w:t xml:space="preserve">списъци </w:t>
      </w:r>
      <w:r w:rsidR="00A30AAF" w:rsidRPr="0086484F">
        <w:rPr>
          <w:rFonts w:ascii="Times New Roman" w:hAnsi="Times New Roman"/>
          <w:sz w:val="24"/>
          <w:lang w:val="bg-BG"/>
        </w:rPr>
        <w:t>с концепции за ИТИ. О</w:t>
      </w:r>
      <w:r w:rsidR="00C31B72" w:rsidRPr="0086484F">
        <w:rPr>
          <w:rFonts w:ascii="Times New Roman" w:hAnsi="Times New Roman"/>
          <w:sz w:val="24"/>
          <w:lang w:val="bg-BG"/>
        </w:rPr>
        <w:t>д</w:t>
      </w:r>
      <w:r w:rsidR="00A30AAF" w:rsidRPr="0086484F">
        <w:rPr>
          <w:rFonts w:ascii="Times New Roman" w:hAnsi="Times New Roman"/>
          <w:sz w:val="24"/>
          <w:lang w:val="bg-BG"/>
        </w:rPr>
        <w:t xml:space="preserve">обрената </w:t>
      </w:r>
      <w:r w:rsidR="00A30AAF" w:rsidRPr="0086484F">
        <w:rPr>
          <w:rFonts w:ascii="Times New Roman" w:hAnsi="Times New Roman"/>
          <w:sz w:val="24"/>
          <w:lang w:val="bg-BG"/>
        </w:rPr>
        <w:lastRenderedPageBreak/>
        <w:t>Обща програмна концепция за приноса на фондовете на ЕС се публикува на интернет страницата на всяка от финансиращите програми</w:t>
      </w:r>
      <w:r w:rsidR="00A440FE">
        <w:rPr>
          <w:rFonts w:ascii="Times New Roman" w:hAnsi="Times New Roman"/>
          <w:sz w:val="24"/>
          <w:lang w:val="bg-BG"/>
        </w:rPr>
        <w:t xml:space="preserve"> и/или на </w:t>
      </w:r>
      <w:r w:rsidR="00A30AAF" w:rsidRPr="0086484F">
        <w:rPr>
          <w:rFonts w:ascii="Times New Roman" w:hAnsi="Times New Roman"/>
          <w:sz w:val="24"/>
          <w:lang w:val="bg-BG"/>
        </w:rPr>
        <w:t>Единния информационен портал и в ИСУН.</w:t>
      </w:r>
    </w:p>
    <w:p w14:paraId="394B604D" w14:textId="16611252" w:rsidR="00646F62" w:rsidRPr="0086484F" w:rsidRDefault="00646F62" w:rsidP="00646F62">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sz w:val="24"/>
          <w:lang w:val="bg-BG"/>
        </w:rPr>
      </w:pPr>
      <w:r w:rsidRPr="0086484F">
        <w:rPr>
          <w:rFonts w:ascii="Times New Roman" w:hAnsi="Times New Roman"/>
          <w:b/>
          <w:sz w:val="24"/>
          <w:lang w:val="bg-BG"/>
        </w:rPr>
        <w:t>ВАЖНО!</w:t>
      </w:r>
      <w:r w:rsidRPr="0086484F">
        <w:rPr>
          <w:rFonts w:ascii="Times New Roman" w:hAnsi="Times New Roman"/>
          <w:b/>
          <w:sz w:val="24"/>
          <w:lang w:val="bg-BG"/>
        </w:rPr>
        <w:br/>
      </w:r>
      <w:r w:rsidRPr="0086484F">
        <w:rPr>
          <w:rFonts w:ascii="Times New Roman" w:hAnsi="Times New Roman"/>
          <w:sz w:val="24"/>
          <w:lang w:val="bg-BG"/>
        </w:rPr>
        <w:t xml:space="preserve">Общите програмни концепции за приноса </w:t>
      </w:r>
      <w:r w:rsidR="00254098">
        <w:rPr>
          <w:rFonts w:ascii="Times New Roman" w:hAnsi="Times New Roman"/>
          <w:sz w:val="24"/>
          <w:lang w:val="bg-BG"/>
        </w:rPr>
        <w:t xml:space="preserve">на фондовете </w:t>
      </w:r>
      <w:r w:rsidRPr="0086484F">
        <w:rPr>
          <w:rFonts w:ascii="Times New Roman" w:hAnsi="Times New Roman"/>
          <w:sz w:val="24"/>
          <w:lang w:val="bg-BG"/>
        </w:rPr>
        <w:t>от ЕС към ИТСР могат да бъдат актуализирани периодично</w:t>
      </w:r>
      <w:r w:rsidR="003C4D4A">
        <w:rPr>
          <w:rFonts w:ascii="Times New Roman" w:hAnsi="Times New Roman"/>
          <w:sz w:val="24"/>
          <w:lang w:val="bg-BG"/>
        </w:rPr>
        <w:t xml:space="preserve"> </w:t>
      </w:r>
      <w:r w:rsidRPr="0086484F">
        <w:rPr>
          <w:rFonts w:ascii="Times New Roman" w:hAnsi="Times New Roman"/>
          <w:sz w:val="24"/>
          <w:lang w:val="bg-BG"/>
        </w:rPr>
        <w:t>чрез</w:t>
      </w:r>
      <w:r w:rsidR="003C4D4A">
        <w:rPr>
          <w:rFonts w:ascii="Times New Roman" w:hAnsi="Times New Roman"/>
          <w:sz w:val="24"/>
          <w:lang w:val="bg-BG"/>
        </w:rPr>
        <w:t xml:space="preserve"> </w:t>
      </w:r>
      <w:r w:rsidR="002B0223">
        <w:rPr>
          <w:rFonts w:ascii="Times New Roman" w:hAnsi="Times New Roman"/>
          <w:sz w:val="24"/>
          <w:lang w:val="bg-BG"/>
        </w:rPr>
        <w:t xml:space="preserve">нова </w:t>
      </w:r>
      <w:r w:rsidR="003C4D4A">
        <w:rPr>
          <w:rFonts w:ascii="Times New Roman" w:hAnsi="Times New Roman"/>
          <w:sz w:val="24"/>
          <w:lang w:val="bg-BG"/>
        </w:rPr>
        <w:t>процедура за</w:t>
      </w:r>
      <w:r w:rsidRPr="0086484F">
        <w:rPr>
          <w:rFonts w:ascii="Times New Roman" w:hAnsi="Times New Roman"/>
          <w:sz w:val="24"/>
          <w:lang w:val="bg-BG"/>
        </w:rPr>
        <w:t xml:space="preserve"> подбор на нови концепции за ИТИ</w:t>
      </w:r>
      <w:r w:rsidR="00002B8D">
        <w:rPr>
          <w:rFonts w:ascii="Times New Roman" w:hAnsi="Times New Roman"/>
          <w:sz w:val="24"/>
          <w:lang w:val="bg-BG"/>
        </w:rPr>
        <w:t>, в случай на наличен финансов ресурс по участващите програми</w:t>
      </w:r>
      <w:r w:rsidRPr="0086484F">
        <w:rPr>
          <w:rFonts w:ascii="Times New Roman" w:hAnsi="Times New Roman"/>
          <w:sz w:val="24"/>
          <w:lang w:val="bg-BG"/>
        </w:rPr>
        <w:t xml:space="preserve">. </w:t>
      </w:r>
    </w:p>
    <w:p w14:paraId="1DFB8EC2" w14:textId="5B32533C" w:rsidR="00970685" w:rsidRPr="00C34C1F" w:rsidRDefault="00FF50E4" w:rsidP="00C34C1F">
      <w:pPr>
        <w:pStyle w:val="Heading2"/>
        <w:numPr>
          <w:ilvl w:val="1"/>
          <w:numId w:val="359"/>
        </w:numPr>
        <w:tabs>
          <w:tab w:val="clear" w:pos="567"/>
          <w:tab w:val="clear" w:pos="2160"/>
          <w:tab w:val="num" w:pos="1260"/>
        </w:tabs>
        <w:spacing w:after="240"/>
        <w:ind w:left="1260" w:hanging="540"/>
        <w:rPr>
          <w:rFonts w:ascii="Times New Roman" w:hAnsi="Times New Roman"/>
          <w:caps w:val="0"/>
          <w:sz w:val="24"/>
          <w:szCs w:val="24"/>
          <w:u w:val="single"/>
          <w:lang w:val="bg-BG"/>
        </w:rPr>
      </w:pPr>
      <w:bookmarkStart w:id="39" w:name="_Toc135299388"/>
      <w:bookmarkStart w:id="40" w:name="_Toc135299389"/>
      <w:bookmarkEnd w:id="39"/>
      <w:r w:rsidRPr="00C34C1F">
        <w:rPr>
          <w:rFonts w:ascii="Times New Roman" w:hAnsi="Times New Roman" w:hint="eastAsia"/>
          <w:caps w:val="0"/>
          <w:sz w:val="24"/>
          <w:szCs w:val="24"/>
          <w:u w:val="single"/>
          <w:lang w:val="bg-BG"/>
        </w:rPr>
        <w:t>Пода</w:t>
      </w:r>
      <w:r w:rsidR="00A52CEB" w:rsidRPr="00C34C1F">
        <w:rPr>
          <w:rFonts w:ascii="Times New Roman" w:hAnsi="Times New Roman" w:hint="eastAsia"/>
          <w:caps w:val="0"/>
          <w:sz w:val="24"/>
          <w:szCs w:val="24"/>
          <w:u w:val="single"/>
          <w:lang w:val="bg-BG"/>
        </w:rPr>
        <w:t>ване</w:t>
      </w:r>
      <w:r w:rsidR="00A52CEB" w:rsidRPr="00C34C1F">
        <w:rPr>
          <w:rFonts w:ascii="Times New Roman" w:hAnsi="Times New Roman"/>
          <w:caps w:val="0"/>
          <w:sz w:val="24"/>
          <w:szCs w:val="24"/>
          <w:u w:val="single"/>
          <w:lang w:val="bg-BG"/>
        </w:rPr>
        <w:t xml:space="preserve"> </w:t>
      </w:r>
      <w:r w:rsidR="00A52CEB" w:rsidRPr="00C34C1F">
        <w:rPr>
          <w:rFonts w:ascii="Times New Roman" w:hAnsi="Times New Roman" w:hint="eastAsia"/>
          <w:caps w:val="0"/>
          <w:sz w:val="24"/>
          <w:szCs w:val="24"/>
          <w:u w:val="single"/>
          <w:lang w:val="bg-BG"/>
        </w:rPr>
        <w:t>и</w:t>
      </w:r>
      <w:r w:rsidR="00A52CEB" w:rsidRPr="00C34C1F">
        <w:rPr>
          <w:rFonts w:ascii="Times New Roman" w:hAnsi="Times New Roman"/>
          <w:caps w:val="0"/>
          <w:sz w:val="24"/>
          <w:szCs w:val="24"/>
          <w:u w:val="single"/>
          <w:lang w:val="bg-BG"/>
        </w:rPr>
        <w:t xml:space="preserve"> </w:t>
      </w:r>
      <w:r w:rsidR="00A52CEB" w:rsidRPr="00C34C1F">
        <w:rPr>
          <w:rFonts w:ascii="Times New Roman" w:hAnsi="Times New Roman" w:hint="eastAsia"/>
          <w:caps w:val="0"/>
          <w:sz w:val="24"/>
          <w:szCs w:val="24"/>
          <w:u w:val="single"/>
          <w:lang w:val="bg-BG"/>
        </w:rPr>
        <w:t>п</w:t>
      </w:r>
      <w:r w:rsidR="00960CD5" w:rsidRPr="00C34C1F">
        <w:rPr>
          <w:rFonts w:ascii="Times New Roman" w:hAnsi="Times New Roman"/>
          <w:caps w:val="0"/>
          <w:sz w:val="24"/>
          <w:szCs w:val="24"/>
          <w:u w:val="single"/>
          <w:lang w:val="bg-BG"/>
        </w:rPr>
        <w:t>одбор на концепции за ИТИ</w:t>
      </w:r>
      <w:r w:rsidR="00927C56">
        <w:rPr>
          <w:rFonts w:ascii="Times New Roman" w:hAnsi="Times New Roman"/>
          <w:caps w:val="0"/>
          <w:sz w:val="24"/>
          <w:szCs w:val="24"/>
          <w:u w:val="single"/>
          <w:lang w:val="bg-BG"/>
        </w:rPr>
        <w:t>,</w:t>
      </w:r>
      <w:r w:rsidR="00960CD5" w:rsidRPr="00C34C1F">
        <w:rPr>
          <w:rFonts w:ascii="Times New Roman" w:hAnsi="Times New Roman"/>
          <w:caps w:val="0"/>
          <w:sz w:val="24"/>
          <w:szCs w:val="24"/>
          <w:u w:val="single"/>
          <w:lang w:val="bg-BG"/>
        </w:rPr>
        <w:t xml:space="preserve"> в случай на финансиране с финансови инструменти</w:t>
      </w:r>
      <w:bookmarkEnd w:id="40"/>
    </w:p>
    <w:p w14:paraId="09FB4BC1" w14:textId="13A218F8" w:rsidR="00970685" w:rsidRPr="0086484F" w:rsidRDefault="002C389C" w:rsidP="00483754">
      <w:pPr>
        <w:spacing w:line="276" w:lineRule="auto"/>
        <w:ind w:firstLine="720"/>
        <w:jc w:val="both"/>
        <w:rPr>
          <w:rFonts w:ascii="Times New Roman" w:hAnsi="Times New Roman"/>
          <w:sz w:val="24"/>
          <w:szCs w:val="24"/>
          <w:lang w:val="bg-BG"/>
        </w:rPr>
      </w:pPr>
      <w:r w:rsidRPr="00980629">
        <w:rPr>
          <w:rFonts w:ascii="Times New Roman" w:hAnsi="Times New Roman"/>
          <w:sz w:val="24"/>
          <w:szCs w:val="24"/>
          <w:lang w:val="bg-BG"/>
        </w:rPr>
        <w:t>Комбинирани к</w:t>
      </w:r>
      <w:r w:rsidR="00B63705" w:rsidRPr="00980629">
        <w:rPr>
          <w:rFonts w:ascii="Times New Roman" w:hAnsi="Times New Roman"/>
          <w:sz w:val="24"/>
          <w:szCs w:val="24"/>
          <w:lang w:val="bg-BG"/>
        </w:rPr>
        <w:t xml:space="preserve">онцепции за ИТИ, </w:t>
      </w:r>
      <w:r w:rsidR="008A7CFA" w:rsidRPr="00980629">
        <w:rPr>
          <w:rFonts w:ascii="Times New Roman" w:hAnsi="Times New Roman"/>
          <w:sz w:val="24"/>
          <w:szCs w:val="24"/>
          <w:lang w:val="bg-BG"/>
        </w:rPr>
        <w:t>в които са включени</w:t>
      </w:r>
      <w:r w:rsidR="00A04F8A" w:rsidRPr="00980629">
        <w:rPr>
          <w:rFonts w:ascii="Times New Roman" w:hAnsi="Times New Roman"/>
          <w:sz w:val="24"/>
          <w:szCs w:val="24"/>
          <w:lang w:val="bg-BG"/>
        </w:rPr>
        <w:t xml:space="preserve"> дейности</w:t>
      </w:r>
      <w:r w:rsidR="008A7CFA" w:rsidRPr="00980629">
        <w:rPr>
          <w:rFonts w:ascii="Times New Roman" w:hAnsi="Times New Roman"/>
          <w:sz w:val="24"/>
          <w:szCs w:val="24"/>
          <w:lang w:val="bg-BG"/>
        </w:rPr>
        <w:t xml:space="preserve"> с</w:t>
      </w:r>
      <w:r w:rsidRPr="00980629">
        <w:rPr>
          <w:rFonts w:ascii="Times New Roman" w:hAnsi="Times New Roman"/>
          <w:sz w:val="24"/>
          <w:szCs w:val="24"/>
          <w:lang w:val="bg-BG"/>
        </w:rPr>
        <w:t xml:space="preserve"> финансиране </w:t>
      </w:r>
      <w:r w:rsidR="008A7CFA" w:rsidRPr="00980629">
        <w:rPr>
          <w:rFonts w:ascii="Times New Roman" w:hAnsi="Times New Roman"/>
          <w:sz w:val="24"/>
          <w:szCs w:val="24"/>
          <w:lang w:val="bg-BG"/>
        </w:rPr>
        <w:t>от</w:t>
      </w:r>
      <w:r w:rsidRPr="00980629">
        <w:rPr>
          <w:rFonts w:ascii="Times New Roman" w:hAnsi="Times New Roman"/>
          <w:sz w:val="24"/>
          <w:szCs w:val="24"/>
          <w:lang w:val="bg-BG"/>
        </w:rPr>
        <w:t xml:space="preserve"> финансови инструменти</w:t>
      </w:r>
      <w:r w:rsidR="005F3276" w:rsidRPr="00980629">
        <w:rPr>
          <w:rFonts w:ascii="Times New Roman" w:hAnsi="Times New Roman"/>
          <w:sz w:val="24"/>
          <w:szCs w:val="24"/>
          <w:lang w:val="bg-BG"/>
        </w:rPr>
        <w:t xml:space="preserve">, </w:t>
      </w:r>
      <w:r w:rsidR="008A7CFA" w:rsidRPr="00980629">
        <w:rPr>
          <w:rFonts w:ascii="Times New Roman" w:hAnsi="Times New Roman"/>
          <w:sz w:val="24"/>
          <w:szCs w:val="24"/>
          <w:lang w:val="bg-BG"/>
        </w:rPr>
        <w:t>заедно с</w:t>
      </w:r>
      <w:r w:rsidR="009D3A6F" w:rsidRPr="00980629">
        <w:rPr>
          <w:rFonts w:ascii="Times New Roman" w:hAnsi="Times New Roman"/>
          <w:sz w:val="24"/>
          <w:szCs w:val="24"/>
          <w:lang w:val="bg-BG"/>
        </w:rPr>
        <w:t xml:space="preserve"> дейности</w:t>
      </w:r>
      <w:r w:rsidR="008A7CFA" w:rsidRPr="00980629">
        <w:rPr>
          <w:rFonts w:ascii="Times New Roman" w:hAnsi="Times New Roman"/>
          <w:sz w:val="24"/>
          <w:szCs w:val="24"/>
          <w:lang w:val="bg-BG"/>
        </w:rPr>
        <w:t>, п</w:t>
      </w:r>
      <w:r w:rsidR="00381C80" w:rsidRPr="00980629">
        <w:rPr>
          <w:rFonts w:ascii="Times New Roman" w:hAnsi="Times New Roman"/>
          <w:sz w:val="24"/>
          <w:szCs w:val="24"/>
          <w:lang w:val="bg-BG"/>
        </w:rPr>
        <w:t>редложени</w:t>
      </w:r>
      <w:r w:rsidR="008A7CFA" w:rsidRPr="00980629">
        <w:rPr>
          <w:rFonts w:ascii="Times New Roman" w:hAnsi="Times New Roman"/>
          <w:sz w:val="24"/>
          <w:szCs w:val="24"/>
          <w:lang w:val="bg-BG"/>
        </w:rPr>
        <w:t xml:space="preserve"> за финансиране</w:t>
      </w:r>
      <w:r w:rsidR="005F3276" w:rsidRPr="00980629">
        <w:rPr>
          <w:rFonts w:ascii="Times New Roman" w:hAnsi="Times New Roman"/>
          <w:sz w:val="24"/>
          <w:szCs w:val="24"/>
          <w:lang w:val="bg-BG"/>
        </w:rPr>
        <w:t xml:space="preserve"> с </w:t>
      </w:r>
      <w:r w:rsidR="00381C80" w:rsidRPr="00980629">
        <w:rPr>
          <w:rFonts w:ascii="Times New Roman" w:hAnsi="Times New Roman"/>
          <w:sz w:val="24"/>
          <w:szCs w:val="24"/>
          <w:lang w:val="bg-BG"/>
        </w:rPr>
        <w:t xml:space="preserve">безвъзмездни средства </w:t>
      </w:r>
      <w:r w:rsidR="005F3276" w:rsidRPr="00980629">
        <w:rPr>
          <w:rFonts w:ascii="Times New Roman" w:hAnsi="Times New Roman"/>
          <w:sz w:val="24"/>
          <w:szCs w:val="24"/>
          <w:lang w:val="bg-BG"/>
        </w:rPr>
        <w:t>от участващите програми,</w:t>
      </w:r>
      <w:r w:rsidRPr="00980629">
        <w:rPr>
          <w:rFonts w:ascii="Times New Roman" w:hAnsi="Times New Roman"/>
          <w:sz w:val="24"/>
          <w:szCs w:val="24"/>
          <w:lang w:val="bg-BG"/>
        </w:rPr>
        <w:t xml:space="preserve"> </w:t>
      </w:r>
      <w:r w:rsidR="00B070DC" w:rsidRPr="00980629">
        <w:rPr>
          <w:rFonts w:ascii="Times New Roman" w:hAnsi="Times New Roman"/>
          <w:sz w:val="24"/>
          <w:szCs w:val="24"/>
          <w:lang w:val="bg-BG"/>
        </w:rPr>
        <w:t xml:space="preserve">преминават през описаната по-горе процедура </w:t>
      </w:r>
      <w:r w:rsidR="00483754" w:rsidRPr="00980629">
        <w:rPr>
          <w:rFonts w:ascii="Times New Roman" w:hAnsi="Times New Roman"/>
          <w:sz w:val="24"/>
          <w:szCs w:val="24"/>
          <w:lang w:val="bg-BG"/>
        </w:rPr>
        <w:t>за</w:t>
      </w:r>
      <w:r w:rsidR="00A52CEB" w:rsidRPr="00980629">
        <w:rPr>
          <w:rFonts w:ascii="Times New Roman" w:hAnsi="Times New Roman"/>
          <w:sz w:val="24"/>
          <w:szCs w:val="24"/>
          <w:lang w:val="bg-BG"/>
        </w:rPr>
        <w:t xml:space="preserve"> подготовка и</w:t>
      </w:r>
      <w:r w:rsidR="00483754" w:rsidRPr="00980629">
        <w:rPr>
          <w:rFonts w:ascii="Times New Roman" w:hAnsi="Times New Roman"/>
          <w:sz w:val="24"/>
          <w:szCs w:val="24"/>
          <w:lang w:val="bg-BG"/>
        </w:rPr>
        <w:t xml:space="preserve"> подбор (т. </w:t>
      </w:r>
      <w:r w:rsidR="005A229B" w:rsidRPr="00980629">
        <w:rPr>
          <w:rFonts w:ascii="Times New Roman" w:hAnsi="Times New Roman"/>
          <w:sz w:val="24"/>
          <w:szCs w:val="24"/>
          <w:lang w:val="bg-BG"/>
        </w:rPr>
        <w:t>3.1)</w:t>
      </w:r>
      <w:r w:rsidR="00784F48" w:rsidRPr="00980629">
        <w:rPr>
          <w:rFonts w:ascii="Times New Roman" w:hAnsi="Times New Roman"/>
          <w:sz w:val="24"/>
          <w:szCs w:val="24"/>
          <w:lang w:val="bg-BG"/>
        </w:rPr>
        <w:t>.</w:t>
      </w:r>
      <w:r w:rsidR="00784F48" w:rsidRPr="0086484F">
        <w:rPr>
          <w:rFonts w:ascii="Times New Roman" w:hAnsi="Times New Roman"/>
          <w:sz w:val="24"/>
          <w:szCs w:val="24"/>
          <w:lang w:val="bg-BG"/>
        </w:rPr>
        <w:t xml:space="preserve"> </w:t>
      </w:r>
    </w:p>
    <w:p w14:paraId="6A294504" w14:textId="2E50A8EE" w:rsidR="00784F48" w:rsidRPr="00C34C1F" w:rsidRDefault="006A35A7" w:rsidP="00483754">
      <w:pPr>
        <w:spacing w:line="276"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Същевременно за концепциите за ИТИ, които </w:t>
      </w:r>
      <w:r w:rsidR="009D4BCF" w:rsidRPr="0086484F">
        <w:rPr>
          <w:rFonts w:ascii="Times New Roman" w:hAnsi="Times New Roman"/>
          <w:sz w:val="24"/>
          <w:szCs w:val="24"/>
          <w:lang w:val="bg-BG"/>
        </w:rPr>
        <w:t xml:space="preserve">се очаква да се финансират </w:t>
      </w:r>
      <w:r w:rsidR="009D4BCF" w:rsidRPr="00C34C1F">
        <w:rPr>
          <w:rFonts w:ascii="Times New Roman" w:hAnsi="Times New Roman"/>
          <w:b/>
          <w:sz w:val="24"/>
          <w:szCs w:val="24"/>
          <w:lang w:val="bg-BG"/>
        </w:rPr>
        <w:t xml:space="preserve">само със средства от финансов инструмент или </w:t>
      </w:r>
      <w:r w:rsidR="00356C3E" w:rsidRPr="00C34C1F">
        <w:rPr>
          <w:rFonts w:ascii="Times New Roman" w:hAnsi="Times New Roman"/>
          <w:b/>
          <w:sz w:val="24"/>
          <w:szCs w:val="24"/>
          <w:lang w:val="bg-BG"/>
        </w:rPr>
        <w:t xml:space="preserve">с </w:t>
      </w:r>
      <w:r w:rsidR="005A229B" w:rsidRPr="00C34C1F">
        <w:rPr>
          <w:rFonts w:ascii="Times New Roman" w:hAnsi="Times New Roman"/>
          <w:b/>
          <w:sz w:val="24"/>
          <w:szCs w:val="24"/>
          <w:lang w:val="bg-BG"/>
        </w:rPr>
        <w:t xml:space="preserve">комбинация от </w:t>
      </w:r>
      <w:r w:rsidR="00356C3E" w:rsidRPr="00C34C1F">
        <w:rPr>
          <w:rFonts w:ascii="Times New Roman" w:hAnsi="Times New Roman"/>
          <w:b/>
          <w:sz w:val="24"/>
          <w:szCs w:val="24"/>
          <w:lang w:val="bg-BG"/>
        </w:rPr>
        <w:t>финансов инструмент и безвъзме</w:t>
      </w:r>
      <w:r w:rsidR="000F066C" w:rsidRPr="00C34C1F">
        <w:rPr>
          <w:rFonts w:ascii="Times New Roman" w:hAnsi="Times New Roman"/>
          <w:b/>
          <w:sz w:val="24"/>
          <w:szCs w:val="24"/>
          <w:lang w:val="bg-BG"/>
        </w:rPr>
        <w:t>з</w:t>
      </w:r>
      <w:r w:rsidR="00356C3E" w:rsidRPr="00C34C1F">
        <w:rPr>
          <w:rFonts w:ascii="Times New Roman" w:hAnsi="Times New Roman"/>
          <w:b/>
          <w:sz w:val="24"/>
          <w:szCs w:val="24"/>
          <w:lang w:val="bg-BG"/>
        </w:rPr>
        <w:t xml:space="preserve">дна помощ </w:t>
      </w:r>
      <w:r w:rsidR="00152A3D" w:rsidRPr="00C34C1F">
        <w:rPr>
          <w:rFonts w:ascii="Times New Roman" w:hAnsi="Times New Roman"/>
          <w:b/>
          <w:sz w:val="24"/>
          <w:szCs w:val="24"/>
          <w:lang w:val="bg-BG"/>
        </w:rPr>
        <w:t>в рамките на единична операция по финансов инструмент</w:t>
      </w:r>
      <w:r w:rsidR="00152A3D" w:rsidRPr="00C34C1F">
        <w:rPr>
          <w:rFonts w:ascii="Times New Roman" w:hAnsi="Times New Roman"/>
          <w:sz w:val="24"/>
          <w:szCs w:val="24"/>
          <w:lang w:val="bg-BG"/>
        </w:rPr>
        <w:t xml:space="preserve"> </w:t>
      </w:r>
      <w:r w:rsidR="00152A3D" w:rsidRPr="0086484F">
        <w:rPr>
          <w:rStyle w:val="2"/>
          <w:rFonts w:eastAsiaTheme="minorHAnsi"/>
        </w:rPr>
        <w:t xml:space="preserve">съгласно чл. 58, </w:t>
      </w:r>
      <w:proofErr w:type="spellStart"/>
      <w:r w:rsidR="00152A3D" w:rsidRPr="0086484F">
        <w:rPr>
          <w:rStyle w:val="2"/>
          <w:rFonts w:eastAsiaTheme="minorHAnsi"/>
        </w:rPr>
        <w:t>пар</w:t>
      </w:r>
      <w:proofErr w:type="spellEnd"/>
      <w:r w:rsidR="00152A3D" w:rsidRPr="0086484F">
        <w:rPr>
          <w:rStyle w:val="2"/>
          <w:rFonts w:eastAsiaTheme="minorHAnsi"/>
        </w:rPr>
        <w:t>. 5 от Регламент (ЕС) № 2021/1060</w:t>
      </w:r>
      <w:r w:rsidR="008C15D1" w:rsidRPr="0086484F">
        <w:rPr>
          <w:rFonts w:ascii="Times New Roman" w:hAnsi="Times New Roman"/>
          <w:sz w:val="24"/>
          <w:szCs w:val="24"/>
          <w:lang w:val="bg-BG"/>
        </w:rPr>
        <w:t xml:space="preserve">, </w:t>
      </w:r>
      <w:r w:rsidR="00E2769C" w:rsidRPr="0086484F">
        <w:rPr>
          <w:rFonts w:ascii="Times New Roman" w:hAnsi="Times New Roman"/>
          <w:sz w:val="24"/>
          <w:szCs w:val="24"/>
          <w:lang w:val="bg-BG"/>
        </w:rPr>
        <w:t>процедура</w:t>
      </w:r>
      <w:r w:rsidR="00E35124" w:rsidRPr="0086484F">
        <w:rPr>
          <w:rFonts w:ascii="Times New Roman" w:hAnsi="Times New Roman"/>
          <w:sz w:val="24"/>
          <w:szCs w:val="24"/>
          <w:lang w:val="bg-BG"/>
        </w:rPr>
        <w:t xml:space="preserve">та по т. </w:t>
      </w:r>
      <w:r w:rsidR="000F066C">
        <w:rPr>
          <w:rFonts w:ascii="Times New Roman" w:hAnsi="Times New Roman"/>
          <w:sz w:val="24"/>
          <w:szCs w:val="24"/>
          <w:lang w:val="bg-BG"/>
        </w:rPr>
        <w:t>3.1</w:t>
      </w:r>
      <w:r w:rsidR="00E2769C" w:rsidRPr="0086484F">
        <w:rPr>
          <w:rFonts w:ascii="Times New Roman" w:hAnsi="Times New Roman"/>
          <w:sz w:val="24"/>
          <w:szCs w:val="24"/>
          <w:lang w:val="bg-BG"/>
        </w:rPr>
        <w:t xml:space="preserve"> не се прилага</w:t>
      </w:r>
      <w:r w:rsidR="004B1929" w:rsidRPr="0086484F">
        <w:rPr>
          <w:rFonts w:ascii="Times New Roman" w:hAnsi="Times New Roman"/>
          <w:sz w:val="24"/>
          <w:szCs w:val="24"/>
          <w:lang w:val="bg-BG"/>
        </w:rPr>
        <w:t xml:space="preserve">, </w:t>
      </w:r>
      <w:r w:rsidR="004B1929" w:rsidRPr="0086484F">
        <w:rPr>
          <w:rFonts w:ascii="Times New Roman" w:hAnsi="Times New Roman"/>
          <w:sz w:val="24"/>
          <w:lang w:val="bg-BG"/>
        </w:rPr>
        <w:t>тъй като техният подбор се осъществява от субектите, изпълняващи финансовите инструменти по правилата, приложими за финансовите инструменти</w:t>
      </w:r>
      <w:r w:rsidR="00E2769C" w:rsidRPr="0086484F">
        <w:rPr>
          <w:rFonts w:ascii="Times New Roman" w:hAnsi="Times New Roman"/>
          <w:sz w:val="24"/>
          <w:szCs w:val="24"/>
          <w:lang w:val="bg-BG"/>
        </w:rPr>
        <w:t xml:space="preserve">. </w:t>
      </w:r>
      <w:r w:rsidR="00A64221" w:rsidRPr="0086484F">
        <w:rPr>
          <w:rFonts w:ascii="Times New Roman" w:hAnsi="Times New Roman"/>
          <w:sz w:val="24"/>
          <w:lang w:val="bg-BG"/>
        </w:rPr>
        <w:t xml:space="preserve">Такива концепции могат да се подават </w:t>
      </w:r>
      <w:r w:rsidR="00673D41">
        <w:rPr>
          <w:rFonts w:ascii="Times New Roman" w:hAnsi="Times New Roman"/>
          <w:sz w:val="24"/>
          <w:lang w:val="bg-BG"/>
        </w:rPr>
        <w:t>текущо</w:t>
      </w:r>
      <w:r w:rsidR="00A64221" w:rsidRPr="0086484F">
        <w:rPr>
          <w:rFonts w:ascii="Times New Roman" w:hAnsi="Times New Roman"/>
          <w:sz w:val="24"/>
          <w:lang w:val="bg-BG"/>
        </w:rPr>
        <w:t xml:space="preserve"> и извън срока по т. 10, като за тях </w:t>
      </w:r>
      <w:r w:rsidR="00A64221" w:rsidRPr="0086484F">
        <w:rPr>
          <w:rFonts w:ascii="Times New Roman" w:hAnsi="Times New Roman"/>
          <w:sz w:val="24"/>
          <w:szCs w:val="24"/>
          <w:lang w:val="bg-BG"/>
        </w:rPr>
        <w:t xml:space="preserve">широкият състав </w:t>
      </w:r>
      <w:r w:rsidR="00673D41">
        <w:rPr>
          <w:rFonts w:ascii="Times New Roman" w:hAnsi="Times New Roman"/>
          <w:sz w:val="24"/>
          <w:szCs w:val="24"/>
          <w:lang w:val="bg-BG"/>
        </w:rPr>
        <w:t xml:space="preserve">на </w:t>
      </w:r>
      <w:r w:rsidR="00423E37" w:rsidRPr="0086484F">
        <w:rPr>
          <w:rFonts w:ascii="Times New Roman" w:hAnsi="Times New Roman"/>
          <w:sz w:val="24"/>
          <w:szCs w:val="24"/>
          <w:lang w:val="bg-BG"/>
        </w:rPr>
        <w:t xml:space="preserve">РСР </w:t>
      </w:r>
      <w:r w:rsidR="00E7725D" w:rsidRPr="00C34C1F">
        <w:rPr>
          <w:rFonts w:ascii="Times New Roman" w:hAnsi="Times New Roman"/>
          <w:sz w:val="24"/>
          <w:szCs w:val="24"/>
          <w:lang w:val="bg-BG"/>
        </w:rPr>
        <w:t xml:space="preserve">одобрява становища, с които удостоверява съответствието </w:t>
      </w:r>
      <w:r w:rsidR="006E3DBE" w:rsidRPr="0086484F">
        <w:rPr>
          <w:rFonts w:ascii="Times New Roman" w:hAnsi="Times New Roman"/>
          <w:sz w:val="24"/>
          <w:szCs w:val="24"/>
          <w:lang w:val="bg-BG"/>
        </w:rPr>
        <w:t>им</w:t>
      </w:r>
      <w:r w:rsidR="00E7725D" w:rsidRPr="00C34C1F">
        <w:rPr>
          <w:rFonts w:ascii="Times New Roman" w:hAnsi="Times New Roman"/>
          <w:sz w:val="24"/>
          <w:szCs w:val="24"/>
          <w:lang w:val="bg-BG"/>
        </w:rPr>
        <w:t xml:space="preserve"> с приоритетите на </w:t>
      </w:r>
      <w:r w:rsidR="00BB2C2E" w:rsidRPr="0086484F">
        <w:rPr>
          <w:rFonts w:ascii="Times New Roman" w:hAnsi="Times New Roman"/>
          <w:sz w:val="24"/>
          <w:szCs w:val="24"/>
          <w:lang w:val="bg-BG"/>
        </w:rPr>
        <w:t>ИТСР</w:t>
      </w:r>
      <w:r w:rsidR="00E7725D" w:rsidRPr="00C34C1F">
        <w:rPr>
          <w:rFonts w:ascii="Times New Roman" w:hAnsi="Times New Roman"/>
          <w:sz w:val="24"/>
          <w:szCs w:val="24"/>
          <w:lang w:val="bg-BG"/>
        </w:rPr>
        <w:t xml:space="preserve"> на </w:t>
      </w:r>
      <w:r w:rsidR="00BB2C2E" w:rsidRPr="0086484F">
        <w:rPr>
          <w:rFonts w:ascii="Times New Roman" w:hAnsi="Times New Roman"/>
          <w:sz w:val="24"/>
          <w:szCs w:val="24"/>
          <w:lang w:val="bg-BG"/>
        </w:rPr>
        <w:t>съответния регион</w:t>
      </w:r>
      <w:r w:rsidR="00673D41">
        <w:rPr>
          <w:rFonts w:ascii="Times New Roman" w:hAnsi="Times New Roman"/>
          <w:sz w:val="24"/>
          <w:szCs w:val="24"/>
          <w:lang w:val="bg-BG"/>
        </w:rPr>
        <w:t xml:space="preserve">. Становищата </w:t>
      </w:r>
      <w:r w:rsidR="00E7725D" w:rsidRPr="0086484F">
        <w:rPr>
          <w:rStyle w:val="2"/>
          <w:rFonts w:eastAsiaTheme="minorHAnsi"/>
        </w:rPr>
        <w:t>се подписват от председателя на съответния регионален съвет за развитие</w:t>
      </w:r>
      <w:r w:rsidR="006E3DBE" w:rsidRPr="0086484F">
        <w:rPr>
          <w:rStyle w:val="2"/>
          <w:rFonts w:eastAsiaTheme="minorHAnsi"/>
        </w:rPr>
        <w:t xml:space="preserve"> </w:t>
      </w:r>
      <w:r w:rsidR="006E3DBE" w:rsidRPr="0086484F">
        <w:rPr>
          <w:rFonts w:ascii="Times New Roman" w:hAnsi="Times New Roman"/>
          <w:sz w:val="24"/>
          <w:szCs w:val="24"/>
          <w:lang w:val="bg-BG"/>
        </w:rPr>
        <w:t>съгласно чл. 39, ал. 8 от ППЗРР</w:t>
      </w:r>
      <w:r w:rsidR="00E7725D" w:rsidRPr="00C34C1F">
        <w:rPr>
          <w:rFonts w:ascii="Times New Roman" w:hAnsi="Times New Roman"/>
          <w:sz w:val="24"/>
          <w:szCs w:val="24"/>
          <w:lang w:val="bg-BG"/>
        </w:rPr>
        <w:t>.</w:t>
      </w:r>
    </w:p>
    <w:p w14:paraId="1C194364" w14:textId="188F8093" w:rsidR="00205D32" w:rsidRPr="0086484F" w:rsidRDefault="00205D32" w:rsidP="00C34C1F">
      <w:pPr>
        <w:spacing w:line="276"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В тази връзка </w:t>
      </w:r>
      <w:r w:rsidR="00CC070A" w:rsidRPr="0086484F">
        <w:rPr>
          <w:rFonts w:ascii="Times New Roman" w:hAnsi="Times New Roman"/>
          <w:sz w:val="24"/>
          <w:szCs w:val="24"/>
          <w:lang w:val="bg-BG"/>
        </w:rPr>
        <w:t xml:space="preserve">Фондът на </w:t>
      </w:r>
      <w:r w:rsidR="006419CE" w:rsidRPr="0086484F">
        <w:rPr>
          <w:rFonts w:ascii="Times New Roman" w:hAnsi="Times New Roman"/>
          <w:sz w:val="24"/>
          <w:szCs w:val="24"/>
          <w:lang w:val="bg-BG"/>
        </w:rPr>
        <w:t xml:space="preserve">фондовете и съответните финансови посредници ще дадат указания за </w:t>
      </w:r>
      <w:r w:rsidR="008C1A21" w:rsidRPr="0086484F">
        <w:rPr>
          <w:rFonts w:ascii="Times New Roman" w:hAnsi="Times New Roman"/>
          <w:sz w:val="24"/>
          <w:szCs w:val="24"/>
          <w:lang w:val="bg-BG"/>
        </w:rPr>
        <w:t xml:space="preserve">начина на </w:t>
      </w:r>
      <w:r w:rsidR="006419CE" w:rsidRPr="0086484F">
        <w:rPr>
          <w:rFonts w:ascii="Times New Roman" w:hAnsi="Times New Roman"/>
          <w:sz w:val="24"/>
          <w:szCs w:val="24"/>
          <w:lang w:val="bg-BG"/>
        </w:rPr>
        <w:t>подаване на такива кон</w:t>
      </w:r>
      <w:r w:rsidR="004A54D6" w:rsidRPr="0086484F">
        <w:rPr>
          <w:rFonts w:ascii="Times New Roman" w:hAnsi="Times New Roman"/>
          <w:sz w:val="24"/>
          <w:szCs w:val="24"/>
          <w:lang w:val="bg-BG"/>
        </w:rPr>
        <w:t>цепции за ИТИ.</w:t>
      </w:r>
    </w:p>
    <w:p w14:paraId="3E55F973" w14:textId="77777777" w:rsidR="00483754" w:rsidRPr="00C34C1F" w:rsidRDefault="00483754" w:rsidP="00C34C1F">
      <w:pPr>
        <w:spacing w:line="276" w:lineRule="auto"/>
        <w:ind w:firstLine="720"/>
        <w:jc w:val="both"/>
        <w:rPr>
          <w:rFonts w:ascii="Times New Roman" w:hAnsi="Times New Roman"/>
          <w:caps/>
          <w:sz w:val="24"/>
          <w:szCs w:val="24"/>
          <w:lang w:val="bg-BG"/>
        </w:rPr>
      </w:pPr>
    </w:p>
    <w:p w14:paraId="379A4808" w14:textId="7E168394" w:rsidR="00D16F5A" w:rsidRPr="00C34C1F" w:rsidRDefault="00781AE1" w:rsidP="00C34C1F">
      <w:pPr>
        <w:pStyle w:val="Heading2"/>
        <w:numPr>
          <w:ilvl w:val="1"/>
          <w:numId w:val="382"/>
        </w:numPr>
        <w:tabs>
          <w:tab w:val="clear" w:pos="567"/>
          <w:tab w:val="clear" w:pos="2160"/>
          <w:tab w:val="num" w:pos="1276"/>
        </w:tabs>
        <w:spacing w:after="240"/>
        <w:ind w:hanging="2188"/>
        <w:rPr>
          <w:rFonts w:ascii="Times New Roman" w:hAnsi="Times New Roman"/>
          <w:caps w:val="0"/>
          <w:sz w:val="24"/>
          <w:szCs w:val="24"/>
          <w:u w:val="single"/>
          <w:lang w:val="bg-BG"/>
        </w:rPr>
      </w:pPr>
      <w:bookmarkStart w:id="41" w:name="_Toc135299390"/>
      <w:r w:rsidRPr="00C34C1F">
        <w:rPr>
          <w:rFonts w:ascii="Times New Roman" w:hAnsi="Times New Roman" w:hint="eastAsia"/>
          <w:caps w:val="0"/>
          <w:sz w:val="24"/>
          <w:szCs w:val="24"/>
          <w:u w:val="single"/>
          <w:lang w:val="bg-BG"/>
        </w:rPr>
        <w:t>Подготовка</w:t>
      </w:r>
      <w:r w:rsidRPr="00C34C1F">
        <w:rPr>
          <w:rFonts w:ascii="Times New Roman" w:hAnsi="Times New Roman"/>
          <w:caps w:val="0"/>
          <w:sz w:val="24"/>
          <w:szCs w:val="24"/>
          <w:u w:val="single"/>
          <w:lang w:val="bg-BG"/>
        </w:rPr>
        <w:t xml:space="preserve">, </w:t>
      </w:r>
      <w:r w:rsidRPr="00C34C1F">
        <w:rPr>
          <w:rFonts w:ascii="Times New Roman" w:hAnsi="Times New Roman" w:hint="eastAsia"/>
          <w:caps w:val="0"/>
          <w:sz w:val="24"/>
          <w:szCs w:val="24"/>
          <w:u w:val="single"/>
          <w:lang w:val="bg-BG"/>
        </w:rPr>
        <w:t>подаване</w:t>
      </w:r>
      <w:r w:rsidRPr="00C34C1F">
        <w:rPr>
          <w:rFonts w:ascii="Times New Roman" w:hAnsi="Times New Roman"/>
          <w:caps w:val="0"/>
          <w:sz w:val="24"/>
          <w:szCs w:val="24"/>
          <w:u w:val="single"/>
          <w:lang w:val="bg-BG"/>
        </w:rPr>
        <w:t xml:space="preserve"> </w:t>
      </w:r>
      <w:r w:rsidRPr="00C34C1F">
        <w:rPr>
          <w:rFonts w:ascii="Times New Roman" w:hAnsi="Times New Roman" w:hint="eastAsia"/>
          <w:caps w:val="0"/>
          <w:sz w:val="24"/>
          <w:szCs w:val="24"/>
          <w:u w:val="single"/>
          <w:lang w:val="bg-BG"/>
        </w:rPr>
        <w:t>и</w:t>
      </w:r>
      <w:r w:rsidRPr="00C34C1F">
        <w:rPr>
          <w:rFonts w:ascii="Times New Roman" w:hAnsi="Times New Roman"/>
          <w:caps w:val="0"/>
          <w:sz w:val="24"/>
          <w:szCs w:val="24"/>
          <w:u w:val="single"/>
          <w:lang w:val="bg-BG"/>
        </w:rPr>
        <w:t xml:space="preserve"> </w:t>
      </w:r>
      <w:r w:rsidRPr="00C34C1F">
        <w:rPr>
          <w:rFonts w:ascii="Times New Roman" w:hAnsi="Times New Roman" w:hint="eastAsia"/>
          <w:caps w:val="0"/>
          <w:sz w:val="24"/>
          <w:szCs w:val="24"/>
          <w:u w:val="single"/>
          <w:lang w:val="bg-BG"/>
        </w:rPr>
        <w:t>о</w:t>
      </w:r>
      <w:r w:rsidR="00301C69" w:rsidRPr="00C34C1F">
        <w:rPr>
          <w:rFonts w:ascii="Times New Roman" w:hAnsi="Times New Roman" w:hint="eastAsia"/>
          <w:caps w:val="0"/>
          <w:sz w:val="24"/>
          <w:szCs w:val="24"/>
          <w:u w:val="single"/>
          <w:lang w:val="bg-BG"/>
        </w:rPr>
        <w:t>ценка</w:t>
      </w:r>
      <w:r w:rsidR="00301C69" w:rsidRPr="00C34C1F">
        <w:rPr>
          <w:rFonts w:ascii="Times New Roman" w:hAnsi="Times New Roman"/>
          <w:caps w:val="0"/>
          <w:sz w:val="24"/>
          <w:szCs w:val="24"/>
          <w:u w:val="single"/>
          <w:lang w:val="bg-BG"/>
        </w:rPr>
        <w:t xml:space="preserve"> </w:t>
      </w:r>
      <w:r w:rsidR="00301C69" w:rsidRPr="00C34C1F">
        <w:rPr>
          <w:rFonts w:ascii="Times New Roman" w:hAnsi="Times New Roman" w:hint="eastAsia"/>
          <w:caps w:val="0"/>
          <w:sz w:val="24"/>
          <w:szCs w:val="24"/>
          <w:u w:val="single"/>
          <w:lang w:val="bg-BG"/>
        </w:rPr>
        <w:t>на</w:t>
      </w:r>
      <w:r w:rsidR="00301C69" w:rsidRPr="00C34C1F">
        <w:rPr>
          <w:rFonts w:ascii="Times New Roman" w:hAnsi="Times New Roman"/>
          <w:caps w:val="0"/>
          <w:sz w:val="24"/>
          <w:szCs w:val="24"/>
          <w:u w:val="single"/>
          <w:lang w:val="bg-BG"/>
        </w:rPr>
        <w:t xml:space="preserve"> </w:t>
      </w:r>
      <w:r w:rsidR="00301C69" w:rsidRPr="00C34C1F">
        <w:rPr>
          <w:rFonts w:ascii="Times New Roman" w:hAnsi="Times New Roman" w:hint="eastAsia"/>
          <w:caps w:val="0"/>
          <w:sz w:val="24"/>
          <w:szCs w:val="24"/>
          <w:u w:val="single"/>
          <w:lang w:val="bg-BG"/>
        </w:rPr>
        <w:t>проектни</w:t>
      </w:r>
      <w:r w:rsidR="00301C69" w:rsidRPr="00C34C1F">
        <w:rPr>
          <w:rFonts w:ascii="Times New Roman" w:hAnsi="Times New Roman"/>
          <w:caps w:val="0"/>
          <w:sz w:val="24"/>
          <w:szCs w:val="24"/>
          <w:u w:val="single"/>
          <w:lang w:val="bg-BG"/>
        </w:rPr>
        <w:t xml:space="preserve"> </w:t>
      </w:r>
      <w:r w:rsidR="00301C69" w:rsidRPr="00C34C1F">
        <w:rPr>
          <w:rFonts w:ascii="Times New Roman" w:hAnsi="Times New Roman" w:hint="eastAsia"/>
          <w:caps w:val="0"/>
          <w:sz w:val="24"/>
          <w:szCs w:val="24"/>
          <w:u w:val="single"/>
          <w:lang w:val="bg-BG"/>
        </w:rPr>
        <w:t>предложения</w:t>
      </w:r>
      <w:bookmarkEnd w:id="41"/>
    </w:p>
    <w:p w14:paraId="4C23E9AE" w14:textId="5CAF1B0A" w:rsidR="0015147B" w:rsidRPr="0086484F" w:rsidDel="00B3118F" w:rsidRDefault="00457E4F" w:rsidP="00A106C7">
      <w:pPr>
        <w:spacing w:line="276" w:lineRule="auto"/>
        <w:ind w:firstLine="720"/>
        <w:jc w:val="both"/>
        <w:rPr>
          <w:rFonts w:ascii="Times New Roman" w:hAnsi="Times New Roman"/>
          <w:sz w:val="24"/>
          <w:szCs w:val="24"/>
          <w:lang w:val="bg-BG"/>
        </w:rPr>
      </w:pPr>
      <w:r w:rsidRPr="0086484F" w:rsidDel="00B3118F">
        <w:rPr>
          <w:rFonts w:ascii="Times New Roman" w:hAnsi="Times New Roman"/>
          <w:sz w:val="24"/>
          <w:szCs w:val="24"/>
          <w:lang w:val="bg-BG"/>
        </w:rPr>
        <w:t xml:space="preserve">Предоставянето на финансова подкрепа чрез </w:t>
      </w:r>
      <w:r w:rsidRPr="0086484F">
        <w:rPr>
          <w:rFonts w:ascii="Times New Roman" w:hAnsi="Times New Roman"/>
          <w:sz w:val="24"/>
          <w:szCs w:val="24"/>
          <w:lang w:val="bg-BG"/>
        </w:rPr>
        <w:t>БФП</w:t>
      </w:r>
      <w:r w:rsidRPr="0086484F" w:rsidDel="00B3118F">
        <w:rPr>
          <w:rFonts w:ascii="Times New Roman" w:hAnsi="Times New Roman"/>
          <w:sz w:val="24"/>
          <w:szCs w:val="24"/>
          <w:lang w:val="bg-BG"/>
        </w:rPr>
        <w:t xml:space="preserve"> на одобрените за финансиране </w:t>
      </w:r>
      <w:r w:rsidR="00E149FC">
        <w:rPr>
          <w:rFonts w:ascii="Times New Roman" w:hAnsi="Times New Roman"/>
          <w:sz w:val="24"/>
          <w:szCs w:val="24"/>
          <w:lang w:val="bg-BG"/>
        </w:rPr>
        <w:t xml:space="preserve">комбинирани </w:t>
      </w:r>
      <w:r w:rsidRPr="0086484F" w:rsidDel="00B3118F">
        <w:rPr>
          <w:rFonts w:ascii="Times New Roman" w:hAnsi="Times New Roman"/>
          <w:sz w:val="24"/>
          <w:szCs w:val="24"/>
          <w:lang w:val="bg-BG"/>
        </w:rPr>
        <w:t>концепции за ИТИ се извършва от управляващите органи на съответните програми, участваща в подхода</w:t>
      </w:r>
      <w:r w:rsidRPr="0086484F">
        <w:rPr>
          <w:rFonts w:ascii="Times New Roman" w:hAnsi="Times New Roman"/>
          <w:sz w:val="24"/>
          <w:szCs w:val="24"/>
          <w:lang w:val="bg-BG"/>
        </w:rPr>
        <w:t>,</w:t>
      </w:r>
      <w:r w:rsidRPr="0086484F" w:rsidDel="00B3118F">
        <w:rPr>
          <w:rFonts w:ascii="Times New Roman" w:hAnsi="Times New Roman"/>
          <w:sz w:val="24"/>
          <w:szCs w:val="24"/>
          <w:lang w:val="bg-BG"/>
        </w:rPr>
        <w:t xml:space="preserve"> по реда на ЗУСЕФСУ</w:t>
      </w:r>
      <w:r w:rsidRPr="0086484F">
        <w:rPr>
          <w:rFonts w:ascii="Times New Roman" w:hAnsi="Times New Roman"/>
          <w:sz w:val="24"/>
          <w:szCs w:val="24"/>
          <w:lang w:val="bg-BG"/>
        </w:rPr>
        <w:t xml:space="preserve">, като за целта се подготвят и публикуват </w:t>
      </w:r>
      <w:r w:rsidR="00301C72">
        <w:rPr>
          <w:rFonts w:ascii="Times New Roman" w:hAnsi="Times New Roman"/>
          <w:sz w:val="24"/>
          <w:szCs w:val="24"/>
          <w:lang w:val="bg-BG"/>
        </w:rPr>
        <w:t xml:space="preserve">отделни </w:t>
      </w:r>
      <w:r w:rsidRPr="0086484F">
        <w:rPr>
          <w:rFonts w:ascii="Times New Roman" w:hAnsi="Times New Roman"/>
          <w:sz w:val="24"/>
          <w:szCs w:val="24"/>
          <w:lang w:val="bg-BG"/>
        </w:rPr>
        <w:t>Насоки за кандидатстване (документи по чл. 26, ал. 1 от ЗУСЕФСУ)</w:t>
      </w:r>
      <w:r w:rsidR="00301C72">
        <w:rPr>
          <w:rFonts w:ascii="Times New Roman" w:hAnsi="Times New Roman"/>
          <w:sz w:val="24"/>
          <w:szCs w:val="24"/>
          <w:lang w:val="bg-BG"/>
        </w:rPr>
        <w:t>,</w:t>
      </w:r>
      <w:r w:rsidRPr="0086484F">
        <w:rPr>
          <w:rFonts w:ascii="Times New Roman" w:hAnsi="Times New Roman"/>
          <w:sz w:val="24"/>
          <w:szCs w:val="24"/>
          <w:lang w:val="bg-BG"/>
        </w:rPr>
        <w:t xml:space="preserve"> в съответствие с нуждите според одобрените концепции за ИТИ</w:t>
      </w:r>
      <w:r w:rsidR="00CE04A2">
        <w:rPr>
          <w:rFonts w:ascii="Times New Roman" w:hAnsi="Times New Roman"/>
          <w:sz w:val="24"/>
          <w:szCs w:val="24"/>
          <w:lang w:val="bg-BG"/>
        </w:rPr>
        <w:t xml:space="preserve"> и съгласно Индикативните годишни работни програми на финансиращите програми</w:t>
      </w:r>
      <w:r w:rsidRPr="0086484F">
        <w:rPr>
          <w:rFonts w:ascii="Times New Roman" w:hAnsi="Times New Roman"/>
          <w:sz w:val="24"/>
          <w:szCs w:val="24"/>
          <w:lang w:val="bg-BG"/>
        </w:rPr>
        <w:t xml:space="preserve">. </w:t>
      </w:r>
    </w:p>
    <w:p w14:paraId="34CA38B8" w14:textId="127ECC57" w:rsidR="00A30AAF" w:rsidRPr="0086484F" w:rsidRDefault="00196288" w:rsidP="006327B9">
      <w:pPr>
        <w:spacing w:before="120" w:after="240" w:line="276" w:lineRule="auto"/>
        <w:ind w:firstLine="720"/>
        <w:jc w:val="both"/>
        <w:rPr>
          <w:rFonts w:ascii="Times New Roman" w:hAnsi="Times New Roman"/>
          <w:sz w:val="24"/>
          <w:lang w:val="bg-BG"/>
        </w:rPr>
      </w:pPr>
      <w:r w:rsidRPr="0086484F">
        <w:rPr>
          <w:rFonts w:ascii="Times New Roman" w:hAnsi="Times New Roman"/>
          <w:sz w:val="24"/>
          <w:lang w:val="bg-BG"/>
        </w:rPr>
        <w:t xml:space="preserve">Оценката на проектни предложения в съответствие с </w:t>
      </w:r>
      <w:r w:rsidR="00A30AAF" w:rsidRPr="0086484F">
        <w:rPr>
          <w:rFonts w:ascii="Times New Roman" w:hAnsi="Times New Roman"/>
          <w:sz w:val="24"/>
          <w:lang w:val="bg-BG"/>
        </w:rPr>
        <w:t xml:space="preserve">одобрените </w:t>
      </w:r>
      <w:r w:rsidRPr="0086484F">
        <w:rPr>
          <w:rFonts w:ascii="Times New Roman" w:hAnsi="Times New Roman"/>
          <w:sz w:val="24"/>
          <w:lang w:val="bg-BG"/>
        </w:rPr>
        <w:t>концепции за ИТИ</w:t>
      </w:r>
      <w:r w:rsidR="00A30AAF" w:rsidRPr="0086484F">
        <w:rPr>
          <w:rFonts w:ascii="Times New Roman" w:hAnsi="Times New Roman"/>
          <w:sz w:val="24"/>
          <w:lang w:val="bg-BG"/>
        </w:rPr>
        <w:t xml:space="preserve"> се извършва </w:t>
      </w:r>
      <w:r w:rsidR="000D5D2B" w:rsidRPr="0086484F">
        <w:rPr>
          <w:rFonts w:ascii="Times New Roman" w:hAnsi="Times New Roman"/>
          <w:sz w:val="24"/>
          <w:lang w:val="bg-BG"/>
        </w:rPr>
        <w:t>от съответния Управляващ орган на финансираща подхода програма</w:t>
      </w:r>
      <w:r w:rsidR="00457E4F" w:rsidRPr="0086484F">
        <w:rPr>
          <w:rFonts w:ascii="Times New Roman" w:hAnsi="Times New Roman"/>
          <w:sz w:val="24"/>
          <w:lang w:val="bg-BG"/>
        </w:rPr>
        <w:t xml:space="preserve"> в съответствие с правилата на конкретната програма</w:t>
      </w:r>
      <w:r w:rsidR="00A30AAF" w:rsidRPr="0086484F">
        <w:rPr>
          <w:rFonts w:ascii="Times New Roman" w:hAnsi="Times New Roman"/>
          <w:sz w:val="24"/>
          <w:lang w:val="bg-BG"/>
        </w:rPr>
        <w:t xml:space="preserve">. </w:t>
      </w:r>
    </w:p>
    <w:p w14:paraId="07DAD219" w14:textId="60A9A060" w:rsidR="00FB0446" w:rsidRPr="0086484F" w:rsidRDefault="00914C2F" w:rsidP="004523A1">
      <w:pPr>
        <w:pStyle w:val="ListParagraph"/>
        <w:numPr>
          <w:ilvl w:val="0"/>
          <w:numId w:val="372"/>
        </w:numPr>
        <w:spacing w:before="120" w:after="240" w:line="276" w:lineRule="auto"/>
        <w:jc w:val="both"/>
        <w:rPr>
          <w:b/>
          <w:bCs/>
          <w:i/>
          <w:iCs/>
        </w:rPr>
      </w:pPr>
      <w:r>
        <w:rPr>
          <w:b/>
          <w:bCs/>
          <w:i/>
          <w:iCs/>
        </w:rPr>
        <w:t>П</w:t>
      </w:r>
      <w:r w:rsidR="00FB0446" w:rsidRPr="00C34C1F">
        <w:rPr>
          <w:b/>
          <w:bCs/>
          <w:i/>
          <w:iCs/>
        </w:rPr>
        <w:t>роектни предложения в с</w:t>
      </w:r>
      <w:r w:rsidR="006F4491">
        <w:rPr>
          <w:b/>
          <w:bCs/>
          <w:i/>
          <w:iCs/>
        </w:rPr>
        <w:t>ъ</w:t>
      </w:r>
      <w:r w:rsidR="00FB0446" w:rsidRPr="00C34C1F">
        <w:rPr>
          <w:b/>
          <w:bCs/>
          <w:i/>
          <w:iCs/>
        </w:rPr>
        <w:t>ответствие с комбинирани концепции за ИТИ</w:t>
      </w:r>
    </w:p>
    <w:p w14:paraId="3C9B5A19" w14:textId="04573A1F" w:rsidR="007C5094" w:rsidRDefault="006924D8" w:rsidP="007C5094">
      <w:pPr>
        <w:spacing w:before="120" w:after="240" w:line="276" w:lineRule="auto"/>
        <w:ind w:firstLine="720"/>
        <w:jc w:val="both"/>
        <w:rPr>
          <w:rFonts w:ascii="Times New Roman" w:hAnsi="Times New Roman"/>
          <w:sz w:val="24"/>
          <w:lang w:val="bg-BG"/>
        </w:rPr>
      </w:pPr>
      <w:r w:rsidRPr="0086484F">
        <w:rPr>
          <w:rFonts w:ascii="Times New Roman" w:hAnsi="Times New Roman"/>
          <w:sz w:val="24"/>
          <w:lang w:val="bg-BG"/>
        </w:rPr>
        <w:t>Участниците</w:t>
      </w:r>
      <w:r w:rsidR="00CB74C0">
        <w:rPr>
          <w:rFonts w:ascii="Times New Roman" w:hAnsi="Times New Roman"/>
          <w:sz w:val="24"/>
          <w:lang w:val="bg-BG"/>
        </w:rPr>
        <w:t xml:space="preserve"> (партньорите)</w:t>
      </w:r>
      <w:r w:rsidRPr="0086484F">
        <w:rPr>
          <w:rFonts w:ascii="Times New Roman" w:hAnsi="Times New Roman"/>
          <w:sz w:val="24"/>
          <w:lang w:val="bg-BG"/>
        </w:rPr>
        <w:t xml:space="preserve"> в одобрени</w:t>
      </w:r>
      <w:r w:rsidRPr="0086484F" w:rsidDel="00AC1569">
        <w:rPr>
          <w:rFonts w:ascii="Times New Roman" w:hAnsi="Times New Roman"/>
          <w:sz w:val="24"/>
          <w:lang w:val="bg-BG"/>
        </w:rPr>
        <w:t xml:space="preserve"> комбинирани концепции за ИТИ,</w:t>
      </w:r>
      <w:r w:rsidRPr="0086484F">
        <w:rPr>
          <w:rFonts w:ascii="Times New Roman" w:hAnsi="Times New Roman"/>
          <w:sz w:val="24"/>
          <w:lang w:val="bg-BG"/>
        </w:rPr>
        <w:t xml:space="preserve"> които ще изпълняват дейности, изискващи финансов принос от програмите</w:t>
      </w:r>
      <w:r w:rsidRPr="0086484F">
        <w:rPr>
          <w:rFonts w:ascii="Times New Roman" w:hAnsi="Times New Roman"/>
          <w:b/>
          <w:sz w:val="24"/>
          <w:lang w:val="bg-BG"/>
        </w:rPr>
        <w:t xml:space="preserve">, </w:t>
      </w:r>
      <w:r w:rsidRPr="0086484F" w:rsidDel="00AC1569">
        <w:rPr>
          <w:rFonts w:ascii="Times New Roman" w:hAnsi="Times New Roman"/>
          <w:b/>
          <w:sz w:val="24"/>
          <w:lang w:val="bg-BG"/>
        </w:rPr>
        <w:t>стават конкретни бенефициенти</w:t>
      </w:r>
      <w:r w:rsidRPr="0086484F" w:rsidDel="00AC1569">
        <w:rPr>
          <w:rFonts w:ascii="Times New Roman" w:hAnsi="Times New Roman"/>
          <w:sz w:val="24"/>
          <w:lang w:val="bg-BG"/>
        </w:rPr>
        <w:t xml:space="preserve"> по съответните програми, по които е предложено да се финансират</w:t>
      </w:r>
      <w:r w:rsidR="00C83476">
        <w:rPr>
          <w:rFonts w:ascii="Times New Roman" w:hAnsi="Times New Roman"/>
          <w:sz w:val="24"/>
          <w:lang w:val="bg-BG"/>
        </w:rPr>
        <w:t>, съгласно т. 6.1 от Приложение № 4 от ППЗРР</w:t>
      </w:r>
      <w:r w:rsidRPr="0086484F">
        <w:rPr>
          <w:rFonts w:ascii="Times New Roman" w:hAnsi="Times New Roman"/>
          <w:sz w:val="24"/>
          <w:lang w:val="bg-BG"/>
        </w:rPr>
        <w:t xml:space="preserve">. </w:t>
      </w:r>
      <w:r w:rsidR="009837B2" w:rsidRPr="0086484F">
        <w:rPr>
          <w:rFonts w:ascii="Times New Roman" w:hAnsi="Times New Roman"/>
          <w:sz w:val="24"/>
          <w:lang w:val="bg-BG"/>
        </w:rPr>
        <w:t xml:space="preserve">За проектни предложения на конкретни бенефициенти се прилагат </w:t>
      </w:r>
      <w:r w:rsidR="009837B2" w:rsidRPr="0086484F">
        <w:rPr>
          <w:rFonts w:ascii="Times New Roman" w:hAnsi="Times New Roman"/>
          <w:b/>
          <w:sz w:val="24"/>
          <w:lang w:val="bg-BG"/>
        </w:rPr>
        <w:t xml:space="preserve">процедури на директно предоставяне на БФП </w:t>
      </w:r>
      <w:r w:rsidR="009837B2" w:rsidRPr="0086484F">
        <w:rPr>
          <w:rFonts w:ascii="Times New Roman" w:hAnsi="Times New Roman"/>
          <w:sz w:val="24"/>
          <w:lang w:val="bg-BG"/>
        </w:rPr>
        <w:t xml:space="preserve">от УО на съответните финансиращи програми, като отделните проектни предложения се разглеждат в рамките на съответната процедура за директно предоставяне на БФП в </w:t>
      </w:r>
      <w:r w:rsidR="009837B2" w:rsidRPr="0086484F">
        <w:rPr>
          <w:rFonts w:ascii="Times New Roman" w:hAnsi="Times New Roman"/>
          <w:sz w:val="24"/>
          <w:lang w:val="bg-BG"/>
        </w:rPr>
        <w:lastRenderedPageBreak/>
        <w:t>съответствие с одобрените от РСР концепции за ИТИ, освен ако в специфичните правила по програми в Раздел II не е указано друго.</w:t>
      </w:r>
    </w:p>
    <w:p w14:paraId="5D3C043E" w14:textId="7AC2CA2D" w:rsidR="005D5183" w:rsidRPr="0086484F" w:rsidRDefault="00700A3A" w:rsidP="007C5094">
      <w:pPr>
        <w:spacing w:before="120" w:after="240" w:line="276" w:lineRule="auto"/>
        <w:ind w:firstLine="720"/>
        <w:jc w:val="both"/>
        <w:rPr>
          <w:rFonts w:ascii="Times New Roman" w:hAnsi="Times New Roman"/>
          <w:sz w:val="24"/>
          <w:lang w:val="bg-BG"/>
        </w:rPr>
      </w:pPr>
      <w:r>
        <w:rPr>
          <w:rFonts w:ascii="Times New Roman" w:hAnsi="Times New Roman"/>
          <w:sz w:val="24"/>
          <w:lang w:val="bg-BG"/>
        </w:rPr>
        <w:t>Поканените да подадат проектни предложения конкретни бенефициенти ги изготвят</w:t>
      </w:r>
      <w:r w:rsidR="005F469E">
        <w:rPr>
          <w:rFonts w:ascii="Times New Roman" w:hAnsi="Times New Roman"/>
          <w:sz w:val="24"/>
          <w:lang w:val="bg-BG"/>
        </w:rPr>
        <w:t xml:space="preserve"> и подават</w:t>
      </w:r>
      <w:r>
        <w:rPr>
          <w:rFonts w:ascii="Times New Roman" w:hAnsi="Times New Roman"/>
          <w:sz w:val="24"/>
          <w:lang w:val="bg-BG"/>
        </w:rPr>
        <w:t xml:space="preserve"> </w:t>
      </w:r>
      <w:r w:rsidR="00BF2FC0">
        <w:rPr>
          <w:rFonts w:ascii="Times New Roman" w:hAnsi="Times New Roman"/>
          <w:sz w:val="24"/>
          <w:lang w:val="bg-BG"/>
        </w:rPr>
        <w:t>в съответствие с изискванията в пу</w:t>
      </w:r>
      <w:r w:rsidR="005F469E">
        <w:rPr>
          <w:rFonts w:ascii="Times New Roman" w:hAnsi="Times New Roman"/>
          <w:sz w:val="24"/>
          <w:lang w:val="bg-BG"/>
        </w:rPr>
        <w:t>бликуваните Насоки за кандидатстване (</w:t>
      </w:r>
      <w:r w:rsidR="005F469E" w:rsidRPr="0086484F">
        <w:rPr>
          <w:rFonts w:ascii="Times New Roman" w:hAnsi="Times New Roman"/>
          <w:sz w:val="24"/>
          <w:szCs w:val="24"/>
          <w:lang w:val="bg-BG"/>
        </w:rPr>
        <w:t>документи по чл. 26, ал. 1 от ЗУСЕФСУ</w:t>
      </w:r>
      <w:r w:rsidR="005F469E">
        <w:rPr>
          <w:rFonts w:ascii="Times New Roman" w:hAnsi="Times New Roman"/>
          <w:sz w:val="24"/>
          <w:szCs w:val="24"/>
          <w:lang w:val="bg-BG"/>
        </w:rPr>
        <w:t xml:space="preserve">). </w:t>
      </w:r>
    </w:p>
    <w:p w14:paraId="03AC1E5C" w14:textId="42C1092B" w:rsidR="00E70210" w:rsidRDefault="00A30AAF" w:rsidP="006B7A2F">
      <w:pPr>
        <w:pBdr>
          <w:top w:val="single" w:sz="4" w:space="1" w:color="auto"/>
          <w:left w:val="single" w:sz="4" w:space="4" w:color="auto"/>
          <w:bottom w:val="single" w:sz="4" w:space="1" w:color="auto"/>
          <w:right w:val="single" w:sz="4" w:space="4" w:color="auto"/>
        </w:pBdr>
        <w:shd w:val="clear" w:color="auto" w:fill="DBE5F1" w:themeFill="accent1" w:themeFillTint="33"/>
        <w:spacing w:before="120" w:line="276" w:lineRule="auto"/>
        <w:jc w:val="both"/>
        <w:rPr>
          <w:rFonts w:ascii="Times New Roman" w:hAnsi="Times New Roman"/>
          <w:sz w:val="24"/>
          <w:szCs w:val="24"/>
          <w:lang w:val="bg-BG" w:eastAsia="bg-BG"/>
        </w:rPr>
      </w:pPr>
      <w:r w:rsidRPr="0086484F">
        <w:rPr>
          <w:rFonts w:ascii="Times New Roman" w:hAnsi="Times New Roman"/>
          <w:b/>
          <w:sz w:val="24"/>
          <w:lang w:val="bg-BG"/>
        </w:rPr>
        <w:t>ВАЖНО!</w:t>
      </w:r>
      <w:r w:rsidRPr="0086484F">
        <w:rPr>
          <w:rFonts w:ascii="Times New Roman" w:hAnsi="Times New Roman"/>
          <w:b/>
          <w:sz w:val="24"/>
          <w:lang w:val="bg-BG"/>
        </w:rPr>
        <w:br/>
      </w:r>
      <w:r w:rsidR="00F42717" w:rsidRPr="004624F0">
        <w:rPr>
          <w:rFonts w:ascii="Times New Roman" w:hAnsi="Times New Roman"/>
          <w:sz w:val="24"/>
          <w:lang w:val="bg-BG"/>
        </w:rPr>
        <w:t>Когато</w:t>
      </w:r>
      <w:r w:rsidR="00272C1B" w:rsidRPr="004624F0">
        <w:rPr>
          <w:rFonts w:ascii="Times New Roman" w:hAnsi="Times New Roman"/>
          <w:sz w:val="24"/>
          <w:szCs w:val="24"/>
          <w:lang w:val="bg-BG" w:eastAsia="bg-BG"/>
        </w:rPr>
        <w:t xml:space="preserve"> </w:t>
      </w:r>
      <w:r w:rsidR="0060387C" w:rsidRPr="004624F0">
        <w:rPr>
          <w:rFonts w:ascii="Times New Roman" w:hAnsi="Times New Roman"/>
          <w:sz w:val="24"/>
          <w:szCs w:val="24"/>
          <w:lang w:val="bg-BG" w:eastAsia="bg-BG"/>
        </w:rPr>
        <w:t xml:space="preserve">една </w:t>
      </w:r>
      <w:r w:rsidR="00272C1B" w:rsidRPr="004624F0">
        <w:rPr>
          <w:rFonts w:ascii="Times New Roman" w:hAnsi="Times New Roman"/>
          <w:sz w:val="24"/>
          <w:szCs w:val="24"/>
          <w:lang w:val="bg-BG" w:eastAsia="bg-BG"/>
        </w:rPr>
        <w:t xml:space="preserve">или няколко от </w:t>
      </w:r>
      <w:r w:rsidR="00B71CD0" w:rsidRPr="004624F0">
        <w:rPr>
          <w:rFonts w:ascii="Times New Roman" w:hAnsi="Times New Roman"/>
          <w:sz w:val="24"/>
          <w:szCs w:val="24"/>
          <w:lang w:val="bg-BG" w:eastAsia="bg-BG"/>
        </w:rPr>
        <w:t>дейностите</w:t>
      </w:r>
      <w:r w:rsidR="00272C1B" w:rsidRPr="004624F0">
        <w:rPr>
          <w:rFonts w:ascii="Times New Roman" w:hAnsi="Times New Roman"/>
          <w:sz w:val="24"/>
          <w:szCs w:val="24"/>
          <w:lang w:val="bg-BG" w:eastAsia="bg-BG"/>
        </w:rPr>
        <w:t xml:space="preserve"> </w:t>
      </w:r>
      <w:r w:rsidR="00F42717" w:rsidRPr="004624F0">
        <w:rPr>
          <w:rFonts w:ascii="Times New Roman" w:hAnsi="Times New Roman"/>
          <w:sz w:val="24"/>
          <w:szCs w:val="24"/>
          <w:lang w:val="bg-BG" w:eastAsia="bg-BG"/>
        </w:rPr>
        <w:t>в рамките на</w:t>
      </w:r>
      <w:r w:rsidR="00C7473B" w:rsidRPr="004624F0">
        <w:rPr>
          <w:rFonts w:ascii="Times New Roman" w:hAnsi="Times New Roman"/>
          <w:sz w:val="24"/>
          <w:szCs w:val="24"/>
          <w:lang w:val="bg-BG" w:eastAsia="bg-BG"/>
        </w:rPr>
        <w:t xml:space="preserve"> одобрените за финансиране концепции </w:t>
      </w:r>
      <w:r w:rsidR="00272C1B" w:rsidRPr="004624F0">
        <w:rPr>
          <w:rFonts w:ascii="Times New Roman" w:hAnsi="Times New Roman"/>
          <w:sz w:val="24"/>
          <w:szCs w:val="24"/>
          <w:lang w:val="bg-BG" w:eastAsia="bg-BG"/>
        </w:rPr>
        <w:t>попадат в обхвата на правилата по държавните помощи</w:t>
      </w:r>
      <w:r w:rsidR="00861A93" w:rsidRPr="004624F0">
        <w:rPr>
          <w:rFonts w:ascii="Times New Roman" w:hAnsi="Times New Roman"/>
          <w:sz w:val="24"/>
          <w:szCs w:val="24"/>
          <w:lang w:val="bg-BG" w:eastAsia="bg-BG"/>
        </w:rPr>
        <w:t xml:space="preserve"> в съответствие с теста за държавна помощ по т. </w:t>
      </w:r>
      <w:r w:rsidR="00C16C3C" w:rsidRPr="004624F0">
        <w:rPr>
          <w:rFonts w:ascii="Times New Roman" w:hAnsi="Times New Roman"/>
          <w:sz w:val="24"/>
          <w:szCs w:val="24"/>
          <w:lang w:val="bg-BG" w:eastAsia="bg-BG"/>
        </w:rPr>
        <w:t>8</w:t>
      </w:r>
      <w:r w:rsidR="00E82CDA" w:rsidRPr="004624F0">
        <w:rPr>
          <w:rFonts w:ascii="Times New Roman" w:hAnsi="Times New Roman"/>
          <w:sz w:val="24"/>
          <w:szCs w:val="24"/>
          <w:lang w:val="bg-BG" w:eastAsia="bg-BG"/>
        </w:rPr>
        <w:t>.</w:t>
      </w:r>
      <w:r w:rsidR="00272C1B" w:rsidRPr="004624F0">
        <w:rPr>
          <w:rFonts w:ascii="Times New Roman" w:hAnsi="Times New Roman"/>
          <w:sz w:val="24"/>
          <w:szCs w:val="24"/>
          <w:lang w:val="bg-BG" w:eastAsia="bg-BG"/>
        </w:rPr>
        <w:t xml:space="preserve"> </w:t>
      </w:r>
      <w:r w:rsidR="0060387C" w:rsidRPr="004624F0">
        <w:rPr>
          <w:rFonts w:ascii="Times New Roman" w:hAnsi="Times New Roman"/>
          <w:sz w:val="24"/>
          <w:szCs w:val="24"/>
          <w:lang w:val="bg-BG" w:eastAsia="bg-BG"/>
        </w:rPr>
        <w:t>участниците</w:t>
      </w:r>
      <w:r w:rsidR="00EF41D4" w:rsidRPr="004624F0">
        <w:rPr>
          <w:rFonts w:ascii="Times New Roman" w:hAnsi="Times New Roman"/>
          <w:sz w:val="24"/>
          <w:szCs w:val="24"/>
          <w:lang w:val="bg-BG" w:eastAsia="bg-BG"/>
        </w:rPr>
        <w:t xml:space="preserve"> (партньорите)</w:t>
      </w:r>
      <w:r w:rsidR="0060387C" w:rsidRPr="004624F0">
        <w:rPr>
          <w:rFonts w:ascii="Times New Roman" w:hAnsi="Times New Roman"/>
          <w:sz w:val="24"/>
          <w:szCs w:val="24"/>
          <w:lang w:val="bg-BG" w:eastAsia="bg-BG"/>
        </w:rPr>
        <w:t xml:space="preserve"> в концепциите, които </w:t>
      </w:r>
      <w:r w:rsidR="002D39F9" w:rsidRPr="004624F0">
        <w:rPr>
          <w:rFonts w:ascii="Times New Roman" w:hAnsi="Times New Roman"/>
          <w:sz w:val="24"/>
          <w:szCs w:val="24"/>
          <w:lang w:val="bg-BG" w:eastAsia="bg-BG"/>
        </w:rPr>
        <w:t>отговарят за изпълнението на тези дейности</w:t>
      </w:r>
      <w:r w:rsidR="00272C1B" w:rsidRPr="004624F0">
        <w:rPr>
          <w:rFonts w:ascii="Times New Roman" w:hAnsi="Times New Roman"/>
          <w:sz w:val="24"/>
          <w:szCs w:val="24"/>
          <w:lang w:val="bg-BG" w:eastAsia="bg-BG"/>
        </w:rPr>
        <w:t xml:space="preserve"> </w:t>
      </w:r>
      <w:r w:rsidR="00D52FD7" w:rsidRPr="004624F0">
        <w:rPr>
          <w:rFonts w:ascii="Times New Roman" w:hAnsi="Times New Roman"/>
          <w:b/>
          <w:sz w:val="24"/>
          <w:szCs w:val="24"/>
          <w:lang w:val="bg-BG" w:eastAsia="bg-BG"/>
        </w:rPr>
        <w:t xml:space="preserve">могат да станат </w:t>
      </w:r>
      <w:r w:rsidR="008935D6" w:rsidRPr="004624F0">
        <w:rPr>
          <w:rFonts w:ascii="Times New Roman" w:hAnsi="Times New Roman"/>
          <w:b/>
          <w:sz w:val="24"/>
          <w:szCs w:val="24"/>
          <w:lang w:val="bg-BG" w:eastAsia="bg-BG"/>
        </w:rPr>
        <w:t>конкретни бенефициенти</w:t>
      </w:r>
      <w:r w:rsidR="00272C1B" w:rsidRPr="004624F0">
        <w:rPr>
          <w:rFonts w:ascii="Times New Roman" w:hAnsi="Times New Roman"/>
          <w:b/>
          <w:sz w:val="24"/>
          <w:szCs w:val="24"/>
          <w:lang w:val="bg-BG" w:eastAsia="bg-BG"/>
        </w:rPr>
        <w:t xml:space="preserve"> </w:t>
      </w:r>
      <w:r w:rsidR="008935D6" w:rsidRPr="004624F0">
        <w:rPr>
          <w:rFonts w:ascii="Times New Roman" w:hAnsi="Times New Roman"/>
          <w:sz w:val="24"/>
          <w:szCs w:val="24"/>
          <w:lang w:val="bg-BG" w:eastAsia="bg-BG"/>
        </w:rPr>
        <w:t xml:space="preserve">с </w:t>
      </w:r>
      <w:r w:rsidR="00272C1B" w:rsidRPr="004624F0">
        <w:rPr>
          <w:rFonts w:ascii="Times New Roman" w:hAnsi="Times New Roman"/>
          <w:sz w:val="24"/>
          <w:szCs w:val="24"/>
          <w:lang w:val="bg-BG" w:eastAsia="bg-BG"/>
        </w:rPr>
        <w:t>одобрението на концепцията, като е необходимо да се провери тяхната допустимост спрямо правилата по държавните помощи.</w:t>
      </w:r>
      <w:r w:rsidR="00272C1B" w:rsidRPr="0086484F">
        <w:rPr>
          <w:rFonts w:ascii="Times New Roman" w:hAnsi="Times New Roman"/>
          <w:sz w:val="24"/>
          <w:szCs w:val="24"/>
          <w:lang w:val="bg-BG" w:eastAsia="bg-BG"/>
        </w:rPr>
        <w:t xml:space="preserve"> </w:t>
      </w:r>
    </w:p>
    <w:p w14:paraId="0DF8F176" w14:textId="408EF785" w:rsidR="00506B47" w:rsidRPr="00BB6CC4" w:rsidRDefault="00506B47" w:rsidP="006B7A2F">
      <w:pPr>
        <w:pBdr>
          <w:top w:val="single" w:sz="4" w:space="1" w:color="auto"/>
          <w:left w:val="single" w:sz="4" w:space="4" w:color="auto"/>
          <w:bottom w:val="single" w:sz="4" w:space="1" w:color="auto"/>
          <w:right w:val="single" w:sz="4" w:space="4" w:color="auto"/>
        </w:pBdr>
        <w:shd w:val="clear" w:color="auto" w:fill="DBE5F1" w:themeFill="accent1" w:themeFillTint="33"/>
        <w:spacing w:before="120" w:line="276" w:lineRule="auto"/>
        <w:jc w:val="both"/>
        <w:rPr>
          <w:rFonts w:ascii="Times New Roman" w:hAnsi="Times New Roman"/>
          <w:bCs/>
          <w:sz w:val="24"/>
          <w:szCs w:val="24"/>
          <w:lang w:val="bg-BG" w:eastAsia="bg-BG"/>
        </w:rPr>
      </w:pPr>
      <w:r w:rsidRPr="00C34C1F">
        <w:rPr>
          <w:rFonts w:ascii="Times New Roman" w:hAnsi="Times New Roman"/>
          <w:bCs/>
          <w:sz w:val="24"/>
          <w:szCs w:val="24"/>
          <w:lang w:val="bg-BG" w:eastAsia="bg-BG"/>
        </w:rPr>
        <w:t>Съ</w:t>
      </w:r>
      <w:r w:rsidR="00107290" w:rsidRPr="00C34C1F">
        <w:rPr>
          <w:rFonts w:ascii="Times New Roman" w:hAnsi="Times New Roman"/>
          <w:bCs/>
          <w:sz w:val="24"/>
          <w:szCs w:val="24"/>
          <w:lang w:val="bg-BG" w:eastAsia="bg-BG"/>
        </w:rPr>
        <w:t>о</w:t>
      </w:r>
      <w:r w:rsidRPr="00C34C1F">
        <w:rPr>
          <w:rFonts w:ascii="Times New Roman" w:hAnsi="Times New Roman"/>
          <w:bCs/>
          <w:sz w:val="24"/>
          <w:szCs w:val="24"/>
          <w:lang w:val="bg-BG" w:eastAsia="bg-BG"/>
        </w:rPr>
        <w:t>тветствието с правилата по държавните помощи е предмет на оценка от страна на УО на съответните програми на етапа на оценка/подбор на проектни предложения</w:t>
      </w:r>
      <w:r w:rsidRPr="00BB6CC4">
        <w:rPr>
          <w:rFonts w:ascii="Times New Roman" w:hAnsi="Times New Roman"/>
          <w:bCs/>
          <w:sz w:val="24"/>
          <w:szCs w:val="24"/>
          <w:lang w:val="bg-BG" w:eastAsia="bg-BG"/>
        </w:rPr>
        <w:t>.</w:t>
      </w:r>
    </w:p>
    <w:p w14:paraId="17E32CAF" w14:textId="20ADDE82" w:rsidR="00AE3826" w:rsidRPr="00AE3826" w:rsidRDefault="00AE3826" w:rsidP="006B7A2F">
      <w:pPr>
        <w:pBdr>
          <w:top w:val="single" w:sz="4" w:space="1" w:color="auto"/>
          <w:left w:val="single" w:sz="4" w:space="4" w:color="auto"/>
          <w:bottom w:val="single" w:sz="4" w:space="1" w:color="auto"/>
          <w:right w:val="single" w:sz="4" w:space="4" w:color="auto"/>
        </w:pBdr>
        <w:shd w:val="clear" w:color="auto" w:fill="DBE5F1" w:themeFill="accent1" w:themeFillTint="33"/>
        <w:spacing w:before="120" w:line="276" w:lineRule="auto"/>
        <w:jc w:val="both"/>
        <w:rPr>
          <w:rFonts w:ascii="Times New Roman" w:hAnsi="Times New Roman"/>
          <w:sz w:val="24"/>
          <w:szCs w:val="24"/>
          <w:lang w:val="bg-BG" w:eastAsia="bg-BG"/>
        </w:rPr>
      </w:pPr>
      <w:r>
        <w:rPr>
          <w:rFonts w:ascii="Times New Roman" w:hAnsi="Times New Roman"/>
          <w:sz w:val="24"/>
          <w:szCs w:val="24"/>
          <w:lang w:val="bg-BG" w:eastAsia="bg-BG"/>
        </w:rPr>
        <w:t>За всяка такава концепция съответният УО преценява дали и при какви ус</w:t>
      </w:r>
      <w:r w:rsidR="00133398">
        <w:rPr>
          <w:rFonts w:ascii="Times New Roman" w:hAnsi="Times New Roman"/>
          <w:sz w:val="24"/>
          <w:szCs w:val="24"/>
          <w:lang w:val="bg-BG" w:eastAsia="bg-BG"/>
        </w:rPr>
        <w:t xml:space="preserve">ловия </w:t>
      </w:r>
      <w:r w:rsidR="00D52631">
        <w:rPr>
          <w:rFonts w:ascii="Times New Roman" w:hAnsi="Times New Roman"/>
          <w:sz w:val="24"/>
          <w:szCs w:val="24"/>
          <w:lang w:val="bg-BG" w:eastAsia="bg-BG"/>
        </w:rPr>
        <w:t>конкретният</w:t>
      </w:r>
      <w:r w:rsidR="0026089E">
        <w:rPr>
          <w:rFonts w:ascii="Times New Roman" w:hAnsi="Times New Roman"/>
          <w:sz w:val="24"/>
          <w:szCs w:val="24"/>
          <w:lang w:val="bg-BG" w:eastAsia="bg-BG"/>
        </w:rPr>
        <w:t xml:space="preserve"> </w:t>
      </w:r>
      <w:r w:rsidR="00C813C1">
        <w:rPr>
          <w:rFonts w:ascii="Times New Roman" w:hAnsi="Times New Roman"/>
          <w:sz w:val="24"/>
          <w:szCs w:val="24"/>
          <w:lang w:val="bg-BG" w:eastAsia="bg-BG"/>
        </w:rPr>
        <w:t>участник в концепцията може да стане конкретен бенефициент</w:t>
      </w:r>
      <w:r w:rsidR="004B0925">
        <w:rPr>
          <w:rFonts w:ascii="Times New Roman" w:hAnsi="Times New Roman"/>
          <w:sz w:val="24"/>
          <w:szCs w:val="24"/>
          <w:lang w:val="bg-BG" w:eastAsia="bg-BG"/>
        </w:rPr>
        <w:t xml:space="preserve">. </w:t>
      </w:r>
    </w:p>
    <w:p w14:paraId="363F406A" w14:textId="0EB64464" w:rsidR="0073302E" w:rsidRDefault="00A32A1C" w:rsidP="00C34C1F">
      <w:pPr>
        <w:spacing w:before="240" w:after="120" w:line="276" w:lineRule="auto"/>
        <w:ind w:firstLine="720"/>
        <w:jc w:val="both"/>
        <w:rPr>
          <w:rFonts w:ascii="Times New Roman" w:hAnsi="Times New Roman"/>
          <w:sz w:val="24"/>
          <w:szCs w:val="24"/>
          <w:lang w:val="bg-BG" w:eastAsia="bg-BG"/>
        </w:rPr>
      </w:pPr>
      <w:r>
        <w:rPr>
          <w:rFonts w:ascii="Times New Roman" w:hAnsi="Times New Roman"/>
          <w:sz w:val="24"/>
          <w:szCs w:val="24"/>
          <w:lang w:val="bg-BG"/>
        </w:rPr>
        <w:t>В</w:t>
      </w:r>
      <w:r w:rsidR="004B0925" w:rsidRPr="0086484F">
        <w:rPr>
          <w:rFonts w:ascii="Times New Roman" w:hAnsi="Times New Roman"/>
          <w:sz w:val="24"/>
          <w:szCs w:val="24"/>
          <w:lang w:val="bg-BG" w:eastAsia="bg-BG"/>
        </w:rPr>
        <w:t xml:space="preserve"> случаите,</w:t>
      </w:r>
      <w:r w:rsidR="00550C50">
        <w:rPr>
          <w:rFonts w:ascii="Times New Roman" w:hAnsi="Times New Roman"/>
          <w:sz w:val="24"/>
          <w:szCs w:val="24"/>
          <w:lang w:val="bg-BG" w:eastAsia="bg-BG"/>
        </w:rPr>
        <w:t xml:space="preserve"> </w:t>
      </w:r>
      <w:r w:rsidR="004B0925" w:rsidRPr="0086484F">
        <w:rPr>
          <w:rFonts w:ascii="Times New Roman" w:hAnsi="Times New Roman"/>
          <w:sz w:val="24"/>
          <w:szCs w:val="24"/>
          <w:lang w:val="bg-BG" w:eastAsia="bg-BG"/>
        </w:rPr>
        <w:t>в които в концепциите участва публичният орган, който е администратор на помощта или може да поеме функции</w:t>
      </w:r>
      <w:r w:rsidR="0025287C">
        <w:rPr>
          <w:rFonts w:ascii="Times New Roman" w:hAnsi="Times New Roman"/>
          <w:sz w:val="24"/>
          <w:szCs w:val="24"/>
          <w:lang w:val="bg-BG" w:eastAsia="bg-BG"/>
        </w:rPr>
        <w:t>те</w:t>
      </w:r>
      <w:r w:rsidR="004B0925" w:rsidRPr="0086484F">
        <w:rPr>
          <w:rFonts w:ascii="Times New Roman" w:hAnsi="Times New Roman"/>
          <w:sz w:val="24"/>
          <w:szCs w:val="24"/>
          <w:lang w:val="bg-BG" w:eastAsia="bg-BG"/>
        </w:rPr>
        <w:t xml:space="preserve"> на администратор на помощта, този публичен орган може да стане конкретен бенефициент </w:t>
      </w:r>
      <w:r w:rsidR="005C2600">
        <w:rPr>
          <w:rFonts w:ascii="Times New Roman" w:hAnsi="Times New Roman"/>
          <w:sz w:val="24"/>
          <w:szCs w:val="24"/>
          <w:lang w:val="bg-BG" w:eastAsia="bg-BG"/>
        </w:rPr>
        <w:t>(</w:t>
      </w:r>
      <w:r w:rsidR="004B0925" w:rsidRPr="0086484F">
        <w:rPr>
          <w:rFonts w:ascii="Times New Roman" w:hAnsi="Times New Roman"/>
          <w:sz w:val="24"/>
          <w:szCs w:val="24"/>
          <w:lang w:val="bg-BG" w:eastAsia="bg-BG"/>
        </w:rPr>
        <w:t>както и всички останали партньори, които не участват в изпълнението на дейности с икономически характер</w:t>
      </w:r>
      <w:r w:rsidR="005C2600">
        <w:rPr>
          <w:rFonts w:ascii="Times New Roman" w:hAnsi="Times New Roman"/>
          <w:sz w:val="24"/>
          <w:szCs w:val="24"/>
          <w:lang w:val="bg-BG" w:eastAsia="bg-BG"/>
        </w:rPr>
        <w:t>)</w:t>
      </w:r>
      <w:r w:rsidR="004B0925" w:rsidRPr="0086484F">
        <w:rPr>
          <w:rFonts w:ascii="Times New Roman" w:hAnsi="Times New Roman"/>
          <w:sz w:val="24"/>
          <w:szCs w:val="24"/>
          <w:lang w:val="bg-BG" w:eastAsia="bg-BG"/>
        </w:rPr>
        <w:t xml:space="preserve">. </w:t>
      </w:r>
      <w:r w:rsidR="00447211">
        <w:rPr>
          <w:rFonts w:ascii="Times New Roman" w:hAnsi="Times New Roman"/>
          <w:sz w:val="24"/>
          <w:szCs w:val="24"/>
          <w:lang w:val="bg-BG" w:eastAsia="bg-BG"/>
        </w:rPr>
        <w:t xml:space="preserve">Примери за такива </w:t>
      </w:r>
      <w:r w:rsidR="00041124">
        <w:rPr>
          <w:rFonts w:ascii="Times New Roman" w:hAnsi="Times New Roman"/>
          <w:sz w:val="24"/>
          <w:szCs w:val="24"/>
          <w:lang w:val="bg-BG" w:eastAsia="bg-BG"/>
        </w:rPr>
        <w:t xml:space="preserve">случаи са мерките за устойчива мобилност, при които общините са администратори на </w:t>
      </w:r>
      <w:r w:rsidR="009B4430">
        <w:rPr>
          <w:rFonts w:ascii="Times New Roman" w:hAnsi="Times New Roman"/>
          <w:sz w:val="24"/>
          <w:szCs w:val="24"/>
          <w:lang w:val="bg-BG" w:eastAsia="bg-BG"/>
        </w:rPr>
        <w:t>помощта за транспортните оператори</w:t>
      </w:r>
      <w:r w:rsidR="00100732">
        <w:rPr>
          <w:rFonts w:ascii="Times New Roman" w:hAnsi="Times New Roman"/>
          <w:sz w:val="24"/>
          <w:szCs w:val="24"/>
          <w:lang w:val="bg-BG" w:eastAsia="bg-BG"/>
        </w:rPr>
        <w:t>;</w:t>
      </w:r>
      <w:r w:rsidR="00835BF7">
        <w:rPr>
          <w:rFonts w:ascii="Times New Roman" w:hAnsi="Times New Roman"/>
          <w:sz w:val="24"/>
          <w:szCs w:val="24"/>
          <w:lang w:val="bg-BG" w:eastAsia="bg-BG"/>
        </w:rPr>
        <w:t xml:space="preserve"> мерките за </w:t>
      </w:r>
      <w:r w:rsidR="00E36C98">
        <w:rPr>
          <w:rFonts w:ascii="Times New Roman" w:hAnsi="Times New Roman"/>
          <w:sz w:val="24"/>
          <w:szCs w:val="24"/>
          <w:lang w:val="bg-BG" w:eastAsia="bg-BG"/>
        </w:rPr>
        <w:t xml:space="preserve">здравна инфраструктура и оборудване, при които администратор на </w:t>
      </w:r>
      <w:r w:rsidR="001D5CF6">
        <w:rPr>
          <w:rFonts w:ascii="Times New Roman" w:hAnsi="Times New Roman"/>
          <w:sz w:val="24"/>
          <w:szCs w:val="24"/>
          <w:lang w:val="bg-BG" w:eastAsia="bg-BG"/>
        </w:rPr>
        <w:t>помощта е Министерството на здравеопазването или финансиращата съответното здравно заведение община</w:t>
      </w:r>
      <w:r w:rsidR="004B71AC">
        <w:rPr>
          <w:rFonts w:ascii="Times New Roman" w:hAnsi="Times New Roman"/>
          <w:sz w:val="24"/>
          <w:szCs w:val="24"/>
          <w:lang w:val="bg-BG" w:eastAsia="bg-BG"/>
        </w:rPr>
        <w:t xml:space="preserve">; мерките за енергийна ефективност в </w:t>
      </w:r>
      <w:proofErr w:type="spellStart"/>
      <w:r w:rsidR="005C2600">
        <w:rPr>
          <w:rFonts w:ascii="Times New Roman" w:hAnsi="Times New Roman"/>
          <w:sz w:val="24"/>
          <w:szCs w:val="24"/>
          <w:lang w:val="bg-BG" w:eastAsia="bg-BG"/>
        </w:rPr>
        <w:t>многофамилни</w:t>
      </w:r>
      <w:proofErr w:type="spellEnd"/>
      <w:r w:rsidR="005C2600">
        <w:rPr>
          <w:rFonts w:ascii="Times New Roman" w:hAnsi="Times New Roman"/>
          <w:sz w:val="24"/>
          <w:szCs w:val="24"/>
          <w:lang w:val="bg-BG" w:eastAsia="bg-BG"/>
        </w:rPr>
        <w:t xml:space="preserve"> жилищни сгради</w:t>
      </w:r>
      <w:r w:rsidR="00100732">
        <w:rPr>
          <w:rFonts w:ascii="Times New Roman" w:hAnsi="Times New Roman"/>
          <w:sz w:val="24"/>
          <w:szCs w:val="24"/>
          <w:lang w:val="bg-BG" w:eastAsia="bg-BG"/>
        </w:rPr>
        <w:t>, в които част от собствениците изпълняват стопанска дейност</w:t>
      </w:r>
      <w:r w:rsidR="004D55DD">
        <w:rPr>
          <w:rFonts w:ascii="Times New Roman" w:hAnsi="Times New Roman"/>
          <w:sz w:val="24"/>
          <w:szCs w:val="24"/>
          <w:lang w:val="bg-BG" w:eastAsia="bg-BG"/>
        </w:rPr>
        <w:t xml:space="preserve"> и за коит</w:t>
      </w:r>
      <w:r w:rsidR="00471D4E">
        <w:rPr>
          <w:rFonts w:ascii="Times New Roman" w:hAnsi="Times New Roman"/>
          <w:sz w:val="24"/>
          <w:szCs w:val="24"/>
          <w:lang w:val="bg-BG" w:eastAsia="bg-BG"/>
        </w:rPr>
        <w:t>о съответната община възлага обновя</w:t>
      </w:r>
      <w:r w:rsidR="002211A9">
        <w:rPr>
          <w:rFonts w:ascii="Times New Roman" w:hAnsi="Times New Roman"/>
          <w:sz w:val="24"/>
          <w:szCs w:val="24"/>
          <w:lang w:val="bg-BG" w:eastAsia="bg-BG"/>
        </w:rPr>
        <w:t xml:space="preserve">ването на сградите. </w:t>
      </w:r>
      <w:r w:rsidR="002211A9" w:rsidRPr="0086484F">
        <w:rPr>
          <w:rFonts w:ascii="Times New Roman" w:hAnsi="Times New Roman"/>
          <w:sz w:val="24"/>
          <w:szCs w:val="24"/>
          <w:lang w:val="bg-BG" w:eastAsia="bg-BG"/>
        </w:rPr>
        <w:t>В т</w:t>
      </w:r>
      <w:r w:rsidR="002211A9">
        <w:rPr>
          <w:rFonts w:ascii="Times New Roman" w:hAnsi="Times New Roman"/>
          <w:sz w:val="24"/>
          <w:szCs w:val="24"/>
          <w:lang w:val="bg-BG" w:eastAsia="bg-BG"/>
        </w:rPr>
        <w:t>акива</w:t>
      </w:r>
      <w:r w:rsidR="002211A9" w:rsidRPr="0086484F">
        <w:rPr>
          <w:rFonts w:ascii="Times New Roman" w:hAnsi="Times New Roman"/>
          <w:sz w:val="24"/>
          <w:szCs w:val="24"/>
          <w:lang w:val="bg-BG" w:eastAsia="bg-BG"/>
        </w:rPr>
        <w:t xml:space="preserve"> случаи е подходящо въпросният публичен орган да бъде определен </w:t>
      </w:r>
      <w:r w:rsidR="002211A9" w:rsidRPr="0086484F">
        <w:rPr>
          <w:rFonts w:ascii="Times New Roman" w:hAnsi="Times New Roman"/>
          <w:b/>
          <w:sz w:val="24"/>
          <w:szCs w:val="24"/>
          <w:lang w:val="bg-BG" w:eastAsia="bg-BG"/>
        </w:rPr>
        <w:t>за водещ партньор</w:t>
      </w:r>
      <w:r w:rsidR="00055EA2">
        <w:rPr>
          <w:rFonts w:ascii="Times New Roman" w:hAnsi="Times New Roman"/>
          <w:b/>
          <w:sz w:val="24"/>
          <w:szCs w:val="24"/>
          <w:lang w:val="bg-BG" w:eastAsia="bg-BG"/>
        </w:rPr>
        <w:t>/кандидат</w:t>
      </w:r>
      <w:r w:rsidR="002211A9" w:rsidRPr="0086484F">
        <w:rPr>
          <w:rFonts w:ascii="Times New Roman" w:hAnsi="Times New Roman"/>
          <w:b/>
          <w:sz w:val="24"/>
          <w:szCs w:val="24"/>
          <w:lang w:val="bg-BG" w:eastAsia="bg-BG"/>
        </w:rPr>
        <w:t xml:space="preserve"> по концепцията</w:t>
      </w:r>
      <w:r w:rsidR="000F6EC1">
        <w:rPr>
          <w:rFonts w:ascii="Times New Roman" w:hAnsi="Times New Roman"/>
          <w:b/>
          <w:sz w:val="24"/>
          <w:szCs w:val="24"/>
          <w:lang w:val="bg-BG" w:eastAsia="bg-BG"/>
        </w:rPr>
        <w:t>.</w:t>
      </w:r>
    </w:p>
    <w:p w14:paraId="758C27C9" w14:textId="56A0BEEE" w:rsidR="00973425" w:rsidRDefault="002211A9" w:rsidP="006B7A2F">
      <w:pPr>
        <w:spacing w:before="120" w:after="120" w:line="276" w:lineRule="auto"/>
        <w:ind w:firstLine="720"/>
        <w:jc w:val="both"/>
        <w:rPr>
          <w:rFonts w:ascii="Times New Roman" w:hAnsi="Times New Roman"/>
          <w:sz w:val="24"/>
          <w:szCs w:val="24"/>
          <w:lang w:val="bg-BG" w:eastAsia="bg-BG"/>
        </w:rPr>
      </w:pPr>
      <w:r>
        <w:rPr>
          <w:rFonts w:ascii="Times New Roman" w:hAnsi="Times New Roman"/>
          <w:sz w:val="24"/>
          <w:szCs w:val="24"/>
          <w:lang w:val="bg-BG" w:eastAsia="bg-BG"/>
        </w:rPr>
        <w:t xml:space="preserve">В други случаи, например при </w:t>
      </w:r>
      <w:r w:rsidR="008A6F6E">
        <w:rPr>
          <w:rFonts w:ascii="Times New Roman" w:hAnsi="Times New Roman"/>
          <w:sz w:val="24"/>
          <w:szCs w:val="24"/>
          <w:lang w:val="bg-BG" w:eastAsia="bg-BG"/>
        </w:rPr>
        <w:t xml:space="preserve">финансирането на индустриални паркове и МСП, </w:t>
      </w:r>
      <w:r w:rsidR="00063F06">
        <w:rPr>
          <w:rFonts w:ascii="Times New Roman" w:hAnsi="Times New Roman"/>
          <w:sz w:val="24"/>
          <w:szCs w:val="24"/>
          <w:lang w:val="bg-BG" w:eastAsia="bg-BG"/>
        </w:rPr>
        <w:t xml:space="preserve">функциите на администратор на помощта не могат да се поемат от участник в концепцията. </w:t>
      </w:r>
      <w:r w:rsidR="00844DC8">
        <w:rPr>
          <w:rFonts w:ascii="Times New Roman" w:hAnsi="Times New Roman"/>
          <w:sz w:val="24"/>
          <w:szCs w:val="24"/>
          <w:lang w:val="bg-BG" w:eastAsia="bg-BG"/>
        </w:rPr>
        <w:t xml:space="preserve">Когато в такива концепции участват един или няколко публични органа (например общини) един от тях </w:t>
      </w:r>
      <w:r w:rsidR="003924F0">
        <w:rPr>
          <w:rFonts w:ascii="Times New Roman" w:hAnsi="Times New Roman"/>
          <w:sz w:val="24"/>
          <w:szCs w:val="24"/>
          <w:lang w:val="bg-BG" w:eastAsia="bg-BG"/>
        </w:rPr>
        <w:t>поема функциите на водещ партньор</w:t>
      </w:r>
      <w:r w:rsidR="00FF4587">
        <w:rPr>
          <w:rFonts w:ascii="Times New Roman" w:hAnsi="Times New Roman"/>
          <w:sz w:val="24"/>
          <w:szCs w:val="24"/>
          <w:lang w:val="bg-BG" w:eastAsia="bg-BG"/>
        </w:rPr>
        <w:t>/кандидат</w:t>
      </w:r>
      <w:r w:rsidR="003924F0">
        <w:rPr>
          <w:rFonts w:ascii="Times New Roman" w:hAnsi="Times New Roman"/>
          <w:sz w:val="24"/>
          <w:szCs w:val="24"/>
          <w:lang w:val="bg-BG" w:eastAsia="bg-BG"/>
        </w:rPr>
        <w:t xml:space="preserve"> и </w:t>
      </w:r>
      <w:r w:rsidR="004B0925" w:rsidRPr="0086484F">
        <w:rPr>
          <w:rFonts w:ascii="Times New Roman" w:hAnsi="Times New Roman"/>
          <w:sz w:val="24"/>
          <w:szCs w:val="24"/>
          <w:lang w:val="bg-BG" w:eastAsia="bg-BG"/>
        </w:rPr>
        <w:t xml:space="preserve">подава </w:t>
      </w:r>
      <w:r w:rsidR="003924F0">
        <w:rPr>
          <w:rFonts w:ascii="Times New Roman" w:hAnsi="Times New Roman"/>
          <w:sz w:val="24"/>
          <w:szCs w:val="24"/>
          <w:lang w:val="bg-BG" w:eastAsia="bg-BG"/>
        </w:rPr>
        <w:t xml:space="preserve">концепцията </w:t>
      </w:r>
      <w:r w:rsidR="004B0925" w:rsidRPr="0086484F">
        <w:rPr>
          <w:rFonts w:ascii="Times New Roman" w:hAnsi="Times New Roman"/>
          <w:sz w:val="24"/>
          <w:szCs w:val="24"/>
          <w:lang w:val="bg-BG" w:eastAsia="bg-BG"/>
        </w:rPr>
        <w:t xml:space="preserve">с описание на мерките, свързани с конкретната икономическа дейност и индикативни партньори за изпълнението им, заедно със </w:t>
      </w:r>
      <w:r w:rsidR="004B0925" w:rsidRPr="0086484F">
        <w:rPr>
          <w:rFonts w:ascii="Times New Roman" w:hAnsi="Times New Roman"/>
          <w:b/>
          <w:sz w:val="24"/>
          <w:szCs w:val="24"/>
          <w:lang w:val="bg-BG" w:eastAsia="bg-BG"/>
        </w:rPr>
        <w:t>споразумение за партньорство, доказващо поет ангажимент</w:t>
      </w:r>
      <w:r w:rsidR="004B0925" w:rsidRPr="0086484F">
        <w:rPr>
          <w:rFonts w:ascii="Times New Roman" w:hAnsi="Times New Roman"/>
          <w:sz w:val="24"/>
          <w:szCs w:val="24"/>
          <w:lang w:val="bg-BG" w:eastAsia="bg-BG"/>
        </w:rPr>
        <w:t xml:space="preserve"> от тези индикативни партньори да подадат проектно/и предложение/я за съответните мерки при публикуване на покана/процедура за предоставяне на БФП за финансиране </w:t>
      </w:r>
      <w:r w:rsidR="00447211">
        <w:rPr>
          <w:rFonts w:ascii="Times New Roman" w:hAnsi="Times New Roman"/>
          <w:sz w:val="24"/>
          <w:szCs w:val="24"/>
          <w:lang w:val="bg-BG" w:eastAsia="bg-BG"/>
        </w:rPr>
        <w:t xml:space="preserve">на </w:t>
      </w:r>
      <w:r w:rsidR="004B0925" w:rsidRPr="0086484F">
        <w:rPr>
          <w:rFonts w:ascii="Times New Roman" w:hAnsi="Times New Roman"/>
          <w:sz w:val="24"/>
          <w:szCs w:val="24"/>
          <w:lang w:val="bg-BG" w:eastAsia="bg-BG"/>
        </w:rPr>
        <w:t>такива мерки. В концепцията за ИТИ изрично се посочва кои са дейностите и партньорите, за които е необходимо да се осигури съответствие с правилата по държавните помощи.</w:t>
      </w:r>
    </w:p>
    <w:p w14:paraId="4B65196A" w14:textId="085E588D" w:rsidR="00931840" w:rsidRDefault="00931840" w:rsidP="006B7A2F">
      <w:pPr>
        <w:spacing w:before="120" w:after="120" w:line="276" w:lineRule="auto"/>
        <w:ind w:firstLine="720"/>
        <w:jc w:val="both"/>
        <w:rPr>
          <w:rFonts w:ascii="Times New Roman" w:hAnsi="Times New Roman"/>
          <w:sz w:val="24"/>
          <w:szCs w:val="24"/>
          <w:lang w:val="bg-BG" w:eastAsia="bg-BG"/>
        </w:rPr>
      </w:pPr>
      <w:r w:rsidRPr="0086484F">
        <w:rPr>
          <w:rFonts w:ascii="Times New Roman" w:hAnsi="Times New Roman"/>
          <w:sz w:val="24"/>
          <w:szCs w:val="24"/>
          <w:lang w:val="bg-BG" w:eastAsia="bg-BG"/>
        </w:rPr>
        <w:t>Когато въпросната дейност може да се изпълни от повече от едно лице, което отговаря на приложимите изисквания, УО на съответната програма, която следва да отпусне помощта за мярката, публикува процедура на конкурентен подбор, по която могат да кандидатстват както партньорите по съответната концепция, така и всички други потенциални кандидати, които отговарят на условията по въпросната процедура.</w:t>
      </w:r>
    </w:p>
    <w:p w14:paraId="18C8D721" w14:textId="4ABFEEFB" w:rsidR="00AE1C79" w:rsidRDefault="00AE1C79" w:rsidP="006B7A2F">
      <w:pPr>
        <w:spacing w:before="120" w:after="120" w:line="276" w:lineRule="auto"/>
        <w:ind w:firstLine="720"/>
        <w:jc w:val="both"/>
        <w:rPr>
          <w:rFonts w:ascii="Times New Roman" w:hAnsi="Times New Roman"/>
          <w:sz w:val="24"/>
          <w:szCs w:val="24"/>
          <w:lang w:val="bg-BG" w:eastAsia="bg-BG"/>
        </w:rPr>
      </w:pPr>
      <w:r w:rsidRPr="0086484F">
        <w:rPr>
          <w:rFonts w:ascii="Times New Roman" w:hAnsi="Times New Roman"/>
          <w:sz w:val="24"/>
          <w:szCs w:val="24"/>
          <w:lang w:val="bg-BG" w:eastAsia="bg-BG"/>
        </w:rPr>
        <w:lastRenderedPageBreak/>
        <w:t>В случай че проектните предложения на поелите ангажимент индикативни партньори не бъдат одобрени, но бъдат одобрени проектни предложения на други кандидати, които могат да осъществят същата дейност, те осъществяват предвидените в одобрената концепция дейности.</w:t>
      </w:r>
    </w:p>
    <w:p w14:paraId="3BC0E1EA" w14:textId="350381CD" w:rsidR="00535519" w:rsidRDefault="00535519" w:rsidP="006B7A2F">
      <w:pPr>
        <w:spacing w:before="120" w:after="120" w:line="276" w:lineRule="auto"/>
        <w:ind w:firstLine="720"/>
        <w:jc w:val="both"/>
        <w:rPr>
          <w:rFonts w:ascii="Times New Roman" w:hAnsi="Times New Roman"/>
          <w:sz w:val="24"/>
          <w:szCs w:val="24"/>
          <w:lang w:val="bg-BG" w:eastAsia="bg-BG"/>
        </w:rPr>
      </w:pPr>
      <w:r w:rsidRPr="0086484F">
        <w:rPr>
          <w:rFonts w:ascii="Times New Roman" w:hAnsi="Times New Roman"/>
          <w:sz w:val="24"/>
          <w:szCs w:val="24"/>
          <w:lang w:val="bg-BG" w:eastAsia="bg-BG"/>
        </w:rPr>
        <w:t>Партньори от частния сектор, чийто статут (съгласно правна норма, концесия или друго ограничение) не позволява друг субект да изпълни дейността, могат да станат конкретни бенефициенти след проверка от страна на съответния УО. В такива случаи във формуляра за кандидатстване с концепция за ИТИ задължително се посочват основанията, които определят партньора като единствен възможен кандидат и се прилагат доказателствени документи (ако е приложимо). В този случай на етапа на оценка на проектните предложения партньорът ще може да получи финансиране по реда на процедура за директно предоставяне, само ако са изпълнени приложимите правила по държавните помощи. Всеки такъв случай се разглежда индивидуално от съответния УО на финансиращата програма.</w:t>
      </w:r>
    </w:p>
    <w:p w14:paraId="2F28AA90" w14:textId="13D95959" w:rsidR="000B1940" w:rsidRDefault="00A44C9F" w:rsidP="006B7A2F">
      <w:pPr>
        <w:spacing w:before="120" w:after="120" w:line="276" w:lineRule="auto"/>
        <w:ind w:firstLine="720"/>
        <w:jc w:val="both"/>
        <w:rPr>
          <w:rFonts w:ascii="Times New Roman" w:hAnsi="Times New Roman"/>
          <w:sz w:val="24"/>
          <w:szCs w:val="24"/>
          <w:lang w:val="bg-BG"/>
        </w:rPr>
      </w:pPr>
      <w:r w:rsidRPr="00C34C1F">
        <w:rPr>
          <w:rFonts w:ascii="Times New Roman" w:hAnsi="Times New Roman"/>
          <w:b/>
          <w:bCs/>
          <w:sz w:val="24"/>
          <w:szCs w:val="24"/>
          <w:lang w:val="bg-BG"/>
        </w:rPr>
        <w:t>Проектните предложения, разработени съгласно одобрените к</w:t>
      </w:r>
      <w:r w:rsidR="000B1940" w:rsidRPr="00C34C1F">
        <w:rPr>
          <w:rFonts w:ascii="Times New Roman" w:hAnsi="Times New Roman"/>
          <w:b/>
          <w:bCs/>
          <w:sz w:val="24"/>
          <w:szCs w:val="24"/>
          <w:lang w:val="bg-BG"/>
        </w:rPr>
        <w:t>омбинирани концепции за ИТИ</w:t>
      </w:r>
      <w:r w:rsidR="009F34F2" w:rsidRPr="00C34C1F">
        <w:rPr>
          <w:rFonts w:ascii="Times New Roman" w:hAnsi="Times New Roman"/>
          <w:b/>
          <w:bCs/>
          <w:sz w:val="24"/>
          <w:szCs w:val="24"/>
          <w:lang w:val="bg-BG"/>
        </w:rPr>
        <w:t xml:space="preserve"> ще могат да бъдат</w:t>
      </w:r>
      <w:r w:rsidR="000B1940" w:rsidRPr="00C34C1F">
        <w:rPr>
          <w:rFonts w:ascii="Times New Roman" w:hAnsi="Times New Roman"/>
          <w:b/>
          <w:bCs/>
          <w:sz w:val="24"/>
          <w:szCs w:val="24"/>
          <w:lang w:val="bg-BG"/>
        </w:rPr>
        <w:t xml:space="preserve"> финансира</w:t>
      </w:r>
      <w:r w:rsidR="009F34F2" w:rsidRPr="00C34C1F">
        <w:rPr>
          <w:rFonts w:ascii="Times New Roman" w:hAnsi="Times New Roman"/>
          <w:b/>
          <w:bCs/>
          <w:sz w:val="24"/>
          <w:szCs w:val="24"/>
          <w:lang w:val="bg-BG"/>
        </w:rPr>
        <w:t>ни</w:t>
      </w:r>
      <w:r w:rsidR="000B1940" w:rsidRPr="00C34C1F">
        <w:rPr>
          <w:rFonts w:ascii="Times New Roman" w:hAnsi="Times New Roman"/>
          <w:b/>
          <w:bCs/>
          <w:sz w:val="24"/>
          <w:szCs w:val="24"/>
          <w:lang w:val="bg-BG"/>
        </w:rPr>
        <w:t xml:space="preserve"> </w:t>
      </w:r>
      <w:r w:rsidR="00781731" w:rsidRPr="00C34C1F">
        <w:rPr>
          <w:rFonts w:ascii="Times New Roman" w:hAnsi="Times New Roman"/>
          <w:b/>
          <w:bCs/>
          <w:sz w:val="24"/>
          <w:szCs w:val="24"/>
          <w:lang w:val="bg-BG"/>
        </w:rPr>
        <w:t xml:space="preserve">по реда на класирането на съответните концепции в списъка </w:t>
      </w:r>
      <w:r w:rsidR="000B1940" w:rsidRPr="00C34C1F">
        <w:rPr>
          <w:rFonts w:ascii="Times New Roman" w:hAnsi="Times New Roman"/>
          <w:b/>
          <w:bCs/>
          <w:sz w:val="24"/>
          <w:szCs w:val="24"/>
          <w:lang w:val="bg-BG"/>
        </w:rPr>
        <w:t xml:space="preserve">до размера на наличния финансов ресурс </w:t>
      </w:r>
      <w:r w:rsidR="00EC2993" w:rsidRPr="00C34C1F">
        <w:rPr>
          <w:rFonts w:ascii="Times New Roman" w:hAnsi="Times New Roman"/>
          <w:b/>
          <w:bCs/>
          <w:sz w:val="24"/>
          <w:szCs w:val="24"/>
          <w:lang w:val="bg-BG"/>
        </w:rPr>
        <w:t xml:space="preserve">по </w:t>
      </w:r>
      <w:r w:rsidR="007E4349" w:rsidRPr="00C34C1F">
        <w:rPr>
          <w:rFonts w:ascii="Times New Roman" w:hAnsi="Times New Roman"/>
          <w:b/>
          <w:bCs/>
          <w:sz w:val="24"/>
          <w:szCs w:val="24"/>
          <w:lang w:val="bg-BG"/>
        </w:rPr>
        <w:t>съответните</w:t>
      </w:r>
      <w:r w:rsidR="00EC2993" w:rsidRPr="00C34C1F">
        <w:rPr>
          <w:rFonts w:ascii="Times New Roman" w:hAnsi="Times New Roman"/>
          <w:b/>
          <w:bCs/>
          <w:sz w:val="24"/>
          <w:szCs w:val="24"/>
          <w:lang w:val="bg-BG"/>
        </w:rPr>
        <w:t xml:space="preserve"> програми </w:t>
      </w:r>
      <w:r w:rsidR="00EC2993" w:rsidRPr="0086484F">
        <w:rPr>
          <w:rFonts w:ascii="Times New Roman" w:hAnsi="Times New Roman"/>
          <w:sz w:val="24"/>
          <w:szCs w:val="24"/>
          <w:lang w:val="bg-BG"/>
        </w:rPr>
        <w:t xml:space="preserve"> При изчерпване на ресурса от една програма, но наличен ресурс по останалите, продължава финансирането </w:t>
      </w:r>
      <w:r w:rsidR="008C7D55" w:rsidRPr="0086484F">
        <w:rPr>
          <w:rFonts w:ascii="Times New Roman" w:hAnsi="Times New Roman"/>
          <w:sz w:val="24"/>
          <w:szCs w:val="24"/>
          <w:lang w:val="bg-BG"/>
        </w:rPr>
        <w:t>на концепциите, съдържащи само мерки по програмите с разполагаем ресурс, независимо, че преди тях може да има класирани други концепции за ИТИ.</w:t>
      </w:r>
    </w:p>
    <w:p w14:paraId="2D15277E" w14:textId="77777777" w:rsidR="00615C59" w:rsidRPr="0086484F" w:rsidRDefault="00615C59" w:rsidP="006B7A2F">
      <w:pPr>
        <w:spacing w:before="120" w:after="120" w:line="276" w:lineRule="auto"/>
        <w:ind w:firstLine="720"/>
        <w:jc w:val="both"/>
        <w:rPr>
          <w:rFonts w:ascii="Times New Roman" w:hAnsi="Times New Roman"/>
          <w:sz w:val="24"/>
          <w:lang w:val="bg-BG"/>
        </w:rPr>
      </w:pPr>
    </w:p>
    <w:p w14:paraId="1A5BEE7E" w14:textId="597B76F0" w:rsidR="00C756D6" w:rsidRPr="0086484F" w:rsidRDefault="00C756D6" w:rsidP="00C756D6">
      <w:pPr>
        <w:pStyle w:val="ListParagraph"/>
        <w:numPr>
          <w:ilvl w:val="0"/>
          <w:numId w:val="372"/>
        </w:numPr>
        <w:spacing w:before="120" w:after="240" w:line="276" w:lineRule="auto"/>
        <w:jc w:val="both"/>
        <w:rPr>
          <w:b/>
          <w:bCs/>
          <w:i/>
          <w:iCs/>
        </w:rPr>
      </w:pPr>
      <w:r w:rsidRPr="00E73950">
        <w:rPr>
          <w:b/>
          <w:bCs/>
          <w:i/>
          <w:iCs/>
        </w:rPr>
        <w:t>Подготовка, подаване и оценка на проектни предложения в с</w:t>
      </w:r>
      <w:r>
        <w:rPr>
          <w:b/>
          <w:bCs/>
          <w:i/>
          <w:iCs/>
        </w:rPr>
        <w:t>ъ</w:t>
      </w:r>
      <w:r w:rsidRPr="00E73950">
        <w:rPr>
          <w:b/>
          <w:bCs/>
          <w:i/>
          <w:iCs/>
        </w:rPr>
        <w:t>ответствие с концепции за ИТИ</w:t>
      </w:r>
      <w:r>
        <w:rPr>
          <w:b/>
          <w:bCs/>
          <w:i/>
          <w:iCs/>
        </w:rPr>
        <w:t>, които не са комбинирани</w:t>
      </w:r>
    </w:p>
    <w:p w14:paraId="462432D9" w14:textId="144579EF" w:rsidR="00A30AAF" w:rsidRPr="005A6EE1" w:rsidRDefault="00CB1358" w:rsidP="006B7A2F">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Концепциите за ИТИ, съдържащи индивидуални проектни идеи</w:t>
      </w:r>
      <w:r w:rsidR="00C710EB" w:rsidRPr="0086484F">
        <w:rPr>
          <w:rFonts w:ascii="Times New Roman" w:hAnsi="Times New Roman"/>
          <w:sz w:val="24"/>
          <w:lang w:val="bg-BG"/>
        </w:rPr>
        <w:t xml:space="preserve"> </w:t>
      </w:r>
      <w:r w:rsidR="00382665" w:rsidRPr="0086484F">
        <w:rPr>
          <w:rFonts w:ascii="Times New Roman" w:hAnsi="Times New Roman"/>
          <w:sz w:val="24"/>
          <w:lang w:val="bg-BG"/>
        </w:rPr>
        <w:t xml:space="preserve">за </w:t>
      </w:r>
      <w:r w:rsidR="00C710EB" w:rsidRPr="0086484F">
        <w:rPr>
          <w:rFonts w:ascii="Times New Roman" w:hAnsi="Times New Roman"/>
          <w:sz w:val="24"/>
          <w:lang w:val="bg-BG"/>
        </w:rPr>
        <w:t xml:space="preserve">финансиране </w:t>
      </w:r>
      <w:r w:rsidR="005145F2">
        <w:rPr>
          <w:rFonts w:ascii="Times New Roman" w:hAnsi="Times New Roman"/>
          <w:sz w:val="24"/>
          <w:lang w:val="bg-BG"/>
        </w:rPr>
        <w:t xml:space="preserve">само </w:t>
      </w:r>
      <w:r w:rsidR="00C710EB" w:rsidRPr="0086484F">
        <w:rPr>
          <w:rFonts w:ascii="Times New Roman" w:hAnsi="Times New Roman"/>
          <w:sz w:val="24"/>
          <w:lang w:val="bg-BG"/>
        </w:rPr>
        <w:t>от една програма</w:t>
      </w:r>
      <w:r w:rsidRPr="0086484F">
        <w:rPr>
          <w:rFonts w:ascii="Times New Roman" w:hAnsi="Times New Roman"/>
          <w:sz w:val="24"/>
          <w:lang w:val="bg-BG"/>
        </w:rPr>
        <w:t xml:space="preserve">, могат да получат финансиране при наличие на </w:t>
      </w:r>
      <w:r w:rsidR="0004691B" w:rsidRPr="0086484F">
        <w:rPr>
          <w:rFonts w:ascii="Times New Roman" w:hAnsi="Times New Roman"/>
          <w:sz w:val="24"/>
          <w:lang w:val="bg-BG"/>
        </w:rPr>
        <w:t>финансов</w:t>
      </w:r>
      <w:r w:rsidRPr="0086484F">
        <w:rPr>
          <w:rFonts w:ascii="Times New Roman" w:hAnsi="Times New Roman"/>
          <w:sz w:val="24"/>
          <w:lang w:val="bg-BG"/>
        </w:rPr>
        <w:t xml:space="preserve"> ресурс след </w:t>
      </w:r>
      <w:r w:rsidR="00382665" w:rsidRPr="0086484F">
        <w:rPr>
          <w:rFonts w:ascii="Times New Roman" w:hAnsi="Times New Roman"/>
          <w:sz w:val="24"/>
          <w:lang w:val="bg-BG"/>
        </w:rPr>
        <w:t>отпускане на БФП за проектните предложения от</w:t>
      </w:r>
      <w:r w:rsidRPr="0086484F">
        <w:rPr>
          <w:rFonts w:ascii="Times New Roman" w:hAnsi="Times New Roman"/>
          <w:sz w:val="24"/>
          <w:lang w:val="bg-BG"/>
        </w:rPr>
        <w:t xml:space="preserve"> комбинирани концепции за ИТИ</w:t>
      </w:r>
      <w:r w:rsidR="00382665" w:rsidRPr="0086484F">
        <w:rPr>
          <w:rFonts w:ascii="Times New Roman" w:hAnsi="Times New Roman"/>
          <w:sz w:val="24"/>
          <w:lang w:val="bg-BG"/>
        </w:rPr>
        <w:t>, одобрени за подкрепа от същата програма</w:t>
      </w:r>
      <w:r w:rsidRPr="0086484F">
        <w:rPr>
          <w:rFonts w:ascii="Times New Roman" w:hAnsi="Times New Roman"/>
          <w:sz w:val="24"/>
          <w:lang w:val="bg-BG"/>
        </w:rPr>
        <w:t xml:space="preserve">. За тях се провежда процедура </w:t>
      </w:r>
      <w:r w:rsidR="00EF7CF1" w:rsidRPr="0086484F">
        <w:rPr>
          <w:rFonts w:ascii="Times New Roman" w:hAnsi="Times New Roman"/>
          <w:sz w:val="24"/>
          <w:lang w:val="bg-BG"/>
        </w:rPr>
        <w:t>з</w:t>
      </w:r>
      <w:r w:rsidRPr="0086484F">
        <w:rPr>
          <w:rFonts w:ascii="Times New Roman" w:hAnsi="Times New Roman"/>
          <w:sz w:val="24"/>
          <w:lang w:val="bg-BG"/>
        </w:rPr>
        <w:t>а конкурентен подбор</w:t>
      </w:r>
      <w:r w:rsidR="00EF7CF1" w:rsidRPr="0086484F">
        <w:rPr>
          <w:rFonts w:ascii="Times New Roman" w:hAnsi="Times New Roman"/>
          <w:sz w:val="24"/>
          <w:lang w:val="bg-BG"/>
        </w:rPr>
        <w:t>, освен ако в специфичните правила по програми в Раздел II не е предвидено друго</w:t>
      </w:r>
      <w:r w:rsidRPr="0086484F">
        <w:rPr>
          <w:rFonts w:ascii="Times New Roman" w:hAnsi="Times New Roman"/>
          <w:sz w:val="24"/>
          <w:lang w:val="bg-BG"/>
        </w:rPr>
        <w:t>.</w:t>
      </w:r>
      <w:r w:rsidR="00EC5F81">
        <w:rPr>
          <w:rFonts w:ascii="Times New Roman" w:hAnsi="Times New Roman"/>
          <w:sz w:val="24"/>
          <w:lang w:val="bg-BG"/>
        </w:rPr>
        <w:t xml:space="preserve"> </w:t>
      </w:r>
      <w:r w:rsidR="005A6EE1">
        <w:rPr>
          <w:rFonts w:ascii="Times New Roman" w:hAnsi="Times New Roman"/>
          <w:sz w:val="24"/>
          <w:lang w:val="bg-BG"/>
        </w:rPr>
        <w:t>УО на съответните програми</w:t>
      </w:r>
      <w:r w:rsidR="00736B2E">
        <w:rPr>
          <w:rFonts w:ascii="Times New Roman" w:hAnsi="Times New Roman"/>
          <w:sz w:val="24"/>
          <w:lang w:val="bg-BG"/>
        </w:rPr>
        <w:t xml:space="preserve"> </w:t>
      </w:r>
      <w:r w:rsidR="00736B2E" w:rsidRPr="0086484F">
        <w:rPr>
          <w:rFonts w:ascii="Times New Roman" w:hAnsi="Times New Roman"/>
          <w:sz w:val="24"/>
          <w:szCs w:val="24"/>
          <w:lang w:val="bg-BG"/>
        </w:rPr>
        <w:t>публи</w:t>
      </w:r>
      <w:r w:rsidR="00E5655D">
        <w:rPr>
          <w:rFonts w:ascii="Times New Roman" w:hAnsi="Times New Roman"/>
          <w:sz w:val="24"/>
          <w:szCs w:val="24"/>
          <w:lang w:val="bg-BG"/>
        </w:rPr>
        <w:t xml:space="preserve">куват </w:t>
      </w:r>
      <w:r w:rsidR="00736B2E" w:rsidRPr="0086484F">
        <w:rPr>
          <w:rFonts w:ascii="Times New Roman" w:hAnsi="Times New Roman"/>
          <w:sz w:val="24"/>
          <w:szCs w:val="24"/>
          <w:lang w:val="bg-BG"/>
        </w:rPr>
        <w:t>Насоки за кандидатстване (документи по чл. 26, ал. 1 от ЗУСЕФСУ)</w:t>
      </w:r>
      <w:r w:rsidR="00736B2E">
        <w:rPr>
          <w:rFonts w:ascii="Times New Roman" w:hAnsi="Times New Roman"/>
          <w:sz w:val="24"/>
          <w:szCs w:val="24"/>
          <w:lang w:val="bg-BG"/>
        </w:rPr>
        <w:t xml:space="preserve"> с проектни пред</w:t>
      </w:r>
      <w:r w:rsidR="00E5655D">
        <w:rPr>
          <w:rFonts w:ascii="Times New Roman" w:hAnsi="Times New Roman"/>
          <w:sz w:val="24"/>
          <w:szCs w:val="24"/>
          <w:lang w:val="bg-BG"/>
        </w:rPr>
        <w:t>л</w:t>
      </w:r>
      <w:r w:rsidR="00736B2E">
        <w:rPr>
          <w:rFonts w:ascii="Times New Roman" w:hAnsi="Times New Roman"/>
          <w:sz w:val="24"/>
          <w:szCs w:val="24"/>
          <w:lang w:val="bg-BG"/>
        </w:rPr>
        <w:t xml:space="preserve">ожения в съответствие </w:t>
      </w:r>
      <w:r w:rsidR="00E5655D">
        <w:rPr>
          <w:rFonts w:ascii="Times New Roman" w:hAnsi="Times New Roman"/>
          <w:sz w:val="24"/>
          <w:szCs w:val="24"/>
          <w:lang w:val="bg-BG"/>
        </w:rPr>
        <w:t>с одобрени конце</w:t>
      </w:r>
      <w:r w:rsidR="00506F87">
        <w:rPr>
          <w:rFonts w:ascii="Times New Roman" w:hAnsi="Times New Roman"/>
          <w:sz w:val="24"/>
          <w:szCs w:val="24"/>
          <w:lang w:val="bg-BG"/>
        </w:rPr>
        <w:t>п</w:t>
      </w:r>
      <w:r w:rsidR="002103AE">
        <w:rPr>
          <w:rFonts w:ascii="Times New Roman" w:hAnsi="Times New Roman"/>
          <w:sz w:val="24"/>
          <w:szCs w:val="24"/>
          <w:lang w:val="bg-BG"/>
        </w:rPr>
        <w:t xml:space="preserve">ции за ИТИ, които не са комбинирани, </w:t>
      </w:r>
      <w:r w:rsidR="00153119">
        <w:rPr>
          <w:rFonts w:ascii="Times New Roman" w:hAnsi="Times New Roman"/>
          <w:sz w:val="24"/>
          <w:szCs w:val="24"/>
          <w:lang w:val="bg-BG"/>
        </w:rPr>
        <w:t>а</w:t>
      </w:r>
      <w:r w:rsidR="002103AE">
        <w:rPr>
          <w:rFonts w:ascii="Times New Roman" w:hAnsi="Times New Roman"/>
          <w:sz w:val="24"/>
          <w:szCs w:val="24"/>
          <w:lang w:val="bg-BG"/>
        </w:rPr>
        <w:t xml:space="preserve"> инициаторите</w:t>
      </w:r>
      <w:r w:rsidR="006B40E2">
        <w:rPr>
          <w:rFonts w:ascii="Times New Roman" w:hAnsi="Times New Roman"/>
          <w:sz w:val="24"/>
          <w:szCs w:val="24"/>
          <w:lang w:val="bg-BG"/>
        </w:rPr>
        <w:t>/кандидатите</w:t>
      </w:r>
      <w:r w:rsidR="002103AE">
        <w:rPr>
          <w:rFonts w:ascii="Times New Roman" w:hAnsi="Times New Roman"/>
          <w:sz w:val="24"/>
          <w:szCs w:val="24"/>
          <w:lang w:val="bg-BG"/>
        </w:rPr>
        <w:t xml:space="preserve"> на концепциите </w:t>
      </w:r>
      <w:r w:rsidR="00153119">
        <w:rPr>
          <w:rFonts w:ascii="Times New Roman" w:hAnsi="Times New Roman"/>
          <w:sz w:val="24"/>
          <w:szCs w:val="24"/>
          <w:lang w:val="bg-BG"/>
        </w:rPr>
        <w:t xml:space="preserve">разработват и подават </w:t>
      </w:r>
      <w:r w:rsidR="006B40E2">
        <w:rPr>
          <w:rFonts w:ascii="Times New Roman" w:hAnsi="Times New Roman"/>
          <w:sz w:val="24"/>
          <w:szCs w:val="24"/>
          <w:lang w:val="bg-BG"/>
        </w:rPr>
        <w:t>съответни</w:t>
      </w:r>
      <w:r w:rsidR="00153119">
        <w:rPr>
          <w:rFonts w:ascii="Times New Roman" w:hAnsi="Times New Roman"/>
          <w:sz w:val="24"/>
          <w:szCs w:val="24"/>
          <w:lang w:val="bg-BG"/>
        </w:rPr>
        <w:t xml:space="preserve"> проектни предложения, които подават за подбор</w:t>
      </w:r>
      <w:r w:rsidR="00506F87">
        <w:rPr>
          <w:rFonts w:ascii="Times New Roman" w:hAnsi="Times New Roman"/>
          <w:sz w:val="24"/>
          <w:szCs w:val="24"/>
          <w:lang w:val="bg-BG"/>
        </w:rPr>
        <w:t xml:space="preserve"> съгласно условията по публикуваните процедури.</w:t>
      </w:r>
    </w:p>
    <w:p w14:paraId="51CB0A8F" w14:textId="31B6B248" w:rsidR="00CB1358" w:rsidRPr="0086484F" w:rsidRDefault="00CB1358" w:rsidP="006B7A2F">
      <w:pPr>
        <w:spacing w:line="276" w:lineRule="auto"/>
        <w:ind w:firstLine="720"/>
        <w:jc w:val="both"/>
        <w:rPr>
          <w:rFonts w:ascii="Times New Roman" w:hAnsi="Times New Roman"/>
          <w:sz w:val="24"/>
          <w:lang w:val="bg-BG"/>
        </w:rPr>
      </w:pPr>
    </w:p>
    <w:p w14:paraId="41A040FA" w14:textId="687FF754" w:rsidR="00061891" w:rsidRPr="0086484F" w:rsidRDefault="00CF061A" w:rsidP="00F80F22">
      <w:pPr>
        <w:pStyle w:val="Heading1"/>
        <w:jc w:val="both"/>
        <w:rPr>
          <w:rFonts w:ascii="Times New Roman" w:hAnsi="Times New Roman"/>
          <w:lang w:val="bg-BG"/>
        </w:rPr>
      </w:pPr>
      <w:bookmarkStart w:id="42" w:name="_Toc135299391"/>
      <w:r w:rsidRPr="0086484F">
        <w:rPr>
          <w:rFonts w:ascii="Times New Roman" w:hAnsi="Times New Roman"/>
          <w:lang w:val="bg-BG"/>
        </w:rPr>
        <w:t xml:space="preserve">Източници </w:t>
      </w:r>
      <w:r w:rsidR="00D01B5C" w:rsidRPr="0086484F">
        <w:rPr>
          <w:rFonts w:ascii="Times New Roman" w:hAnsi="Times New Roman"/>
          <w:lang w:val="bg-BG"/>
        </w:rPr>
        <w:t>на финансиране и финансово разпределение за изпълнение на подхода</w:t>
      </w:r>
      <w:bookmarkEnd w:id="42"/>
    </w:p>
    <w:p w14:paraId="3BE99335" w14:textId="77777777" w:rsidR="00061891" w:rsidRPr="0086484F" w:rsidRDefault="00061891" w:rsidP="006B7A2F">
      <w:pPr>
        <w:spacing w:line="276" w:lineRule="auto"/>
        <w:ind w:firstLine="720"/>
        <w:jc w:val="both"/>
        <w:rPr>
          <w:rFonts w:ascii="Times New Roman" w:hAnsi="Times New Roman"/>
          <w:sz w:val="24"/>
          <w:lang w:val="bg-BG"/>
        </w:rPr>
      </w:pPr>
    </w:p>
    <w:p w14:paraId="22A9118B" w14:textId="77777777" w:rsidR="00942164" w:rsidRPr="00980629" w:rsidRDefault="003A1177" w:rsidP="006B7A2F">
      <w:pPr>
        <w:spacing w:line="276" w:lineRule="auto"/>
        <w:ind w:firstLine="720"/>
        <w:jc w:val="both"/>
        <w:rPr>
          <w:rFonts w:ascii="Times New Roman" w:hAnsi="Times New Roman"/>
          <w:sz w:val="24"/>
          <w:lang w:val="bg-BG"/>
        </w:rPr>
      </w:pPr>
      <w:r w:rsidRPr="0086484F">
        <w:rPr>
          <w:rFonts w:ascii="Times New Roman" w:hAnsi="Times New Roman"/>
          <w:sz w:val="24"/>
          <w:lang w:val="bg-BG"/>
        </w:rPr>
        <w:t>За изпълнението на инструмента ИТИ са заделени всички средства от Приоритет 2 „Интегрирано териториално развитие на регионите“</w:t>
      </w:r>
      <w:r w:rsidR="001A5724" w:rsidRPr="0086484F">
        <w:rPr>
          <w:rFonts w:ascii="Times New Roman" w:hAnsi="Times New Roman"/>
          <w:sz w:val="24"/>
          <w:lang w:val="bg-BG"/>
        </w:rPr>
        <w:t xml:space="preserve"> на ПРР 2021-2027 г.</w:t>
      </w:r>
      <w:r w:rsidR="00AA0712" w:rsidRPr="0086484F">
        <w:rPr>
          <w:rFonts w:ascii="Times New Roman" w:hAnsi="Times New Roman"/>
          <w:sz w:val="24"/>
          <w:lang w:val="bg-BG"/>
        </w:rPr>
        <w:t xml:space="preserve">, 30% от средствата по Приоритет 1 „Интегрирано градско развитие“ </w:t>
      </w:r>
      <w:r w:rsidR="001A5724" w:rsidRPr="0086484F">
        <w:rPr>
          <w:rFonts w:ascii="Times New Roman" w:hAnsi="Times New Roman"/>
          <w:sz w:val="24"/>
          <w:lang w:val="bg-BG"/>
        </w:rPr>
        <w:t xml:space="preserve">на </w:t>
      </w:r>
      <w:r w:rsidR="004C185F" w:rsidRPr="0086484F">
        <w:rPr>
          <w:rFonts w:ascii="Times New Roman" w:hAnsi="Times New Roman"/>
          <w:sz w:val="24"/>
          <w:lang w:val="bg-BG"/>
        </w:rPr>
        <w:t>същата програма</w:t>
      </w:r>
      <w:r w:rsidR="001A5724" w:rsidRPr="0086484F">
        <w:rPr>
          <w:rFonts w:ascii="Times New Roman" w:hAnsi="Times New Roman"/>
          <w:sz w:val="24"/>
          <w:lang w:val="bg-BG"/>
        </w:rPr>
        <w:t xml:space="preserve"> </w:t>
      </w:r>
      <w:r w:rsidR="00AA0712" w:rsidRPr="0086484F">
        <w:rPr>
          <w:rFonts w:ascii="Times New Roman" w:hAnsi="Times New Roman"/>
          <w:sz w:val="24"/>
          <w:lang w:val="bg-BG"/>
        </w:rPr>
        <w:t xml:space="preserve">и </w:t>
      </w:r>
      <w:r w:rsidR="001A5724" w:rsidRPr="0086484F">
        <w:rPr>
          <w:rFonts w:ascii="Times New Roman" w:hAnsi="Times New Roman"/>
          <w:sz w:val="24"/>
          <w:lang w:val="bg-BG"/>
        </w:rPr>
        <w:t xml:space="preserve">различни по размер средства </w:t>
      </w:r>
      <w:r w:rsidR="00AA0712" w:rsidRPr="0086484F">
        <w:rPr>
          <w:rFonts w:ascii="Times New Roman" w:hAnsi="Times New Roman"/>
          <w:sz w:val="24"/>
          <w:lang w:val="bg-BG"/>
        </w:rPr>
        <w:t xml:space="preserve">от всяка </w:t>
      </w:r>
      <w:r w:rsidR="00AA0712" w:rsidRPr="00980629">
        <w:rPr>
          <w:rFonts w:ascii="Times New Roman" w:hAnsi="Times New Roman"/>
          <w:sz w:val="24"/>
          <w:lang w:val="bg-BG"/>
        </w:rPr>
        <w:t xml:space="preserve">от програмите, изброени в т. 2 </w:t>
      </w:r>
      <w:r w:rsidR="00C7049F" w:rsidRPr="00980629">
        <w:rPr>
          <w:rFonts w:ascii="Times New Roman" w:hAnsi="Times New Roman"/>
          <w:sz w:val="24"/>
          <w:lang w:val="bg-BG"/>
        </w:rPr>
        <w:t>„</w:t>
      </w:r>
      <w:r w:rsidR="00AA0712" w:rsidRPr="00980629">
        <w:rPr>
          <w:rFonts w:ascii="Times New Roman" w:hAnsi="Times New Roman"/>
          <w:sz w:val="24"/>
          <w:lang w:val="bg-BG"/>
        </w:rPr>
        <w:t>Правна и институционална рамка</w:t>
      </w:r>
      <w:r w:rsidR="00C7049F" w:rsidRPr="00980629">
        <w:rPr>
          <w:rFonts w:ascii="Times New Roman" w:hAnsi="Times New Roman"/>
          <w:sz w:val="24"/>
          <w:lang w:val="bg-BG"/>
        </w:rPr>
        <w:t>“</w:t>
      </w:r>
      <w:r w:rsidR="00AA0712" w:rsidRPr="00980629">
        <w:rPr>
          <w:rFonts w:ascii="Times New Roman" w:hAnsi="Times New Roman"/>
          <w:sz w:val="24"/>
          <w:lang w:val="bg-BG"/>
        </w:rPr>
        <w:t>.</w:t>
      </w:r>
    </w:p>
    <w:p w14:paraId="0AC130AC" w14:textId="1EEC8A46" w:rsidR="003A1177" w:rsidRPr="0086484F" w:rsidRDefault="00A83737" w:rsidP="006B7A2F">
      <w:pPr>
        <w:spacing w:line="276" w:lineRule="auto"/>
        <w:ind w:firstLine="720"/>
        <w:jc w:val="both"/>
        <w:rPr>
          <w:rFonts w:ascii="Times New Roman" w:hAnsi="Times New Roman"/>
          <w:sz w:val="24"/>
          <w:lang w:val="bg-BG"/>
        </w:rPr>
      </w:pPr>
      <w:r w:rsidRPr="00980629">
        <w:rPr>
          <w:rFonts w:ascii="Times New Roman" w:hAnsi="Times New Roman"/>
          <w:sz w:val="24"/>
          <w:lang w:val="bg-BG"/>
        </w:rPr>
        <w:t xml:space="preserve">В таблицата по-долу е представено </w:t>
      </w:r>
      <w:r w:rsidR="00B90EBF" w:rsidRPr="00980629">
        <w:rPr>
          <w:rFonts w:ascii="Times New Roman" w:hAnsi="Times New Roman"/>
          <w:sz w:val="24"/>
          <w:lang w:val="bg-BG"/>
        </w:rPr>
        <w:t xml:space="preserve">индикативното </w:t>
      </w:r>
      <w:r w:rsidR="00CC3D9A" w:rsidRPr="00980629">
        <w:rPr>
          <w:rFonts w:ascii="Times New Roman" w:hAnsi="Times New Roman"/>
          <w:sz w:val="24"/>
          <w:lang w:val="bg-BG"/>
        </w:rPr>
        <w:t xml:space="preserve">общо </w:t>
      </w:r>
      <w:r w:rsidRPr="00980629">
        <w:rPr>
          <w:rFonts w:ascii="Times New Roman" w:hAnsi="Times New Roman"/>
          <w:sz w:val="24"/>
          <w:lang w:val="bg-BG"/>
        </w:rPr>
        <w:t xml:space="preserve">финансово разпределение на </w:t>
      </w:r>
      <w:r w:rsidR="002E74F6" w:rsidRPr="00980629">
        <w:rPr>
          <w:rFonts w:ascii="Times New Roman" w:hAnsi="Times New Roman"/>
          <w:sz w:val="24"/>
          <w:lang w:val="bg-BG"/>
        </w:rPr>
        <w:t>средства</w:t>
      </w:r>
      <w:r w:rsidR="00B90EBF" w:rsidRPr="00980629">
        <w:rPr>
          <w:rFonts w:ascii="Times New Roman" w:hAnsi="Times New Roman"/>
          <w:sz w:val="24"/>
          <w:lang w:val="bg-BG"/>
        </w:rPr>
        <w:t>та</w:t>
      </w:r>
      <w:r w:rsidRPr="00980629">
        <w:rPr>
          <w:rFonts w:ascii="Times New Roman" w:hAnsi="Times New Roman"/>
          <w:sz w:val="24"/>
          <w:lang w:val="bg-BG"/>
        </w:rPr>
        <w:t xml:space="preserve"> по региони</w:t>
      </w:r>
      <w:r w:rsidR="001A5724" w:rsidRPr="00980629">
        <w:rPr>
          <w:rFonts w:ascii="Times New Roman" w:hAnsi="Times New Roman"/>
          <w:sz w:val="24"/>
          <w:lang w:val="bg-BG"/>
        </w:rPr>
        <w:t xml:space="preserve"> в лева</w:t>
      </w:r>
      <w:r w:rsidR="009B45CD" w:rsidRPr="00980629">
        <w:rPr>
          <w:rFonts w:ascii="Times New Roman" w:hAnsi="Times New Roman"/>
          <w:sz w:val="24"/>
          <w:lang w:val="bg-BG"/>
        </w:rPr>
        <w:t>.</w:t>
      </w:r>
      <w:r w:rsidR="00E75DEC" w:rsidRPr="00980629">
        <w:rPr>
          <w:rFonts w:ascii="Times New Roman" w:hAnsi="Times New Roman"/>
          <w:sz w:val="24"/>
          <w:lang w:val="bg-BG"/>
        </w:rPr>
        <w:t xml:space="preserve"> </w:t>
      </w:r>
    </w:p>
    <w:p w14:paraId="29F8C6DE" w14:textId="77777777" w:rsidR="00832C04" w:rsidRPr="0086484F" w:rsidRDefault="00832C04" w:rsidP="006B7A2F">
      <w:pPr>
        <w:spacing w:line="276" w:lineRule="auto"/>
        <w:ind w:firstLine="720"/>
        <w:jc w:val="both"/>
        <w:rPr>
          <w:rFonts w:ascii="Times New Roman" w:hAnsi="Times New Roman"/>
          <w:sz w:val="24"/>
          <w:lang w:val="bg-BG"/>
        </w:rPr>
      </w:pPr>
    </w:p>
    <w:tbl>
      <w:tblPr>
        <w:tblW w:w="8978" w:type="dxa"/>
        <w:tblCellMar>
          <w:left w:w="70" w:type="dxa"/>
          <w:right w:w="70" w:type="dxa"/>
        </w:tblCellMar>
        <w:tblLook w:val="04A0" w:firstRow="1" w:lastRow="0" w:firstColumn="1" w:lastColumn="0" w:noHBand="0" w:noVBand="1"/>
      </w:tblPr>
      <w:tblGrid>
        <w:gridCol w:w="953"/>
        <w:gridCol w:w="1073"/>
        <w:gridCol w:w="1276"/>
        <w:gridCol w:w="1134"/>
        <w:gridCol w:w="1134"/>
        <w:gridCol w:w="1134"/>
        <w:gridCol w:w="1134"/>
        <w:gridCol w:w="1134"/>
        <w:gridCol w:w="6"/>
      </w:tblGrid>
      <w:tr w:rsidR="00CD7571" w:rsidRPr="0086484F" w14:paraId="7E78CDD4" w14:textId="5D7E9790" w:rsidTr="00F10F78">
        <w:trPr>
          <w:trHeight w:val="315"/>
        </w:trPr>
        <w:tc>
          <w:tcPr>
            <w:tcW w:w="8978" w:type="dxa"/>
            <w:gridSpan w:val="9"/>
            <w:tcBorders>
              <w:top w:val="single" w:sz="8" w:space="0" w:color="auto"/>
              <w:left w:val="single" w:sz="8" w:space="0" w:color="auto"/>
              <w:bottom w:val="single" w:sz="8" w:space="0" w:color="auto"/>
              <w:right w:val="single" w:sz="8" w:space="0" w:color="000000"/>
            </w:tcBorders>
            <w:shd w:val="clear" w:color="auto" w:fill="95B3D7" w:themeFill="accent1" w:themeFillTint="99"/>
            <w:noWrap/>
            <w:vAlign w:val="bottom"/>
            <w:hideMark/>
          </w:tcPr>
          <w:p w14:paraId="0664CA75" w14:textId="77777777" w:rsidR="00337FF3" w:rsidRDefault="00337FF3" w:rsidP="00942164">
            <w:pPr>
              <w:jc w:val="center"/>
              <w:rPr>
                <w:b/>
                <w:bCs/>
                <w:color w:val="000000"/>
              </w:rPr>
            </w:pPr>
          </w:p>
          <w:p w14:paraId="6C17F656" w14:textId="745545D4" w:rsidR="00337FF3" w:rsidRDefault="00337FF3" w:rsidP="00942164">
            <w:pPr>
              <w:jc w:val="center"/>
              <w:rPr>
                <w:b/>
                <w:bCs/>
                <w:color w:val="000000"/>
              </w:rPr>
            </w:pPr>
            <w:r>
              <w:rPr>
                <w:b/>
                <w:bCs/>
                <w:color w:val="000000"/>
              </w:rPr>
              <w:t xml:space="preserve">ИНДИКАТИВЕН ОБЩ БЮДЖЕТ ИТИ - ПО РЕГИОНИ (в </w:t>
            </w:r>
            <w:proofErr w:type="spellStart"/>
            <w:r>
              <w:rPr>
                <w:b/>
                <w:bCs/>
                <w:color w:val="000000"/>
              </w:rPr>
              <w:t>лв</w:t>
            </w:r>
            <w:proofErr w:type="spellEnd"/>
            <w:r>
              <w:rPr>
                <w:b/>
                <w:bCs/>
                <w:color w:val="000000"/>
              </w:rPr>
              <w:t>.)</w:t>
            </w:r>
          </w:p>
          <w:p w14:paraId="714BA7FF" w14:textId="73815AD8" w:rsidR="00CD7571" w:rsidRPr="0086484F" w:rsidRDefault="00CD7571" w:rsidP="00942164">
            <w:pPr>
              <w:jc w:val="center"/>
              <w:rPr>
                <w:rFonts w:ascii="Calibri" w:hAnsi="Calibri"/>
                <w:b/>
                <w:bCs/>
                <w:color w:val="000000"/>
                <w:lang w:val="bg-BG" w:eastAsia="bg-BG"/>
              </w:rPr>
            </w:pPr>
          </w:p>
        </w:tc>
      </w:tr>
      <w:tr w:rsidR="00C34C1F" w:rsidRPr="0086484F" w14:paraId="0EE32754" w14:textId="19DCEC07" w:rsidTr="00C34C1F">
        <w:trPr>
          <w:gridAfter w:val="1"/>
          <w:wAfter w:w="6" w:type="dxa"/>
          <w:trHeight w:val="330"/>
        </w:trPr>
        <w:tc>
          <w:tcPr>
            <w:tcW w:w="953" w:type="dxa"/>
            <w:vMerge w:val="restart"/>
            <w:tcBorders>
              <w:top w:val="single" w:sz="8" w:space="0" w:color="auto"/>
              <w:left w:val="single" w:sz="8" w:space="0" w:color="auto"/>
              <w:right w:val="single" w:sz="4" w:space="0" w:color="auto"/>
            </w:tcBorders>
            <w:shd w:val="clear" w:color="auto" w:fill="DBE5F1" w:themeFill="accent1" w:themeFillTint="33"/>
            <w:noWrap/>
            <w:vAlign w:val="center"/>
            <w:hideMark/>
          </w:tcPr>
          <w:p w14:paraId="44391EFD" w14:textId="0828B88F" w:rsidR="00CD7571" w:rsidRPr="0086484F" w:rsidRDefault="00CD7571" w:rsidP="00EB49E4">
            <w:pPr>
              <w:jc w:val="cente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lastRenderedPageBreak/>
              <w:t>Регион ниво NUTS 2</w:t>
            </w:r>
          </w:p>
        </w:tc>
        <w:tc>
          <w:tcPr>
            <w:tcW w:w="2349" w:type="dxa"/>
            <w:gridSpan w:val="2"/>
            <w:tcBorders>
              <w:top w:val="single" w:sz="8" w:space="0" w:color="auto"/>
              <w:left w:val="single" w:sz="4" w:space="0" w:color="auto"/>
              <w:bottom w:val="single" w:sz="8" w:space="0" w:color="auto"/>
              <w:right w:val="single" w:sz="4" w:space="0" w:color="000000"/>
            </w:tcBorders>
            <w:shd w:val="clear" w:color="auto" w:fill="DBE5F1" w:themeFill="accent1" w:themeFillTint="33"/>
            <w:vAlign w:val="center"/>
            <w:hideMark/>
          </w:tcPr>
          <w:p w14:paraId="225D2A01" w14:textId="46E64005" w:rsidR="00CD7571" w:rsidRPr="0086484F" w:rsidRDefault="00CD7571" w:rsidP="00EB49E4">
            <w:pPr>
              <w:jc w:val="cente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ПРР 2021-2027</w:t>
            </w:r>
          </w:p>
        </w:tc>
        <w:tc>
          <w:tcPr>
            <w:tcW w:w="1134" w:type="dxa"/>
            <w:vMerge w:val="restart"/>
            <w:tcBorders>
              <w:top w:val="single" w:sz="8" w:space="0" w:color="auto"/>
              <w:left w:val="nil"/>
              <w:right w:val="single" w:sz="4" w:space="0" w:color="auto"/>
            </w:tcBorders>
            <w:shd w:val="clear" w:color="auto" w:fill="DBE5F1" w:themeFill="accent1" w:themeFillTint="33"/>
            <w:vAlign w:val="center"/>
            <w:hideMark/>
          </w:tcPr>
          <w:p w14:paraId="6B21261A" w14:textId="5C6D2CD9" w:rsidR="00CD7571" w:rsidRPr="0086484F" w:rsidRDefault="00CD7571" w:rsidP="00EB49E4">
            <w:pPr>
              <w:jc w:val="cente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ПО 2021-2027</w:t>
            </w:r>
          </w:p>
        </w:tc>
        <w:tc>
          <w:tcPr>
            <w:tcW w:w="1134" w:type="dxa"/>
            <w:vMerge w:val="restart"/>
            <w:tcBorders>
              <w:top w:val="single" w:sz="8" w:space="0" w:color="auto"/>
              <w:left w:val="nil"/>
              <w:right w:val="single" w:sz="4" w:space="0" w:color="auto"/>
            </w:tcBorders>
            <w:shd w:val="clear" w:color="auto" w:fill="DBE5F1" w:themeFill="accent1" w:themeFillTint="33"/>
            <w:vAlign w:val="center"/>
            <w:hideMark/>
          </w:tcPr>
          <w:p w14:paraId="71BFA70F" w14:textId="11B72F6A" w:rsidR="00CD7571" w:rsidRPr="0086484F" w:rsidRDefault="00CD7571" w:rsidP="00EB49E4">
            <w:pPr>
              <w:jc w:val="cente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ППОС 2021-2027</w:t>
            </w:r>
          </w:p>
        </w:tc>
        <w:tc>
          <w:tcPr>
            <w:tcW w:w="1134" w:type="dxa"/>
            <w:vMerge w:val="restart"/>
            <w:tcBorders>
              <w:top w:val="single" w:sz="8" w:space="0" w:color="auto"/>
              <w:left w:val="nil"/>
              <w:right w:val="single" w:sz="4" w:space="0" w:color="auto"/>
            </w:tcBorders>
            <w:shd w:val="clear" w:color="auto" w:fill="DBE5F1" w:themeFill="accent1" w:themeFillTint="33"/>
            <w:vAlign w:val="center"/>
            <w:hideMark/>
          </w:tcPr>
          <w:p w14:paraId="6078CEC7" w14:textId="2785AD1D" w:rsidR="00CD7571" w:rsidRPr="0086484F" w:rsidRDefault="00CD7571" w:rsidP="00EB49E4">
            <w:pPr>
              <w:jc w:val="cente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ПКИП 2021-2027</w:t>
            </w:r>
          </w:p>
        </w:tc>
        <w:tc>
          <w:tcPr>
            <w:tcW w:w="1134" w:type="dxa"/>
            <w:vMerge w:val="restart"/>
            <w:tcBorders>
              <w:top w:val="single" w:sz="8" w:space="0" w:color="auto"/>
              <w:left w:val="nil"/>
              <w:right w:val="nil"/>
            </w:tcBorders>
            <w:shd w:val="clear" w:color="auto" w:fill="DBE5F1" w:themeFill="accent1" w:themeFillTint="33"/>
            <w:vAlign w:val="center"/>
            <w:hideMark/>
          </w:tcPr>
          <w:p w14:paraId="15A18A87" w14:textId="46EA90C6" w:rsidR="00CD7571" w:rsidRPr="0086484F" w:rsidRDefault="00CD7571" w:rsidP="00EB49E4">
            <w:pPr>
              <w:jc w:val="cente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ПНИИДИТ 2021-2027</w:t>
            </w:r>
          </w:p>
        </w:tc>
        <w:tc>
          <w:tcPr>
            <w:tcW w:w="1134" w:type="dxa"/>
            <w:vMerge w:val="restart"/>
            <w:tcBorders>
              <w:top w:val="single" w:sz="8" w:space="0" w:color="auto"/>
              <w:left w:val="single" w:sz="4" w:space="0" w:color="auto"/>
              <w:right w:val="single" w:sz="8" w:space="0" w:color="auto"/>
            </w:tcBorders>
            <w:shd w:val="clear" w:color="auto" w:fill="DBE5F1" w:themeFill="accent1" w:themeFillTint="33"/>
            <w:vAlign w:val="center"/>
            <w:hideMark/>
          </w:tcPr>
          <w:p w14:paraId="714C1589" w14:textId="1E7216AF" w:rsidR="00CD7571" w:rsidRPr="0086484F" w:rsidRDefault="00CD7571" w:rsidP="00EB49E4">
            <w:pPr>
              <w:jc w:val="cente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ПРЧР 2021-2027</w:t>
            </w:r>
          </w:p>
        </w:tc>
      </w:tr>
      <w:tr w:rsidR="00C34C1F" w:rsidRPr="0086484F" w14:paraId="2FFD9A4F" w14:textId="710B39BA" w:rsidTr="00C34C1F">
        <w:trPr>
          <w:gridAfter w:val="1"/>
          <w:wAfter w:w="6" w:type="dxa"/>
          <w:trHeight w:val="330"/>
        </w:trPr>
        <w:tc>
          <w:tcPr>
            <w:tcW w:w="953" w:type="dxa"/>
            <w:vMerge/>
            <w:tcBorders>
              <w:left w:val="single" w:sz="8" w:space="0" w:color="auto"/>
              <w:bottom w:val="single" w:sz="8" w:space="0" w:color="auto"/>
              <w:right w:val="single" w:sz="4" w:space="0" w:color="auto"/>
            </w:tcBorders>
            <w:shd w:val="clear" w:color="000000" w:fill="92D050"/>
            <w:noWrap/>
            <w:vAlign w:val="center"/>
          </w:tcPr>
          <w:p w14:paraId="3B686D0D" w14:textId="4B5781B7" w:rsidR="00CD7571" w:rsidRPr="0086484F" w:rsidRDefault="00CD7571" w:rsidP="00EB49E4">
            <w:pPr>
              <w:jc w:val="center"/>
              <w:rPr>
                <w:rFonts w:ascii="Times New Roman" w:hAnsi="Times New Roman"/>
                <w:b/>
                <w:bCs/>
                <w:color w:val="000000"/>
                <w:sz w:val="18"/>
                <w:szCs w:val="18"/>
                <w:lang w:val="bg-BG" w:eastAsia="bg-BG"/>
              </w:rPr>
            </w:pPr>
          </w:p>
        </w:tc>
        <w:tc>
          <w:tcPr>
            <w:tcW w:w="1073" w:type="dxa"/>
            <w:tcBorders>
              <w:top w:val="single" w:sz="8" w:space="0" w:color="auto"/>
              <w:left w:val="single" w:sz="4" w:space="0" w:color="auto"/>
              <w:bottom w:val="single" w:sz="8" w:space="0" w:color="auto"/>
              <w:right w:val="single" w:sz="4" w:space="0" w:color="000000"/>
            </w:tcBorders>
            <w:shd w:val="clear" w:color="auto" w:fill="DBE5F1" w:themeFill="accent1" w:themeFillTint="33"/>
            <w:vAlign w:val="center"/>
          </w:tcPr>
          <w:p w14:paraId="2F9215E5" w14:textId="71B70D7D" w:rsidR="00CD7571" w:rsidRPr="0086484F" w:rsidRDefault="00CD7571">
            <w:pPr>
              <w:jc w:val="cente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П 1</w:t>
            </w:r>
          </w:p>
        </w:tc>
        <w:tc>
          <w:tcPr>
            <w:tcW w:w="1276" w:type="dxa"/>
            <w:tcBorders>
              <w:top w:val="single" w:sz="8" w:space="0" w:color="auto"/>
              <w:left w:val="nil"/>
              <w:bottom w:val="single" w:sz="8" w:space="0" w:color="auto"/>
              <w:right w:val="single" w:sz="4" w:space="0" w:color="000000"/>
            </w:tcBorders>
            <w:shd w:val="clear" w:color="auto" w:fill="DBE5F1" w:themeFill="accent1" w:themeFillTint="33"/>
            <w:vAlign w:val="center"/>
          </w:tcPr>
          <w:p w14:paraId="125EBF12" w14:textId="488961C5" w:rsidR="00CD7571" w:rsidRPr="0086484F" w:rsidRDefault="00CD7571">
            <w:pPr>
              <w:jc w:val="cente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П 2</w:t>
            </w:r>
          </w:p>
        </w:tc>
        <w:tc>
          <w:tcPr>
            <w:tcW w:w="1134" w:type="dxa"/>
            <w:vMerge/>
            <w:tcBorders>
              <w:left w:val="nil"/>
              <w:bottom w:val="single" w:sz="8" w:space="0" w:color="auto"/>
              <w:right w:val="single" w:sz="4" w:space="0" w:color="auto"/>
            </w:tcBorders>
            <w:shd w:val="clear" w:color="000000" w:fill="92D050"/>
            <w:vAlign w:val="center"/>
          </w:tcPr>
          <w:p w14:paraId="57D4D6F3" w14:textId="59789848" w:rsidR="00CD7571" w:rsidRPr="0086484F" w:rsidRDefault="00CD7571" w:rsidP="00EB49E4">
            <w:pPr>
              <w:jc w:val="center"/>
              <w:rPr>
                <w:rFonts w:ascii="Times New Roman" w:hAnsi="Times New Roman"/>
                <w:b/>
                <w:bCs/>
                <w:color w:val="000000"/>
                <w:sz w:val="18"/>
                <w:szCs w:val="18"/>
                <w:lang w:val="bg-BG" w:eastAsia="bg-BG"/>
              </w:rPr>
            </w:pPr>
          </w:p>
        </w:tc>
        <w:tc>
          <w:tcPr>
            <w:tcW w:w="1134" w:type="dxa"/>
            <w:vMerge/>
            <w:tcBorders>
              <w:left w:val="nil"/>
              <w:bottom w:val="single" w:sz="8" w:space="0" w:color="auto"/>
              <w:right w:val="single" w:sz="4" w:space="0" w:color="auto"/>
            </w:tcBorders>
            <w:shd w:val="clear" w:color="000000" w:fill="92D050"/>
            <w:vAlign w:val="center"/>
          </w:tcPr>
          <w:p w14:paraId="1B471813" w14:textId="0276FA92" w:rsidR="00CD7571" w:rsidRPr="0086484F" w:rsidRDefault="00CD7571" w:rsidP="00EB49E4">
            <w:pPr>
              <w:jc w:val="center"/>
              <w:rPr>
                <w:rFonts w:ascii="Times New Roman" w:hAnsi="Times New Roman"/>
                <w:b/>
                <w:bCs/>
                <w:color w:val="000000"/>
                <w:sz w:val="18"/>
                <w:szCs w:val="18"/>
                <w:lang w:val="bg-BG" w:eastAsia="bg-BG"/>
              </w:rPr>
            </w:pPr>
          </w:p>
        </w:tc>
        <w:tc>
          <w:tcPr>
            <w:tcW w:w="1134" w:type="dxa"/>
            <w:vMerge/>
            <w:tcBorders>
              <w:left w:val="nil"/>
              <w:bottom w:val="single" w:sz="8" w:space="0" w:color="auto"/>
              <w:right w:val="single" w:sz="4" w:space="0" w:color="auto"/>
            </w:tcBorders>
            <w:shd w:val="clear" w:color="000000" w:fill="92D050"/>
            <w:vAlign w:val="center"/>
          </w:tcPr>
          <w:p w14:paraId="117344AE" w14:textId="2977628C" w:rsidR="00CD7571" w:rsidRPr="0086484F" w:rsidRDefault="00CD7571" w:rsidP="00EB49E4">
            <w:pPr>
              <w:jc w:val="center"/>
              <w:rPr>
                <w:rFonts w:ascii="Times New Roman" w:hAnsi="Times New Roman"/>
                <w:b/>
                <w:bCs/>
                <w:color w:val="000000"/>
                <w:sz w:val="18"/>
                <w:szCs w:val="18"/>
                <w:lang w:val="bg-BG" w:eastAsia="bg-BG"/>
              </w:rPr>
            </w:pPr>
          </w:p>
        </w:tc>
        <w:tc>
          <w:tcPr>
            <w:tcW w:w="1134" w:type="dxa"/>
            <w:vMerge/>
            <w:tcBorders>
              <w:left w:val="nil"/>
              <w:bottom w:val="single" w:sz="8" w:space="0" w:color="auto"/>
              <w:right w:val="nil"/>
            </w:tcBorders>
            <w:shd w:val="clear" w:color="000000" w:fill="92D050"/>
            <w:vAlign w:val="center"/>
          </w:tcPr>
          <w:p w14:paraId="0E1E8E65" w14:textId="640C4E7B" w:rsidR="00CD7571" w:rsidRPr="0086484F" w:rsidRDefault="00CD7571" w:rsidP="00EB49E4">
            <w:pPr>
              <w:jc w:val="center"/>
              <w:rPr>
                <w:rFonts w:ascii="Times New Roman" w:hAnsi="Times New Roman"/>
                <w:b/>
                <w:bCs/>
                <w:color w:val="000000"/>
                <w:sz w:val="18"/>
                <w:szCs w:val="18"/>
                <w:lang w:val="bg-BG" w:eastAsia="bg-BG"/>
              </w:rPr>
            </w:pPr>
          </w:p>
        </w:tc>
        <w:tc>
          <w:tcPr>
            <w:tcW w:w="1134" w:type="dxa"/>
            <w:vMerge/>
            <w:tcBorders>
              <w:left w:val="single" w:sz="4" w:space="0" w:color="auto"/>
              <w:bottom w:val="single" w:sz="8" w:space="0" w:color="auto"/>
              <w:right w:val="single" w:sz="8" w:space="0" w:color="auto"/>
            </w:tcBorders>
            <w:shd w:val="clear" w:color="000000" w:fill="92D050"/>
            <w:vAlign w:val="center"/>
          </w:tcPr>
          <w:p w14:paraId="45498199" w14:textId="472BA950" w:rsidR="00CD7571" w:rsidRPr="0086484F" w:rsidRDefault="00CD7571" w:rsidP="00EB49E4">
            <w:pPr>
              <w:jc w:val="center"/>
              <w:rPr>
                <w:rFonts w:ascii="Times New Roman" w:hAnsi="Times New Roman"/>
                <w:b/>
                <w:bCs/>
                <w:color w:val="000000"/>
                <w:sz w:val="18"/>
                <w:szCs w:val="18"/>
                <w:lang w:val="bg-BG" w:eastAsia="bg-BG"/>
              </w:rPr>
            </w:pPr>
          </w:p>
        </w:tc>
      </w:tr>
      <w:tr w:rsidR="00337FF3" w:rsidRPr="0086484F" w14:paraId="76CA4F4D" w14:textId="7722FFDF" w:rsidTr="00C34C1F">
        <w:trPr>
          <w:gridAfter w:val="1"/>
          <w:wAfter w:w="6" w:type="dxa"/>
          <w:trHeight w:val="330"/>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2F15865E" w14:textId="193F217E" w:rsidR="00337FF3" w:rsidRPr="0086484F" w:rsidRDefault="00337FF3" w:rsidP="00337FF3">
            <w:pPr>
              <w:jc w:val="center"/>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СЗР</w:t>
            </w:r>
          </w:p>
        </w:tc>
        <w:tc>
          <w:tcPr>
            <w:tcW w:w="1073" w:type="dxa"/>
            <w:tcBorders>
              <w:top w:val="nil"/>
              <w:left w:val="single" w:sz="4" w:space="0" w:color="auto"/>
              <w:bottom w:val="single" w:sz="4" w:space="0" w:color="auto"/>
              <w:right w:val="single" w:sz="4" w:space="0" w:color="auto"/>
            </w:tcBorders>
            <w:shd w:val="clear" w:color="auto" w:fill="auto"/>
            <w:noWrap/>
            <w:vAlign w:val="center"/>
            <w:hideMark/>
          </w:tcPr>
          <w:p w14:paraId="465B8656" w14:textId="4487123F"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65 031 763</w:t>
            </w:r>
          </w:p>
        </w:tc>
        <w:tc>
          <w:tcPr>
            <w:tcW w:w="1276" w:type="dxa"/>
            <w:tcBorders>
              <w:top w:val="nil"/>
              <w:left w:val="nil"/>
              <w:bottom w:val="single" w:sz="4" w:space="0" w:color="auto"/>
              <w:right w:val="single" w:sz="4" w:space="0" w:color="auto"/>
            </w:tcBorders>
            <w:shd w:val="clear" w:color="auto" w:fill="auto"/>
            <w:noWrap/>
            <w:vAlign w:val="center"/>
            <w:hideMark/>
          </w:tcPr>
          <w:p w14:paraId="403D6C0E" w14:textId="0CD3C572"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551 839 220</w:t>
            </w:r>
          </w:p>
        </w:tc>
        <w:tc>
          <w:tcPr>
            <w:tcW w:w="1134" w:type="dxa"/>
            <w:tcBorders>
              <w:top w:val="nil"/>
              <w:left w:val="nil"/>
              <w:bottom w:val="single" w:sz="4" w:space="0" w:color="auto"/>
              <w:right w:val="single" w:sz="4" w:space="0" w:color="auto"/>
            </w:tcBorders>
            <w:shd w:val="clear" w:color="auto" w:fill="auto"/>
            <w:noWrap/>
            <w:vAlign w:val="center"/>
            <w:hideMark/>
          </w:tcPr>
          <w:p w14:paraId="0F67349F" w14:textId="0586F098"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29 792 409</w:t>
            </w:r>
          </w:p>
        </w:tc>
        <w:tc>
          <w:tcPr>
            <w:tcW w:w="1134" w:type="dxa"/>
            <w:tcBorders>
              <w:top w:val="nil"/>
              <w:left w:val="nil"/>
              <w:bottom w:val="single" w:sz="4" w:space="0" w:color="auto"/>
              <w:right w:val="single" w:sz="4" w:space="0" w:color="auto"/>
            </w:tcBorders>
            <w:shd w:val="clear" w:color="auto" w:fill="auto"/>
            <w:noWrap/>
            <w:vAlign w:val="center"/>
            <w:hideMark/>
          </w:tcPr>
          <w:p w14:paraId="055A81F2" w14:textId="334A4FA0" w:rsidR="00337FF3" w:rsidRPr="0086484F" w:rsidRDefault="00337FF3" w:rsidP="000230D2">
            <w:pPr>
              <w:jc w:val="right"/>
              <w:rPr>
                <w:rFonts w:ascii="Times New Roman" w:hAnsi="Times New Roman"/>
                <w:color w:val="000000"/>
                <w:sz w:val="18"/>
                <w:szCs w:val="18"/>
                <w:lang w:val="bg-BG" w:eastAsia="bg-BG"/>
              </w:rPr>
            </w:pPr>
            <w:r w:rsidRPr="00C34C1F">
              <w:rPr>
                <w:rFonts w:ascii="Times New Roman" w:hAnsi="Times New Roman"/>
                <w:color w:val="000000"/>
                <w:sz w:val="18"/>
                <w:szCs w:val="18"/>
                <w:lang w:val="bg-BG" w:eastAsia="bg-BG"/>
              </w:rPr>
              <w:t>35 363 756</w:t>
            </w:r>
          </w:p>
        </w:tc>
        <w:tc>
          <w:tcPr>
            <w:tcW w:w="1134" w:type="dxa"/>
            <w:tcBorders>
              <w:top w:val="nil"/>
              <w:left w:val="nil"/>
              <w:bottom w:val="single" w:sz="4" w:space="0" w:color="auto"/>
              <w:right w:val="single" w:sz="4" w:space="0" w:color="auto"/>
            </w:tcBorders>
            <w:shd w:val="clear" w:color="auto" w:fill="auto"/>
            <w:noWrap/>
            <w:vAlign w:val="center"/>
            <w:hideMark/>
          </w:tcPr>
          <w:p w14:paraId="7C37CDA5" w14:textId="5A07D21D"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41 030 736</w:t>
            </w:r>
          </w:p>
        </w:tc>
        <w:tc>
          <w:tcPr>
            <w:tcW w:w="1134" w:type="dxa"/>
            <w:tcBorders>
              <w:top w:val="nil"/>
              <w:left w:val="nil"/>
              <w:bottom w:val="single" w:sz="4" w:space="0" w:color="auto"/>
              <w:right w:val="single" w:sz="4" w:space="0" w:color="auto"/>
            </w:tcBorders>
            <w:shd w:val="clear" w:color="auto" w:fill="auto"/>
            <w:noWrap/>
            <w:vAlign w:val="center"/>
            <w:hideMark/>
          </w:tcPr>
          <w:p w14:paraId="03D91DA5" w14:textId="234A5129"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7 861 670</w:t>
            </w:r>
          </w:p>
        </w:tc>
        <w:tc>
          <w:tcPr>
            <w:tcW w:w="1134" w:type="dxa"/>
            <w:tcBorders>
              <w:top w:val="nil"/>
              <w:left w:val="nil"/>
              <w:bottom w:val="single" w:sz="4" w:space="0" w:color="auto"/>
              <w:right w:val="single" w:sz="8" w:space="0" w:color="auto"/>
            </w:tcBorders>
            <w:shd w:val="clear" w:color="auto" w:fill="auto"/>
            <w:noWrap/>
            <w:vAlign w:val="center"/>
            <w:hideMark/>
          </w:tcPr>
          <w:p w14:paraId="3B52E93B" w14:textId="405AD17A"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82 081 690</w:t>
            </w:r>
          </w:p>
        </w:tc>
      </w:tr>
      <w:tr w:rsidR="00337FF3" w:rsidRPr="0086484F" w14:paraId="0C30F2C2" w14:textId="3B92765C" w:rsidTr="00C34C1F">
        <w:trPr>
          <w:gridAfter w:val="1"/>
          <w:wAfter w:w="6" w:type="dxa"/>
          <w:trHeight w:val="300"/>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4A513921" w14:textId="7F075784" w:rsidR="00337FF3" w:rsidRPr="0086484F" w:rsidRDefault="00337FF3" w:rsidP="00337FF3">
            <w:pPr>
              <w:jc w:val="center"/>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СЦР</w:t>
            </w:r>
          </w:p>
        </w:tc>
        <w:tc>
          <w:tcPr>
            <w:tcW w:w="1073" w:type="dxa"/>
            <w:vMerge w:val="restart"/>
            <w:tcBorders>
              <w:top w:val="nil"/>
              <w:left w:val="single" w:sz="4" w:space="0" w:color="auto"/>
              <w:right w:val="single" w:sz="4" w:space="0" w:color="auto"/>
            </w:tcBorders>
            <w:shd w:val="clear" w:color="auto" w:fill="auto"/>
            <w:noWrap/>
            <w:vAlign w:val="center"/>
          </w:tcPr>
          <w:p w14:paraId="6C8357FA" w14:textId="6C9F2C49"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83 770 932</w:t>
            </w:r>
          </w:p>
        </w:tc>
        <w:tc>
          <w:tcPr>
            <w:tcW w:w="1276" w:type="dxa"/>
            <w:tcBorders>
              <w:top w:val="nil"/>
              <w:left w:val="nil"/>
              <w:bottom w:val="single" w:sz="4" w:space="0" w:color="auto"/>
              <w:right w:val="single" w:sz="4" w:space="0" w:color="auto"/>
            </w:tcBorders>
            <w:shd w:val="clear" w:color="auto" w:fill="auto"/>
            <w:noWrap/>
            <w:vAlign w:val="center"/>
            <w:hideMark/>
          </w:tcPr>
          <w:p w14:paraId="05D3146D" w14:textId="3172DA71"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526 755 619</w:t>
            </w:r>
          </w:p>
        </w:tc>
        <w:tc>
          <w:tcPr>
            <w:tcW w:w="1134" w:type="dxa"/>
            <w:tcBorders>
              <w:top w:val="nil"/>
              <w:left w:val="nil"/>
              <w:bottom w:val="single" w:sz="4" w:space="0" w:color="auto"/>
              <w:right w:val="single" w:sz="4" w:space="0" w:color="auto"/>
            </w:tcBorders>
            <w:shd w:val="clear" w:color="auto" w:fill="auto"/>
            <w:noWrap/>
            <w:vAlign w:val="center"/>
            <w:hideMark/>
          </w:tcPr>
          <w:p w14:paraId="0DC33DCB" w14:textId="65237CB8"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29 792 408</w:t>
            </w:r>
          </w:p>
        </w:tc>
        <w:tc>
          <w:tcPr>
            <w:tcW w:w="1134" w:type="dxa"/>
            <w:tcBorders>
              <w:top w:val="nil"/>
              <w:left w:val="nil"/>
              <w:bottom w:val="single" w:sz="4" w:space="0" w:color="auto"/>
              <w:right w:val="single" w:sz="4" w:space="0" w:color="auto"/>
            </w:tcBorders>
            <w:shd w:val="clear" w:color="auto" w:fill="auto"/>
            <w:noWrap/>
            <w:vAlign w:val="center"/>
            <w:hideMark/>
          </w:tcPr>
          <w:p w14:paraId="16263DF6" w14:textId="1E32E683" w:rsidR="00337FF3" w:rsidRPr="0086484F" w:rsidRDefault="00337FF3" w:rsidP="000230D2">
            <w:pPr>
              <w:jc w:val="right"/>
              <w:rPr>
                <w:rFonts w:ascii="Times New Roman" w:hAnsi="Times New Roman"/>
                <w:color w:val="000000"/>
                <w:sz w:val="18"/>
                <w:szCs w:val="18"/>
                <w:lang w:val="bg-BG" w:eastAsia="bg-BG"/>
              </w:rPr>
            </w:pPr>
            <w:r w:rsidRPr="00C34C1F">
              <w:rPr>
                <w:rFonts w:ascii="Times New Roman" w:hAnsi="Times New Roman"/>
                <w:color w:val="000000"/>
                <w:sz w:val="18"/>
                <w:szCs w:val="18"/>
                <w:lang w:val="bg-BG" w:eastAsia="bg-BG"/>
              </w:rPr>
              <w:t>22 694 546</w:t>
            </w:r>
          </w:p>
        </w:tc>
        <w:tc>
          <w:tcPr>
            <w:tcW w:w="1134" w:type="dxa"/>
            <w:tcBorders>
              <w:top w:val="nil"/>
              <w:left w:val="nil"/>
              <w:bottom w:val="single" w:sz="4" w:space="0" w:color="auto"/>
              <w:right w:val="single" w:sz="4" w:space="0" w:color="auto"/>
            </w:tcBorders>
            <w:shd w:val="clear" w:color="auto" w:fill="auto"/>
            <w:noWrap/>
            <w:vAlign w:val="center"/>
            <w:hideMark/>
          </w:tcPr>
          <w:p w14:paraId="5423B618" w14:textId="3565C53F"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41 030 736</w:t>
            </w:r>
          </w:p>
        </w:tc>
        <w:tc>
          <w:tcPr>
            <w:tcW w:w="1134" w:type="dxa"/>
            <w:tcBorders>
              <w:top w:val="nil"/>
              <w:left w:val="nil"/>
              <w:bottom w:val="single" w:sz="4" w:space="0" w:color="auto"/>
              <w:right w:val="single" w:sz="4" w:space="0" w:color="auto"/>
            </w:tcBorders>
            <w:shd w:val="clear" w:color="auto" w:fill="auto"/>
            <w:noWrap/>
            <w:vAlign w:val="center"/>
            <w:hideMark/>
          </w:tcPr>
          <w:p w14:paraId="790DAB9B" w14:textId="48E73F27"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7 861 670</w:t>
            </w:r>
          </w:p>
        </w:tc>
        <w:tc>
          <w:tcPr>
            <w:tcW w:w="1134" w:type="dxa"/>
            <w:tcBorders>
              <w:top w:val="nil"/>
              <w:left w:val="nil"/>
              <w:bottom w:val="single" w:sz="4" w:space="0" w:color="auto"/>
              <w:right w:val="single" w:sz="8" w:space="0" w:color="auto"/>
            </w:tcBorders>
            <w:shd w:val="clear" w:color="auto" w:fill="auto"/>
            <w:noWrap/>
            <w:vAlign w:val="center"/>
            <w:hideMark/>
          </w:tcPr>
          <w:p w14:paraId="1C7D40F0" w14:textId="2D65F5C6"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82 081 690</w:t>
            </w:r>
          </w:p>
        </w:tc>
      </w:tr>
      <w:tr w:rsidR="00337FF3" w:rsidRPr="0086484F" w14:paraId="300C753A" w14:textId="2DCD4E79" w:rsidTr="00F10F78">
        <w:trPr>
          <w:gridAfter w:val="1"/>
          <w:wAfter w:w="6" w:type="dxa"/>
          <w:trHeight w:val="315"/>
        </w:trPr>
        <w:tc>
          <w:tcPr>
            <w:tcW w:w="95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4CDDBF76" w14:textId="591E387E" w:rsidR="00337FF3" w:rsidRPr="0086484F" w:rsidRDefault="00337FF3" w:rsidP="00337FF3">
            <w:pPr>
              <w:jc w:val="center"/>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СИР</w:t>
            </w:r>
          </w:p>
        </w:tc>
        <w:tc>
          <w:tcPr>
            <w:tcW w:w="1073" w:type="dxa"/>
            <w:vMerge/>
            <w:tcBorders>
              <w:left w:val="single" w:sz="4" w:space="0" w:color="auto"/>
              <w:bottom w:val="single" w:sz="4" w:space="0" w:color="auto"/>
              <w:right w:val="single" w:sz="4" w:space="0" w:color="auto"/>
            </w:tcBorders>
            <w:shd w:val="clear" w:color="auto" w:fill="auto"/>
            <w:noWrap/>
            <w:vAlign w:val="center"/>
            <w:hideMark/>
          </w:tcPr>
          <w:p w14:paraId="10C676D3" w14:textId="776A2930" w:rsidR="00337FF3" w:rsidRPr="0086484F" w:rsidRDefault="00337FF3" w:rsidP="00337FF3">
            <w:pPr>
              <w:jc w:val="right"/>
              <w:rPr>
                <w:rFonts w:ascii="Times New Roman" w:hAnsi="Times New Roman"/>
                <w:color w:val="000000"/>
                <w:sz w:val="18"/>
                <w:szCs w:val="18"/>
                <w:lang w:val="bg-BG" w:eastAsia="bg-BG"/>
              </w:rPr>
            </w:pPr>
          </w:p>
        </w:tc>
        <w:tc>
          <w:tcPr>
            <w:tcW w:w="1276" w:type="dxa"/>
            <w:tcBorders>
              <w:top w:val="nil"/>
              <w:left w:val="nil"/>
              <w:bottom w:val="single" w:sz="4" w:space="0" w:color="auto"/>
              <w:right w:val="single" w:sz="4" w:space="0" w:color="auto"/>
            </w:tcBorders>
            <w:shd w:val="clear" w:color="auto" w:fill="auto"/>
            <w:noWrap/>
            <w:vAlign w:val="center"/>
            <w:hideMark/>
          </w:tcPr>
          <w:p w14:paraId="28C92557" w14:textId="21C1F1AE"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401 337 615</w:t>
            </w:r>
          </w:p>
        </w:tc>
        <w:tc>
          <w:tcPr>
            <w:tcW w:w="1134" w:type="dxa"/>
            <w:tcBorders>
              <w:top w:val="nil"/>
              <w:left w:val="nil"/>
              <w:bottom w:val="nil"/>
              <w:right w:val="single" w:sz="4" w:space="0" w:color="auto"/>
            </w:tcBorders>
            <w:shd w:val="clear" w:color="auto" w:fill="auto"/>
            <w:noWrap/>
            <w:vAlign w:val="center"/>
            <w:hideMark/>
          </w:tcPr>
          <w:p w14:paraId="47AA4648" w14:textId="17719AEE"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29 792 408</w:t>
            </w:r>
          </w:p>
        </w:tc>
        <w:tc>
          <w:tcPr>
            <w:tcW w:w="1134" w:type="dxa"/>
            <w:tcBorders>
              <w:top w:val="nil"/>
              <w:left w:val="nil"/>
              <w:bottom w:val="single" w:sz="4" w:space="0" w:color="auto"/>
              <w:right w:val="single" w:sz="4" w:space="0" w:color="auto"/>
            </w:tcBorders>
            <w:shd w:val="clear" w:color="auto" w:fill="auto"/>
            <w:noWrap/>
            <w:vAlign w:val="center"/>
            <w:hideMark/>
          </w:tcPr>
          <w:p w14:paraId="6A572387" w14:textId="28615BA1" w:rsidR="00337FF3" w:rsidRPr="0086484F" w:rsidRDefault="00337FF3" w:rsidP="000230D2">
            <w:pPr>
              <w:jc w:val="right"/>
              <w:rPr>
                <w:rFonts w:ascii="Times New Roman" w:hAnsi="Times New Roman"/>
                <w:color w:val="000000"/>
                <w:sz w:val="18"/>
                <w:szCs w:val="18"/>
                <w:lang w:val="bg-BG" w:eastAsia="bg-BG"/>
              </w:rPr>
            </w:pPr>
            <w:r w:rsidRPr="00C34C1F">
              <w:rPr>
                <w:rFonts w:ascii="Times New Roman" w:hAnsi="Times New Roman"/>
                <w:color w:val="000000"/>
                <w:sz w:val="18"/>
                <w:szCs w:val="18"/>
                <w:lang w:val="bg-BG" w:eastAsia="bg-BG"/>
              </w:rPr>
              <w:t>28 570 409</w:t>
            </w:r>
          </w:p>
        </w:tc>
        <w:tc>
          <w:tcPr>
            <w:tcW w:w="1134" w:type="dxa"/>
            <w:tcBorders>
              <w:top w:val="nil"/>
              <w:left w:val="nil"/>
              <w:bottom w:val="single" w:sz="4" w:space="0" w:color="auto"/>
              <w:right w:val="single" w:sz="4" w:space="0" w:color="auto"/>
            </w:tcBorders>
            <w:shd w:val="clear" w:color="auto" w:fill="auto"/>
            <w:noWrap/>
            <w:vAlign w:val="center"/>
            <w:hideMark/>
          </w:tcPr>
          <w:p w14:paraId="2BFAD70C" w14:textId="56B9ECFD"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41 030 736</w:t>
            </w:r>
          </w:p>
        </w:tc>
        <w:tc>
          <w:tcPr>
            <w:tcW w:w="1134" w:type="dxa"/>
            <w:tcBorders>
              <w:top w:val="nil"/>
              <w:left w:val="nil"/>
              <w:bottom w:val="single" w:sz="4" w:space="0" w:color="auto"/>
              <w:right w:val="single" w:sz="4" w:space="0" w:color="auto"/>
            </w:tcBorders>
            <w:shd w:val="clear" w:color="auto" w:fill="auto"/>
            <w:noWrap/>
            <w:vAlign w:val="center"/>
            <w:hideMark/>
          </w:tcPr>
          <w:p w14:paraId="5118BB81" w14:textId="78D06BBB"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7 861 670</w:t>
            </w:r>
          </w:p>
        </w:tc>
        <w:tc>
          <w:tcPr>
            <w:tcW w:w="1134" w:type="dxa"/>
            <w:tcBorders>
              <w:top w:val="nil"/>
              <w:left w:val="nil"/>
              <w:bottom w:val="single" w:sz="4" w:space="0" w:color="auto"/>
              <w:right w:val="single" w:sz="8" w:space="0" w:color="auto"/>
            </w:tcBorders>
            <w:shd w:val="clear" w:color="auto" w:fill="auto"/>
            <w:noWrap/>
            <w:vAlign w:val="center"/>
            <w:hideMark/>
          </w:tcPr>
          <w:p w14:paraId="3CDE1D07" w14:textId="20B3D3B3"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82 081 690</w:t>
            </w:r>
          </w:p>
        </w:tc>
      </w:tr>
      <w:tr w:rsidR="00C34C1F" w:rsidRPr="0086484F" w14:paraId="5DD8F24A" w14:textId="0D372B90" w:rsidTr="00C34C1F">
        <w:trPr>
          <w:gridAfter w:val="1"/>
          <w:wAfter w:w="6" w:type="dxa"/>
          <w:trHeight w:val="315"/>
        </w:trPr>
        <w:tc>
          <w:tcPr>
            <w:tcW w:w="953"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68FA0A2F" w14:textId="47CA840D" w:rsidR="00337FF3" w:rsidRPr="0086484F" w:rsidRDefault="00337FF3" w:rsidP="00337FF3">
            <w:pPr>
              <w:jc w:val="center"/>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ЮИР</w:t>
            </w:r>
          </w:p>
        </w:tc>
        <w:tc>
          <w:tcPr>
            <w:tcW w:w="1073" w:type="dxa"/>
            <w:vMerge w:val="restart"/>
            <w:tcBorders>
              <w:top w:val="nil"/>
              <w:left w:val="single" w:sz="4" w:space="0" w:color="auto"/>
              <w:right w:val="single" w:sz="4" w:space="0" w:color="auto"/>
            </w:tcBorders>
            <w:shd w:val="clear" w:color="auto" w:fill="auto"/>
            <w:noWrap/>
            <w:vAlign w:val="center"/>
          </w:tcPr>
          <w:p w14:paraId="64766854" w14:textId="4D0E9EA6"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83 220 573</w:t>
            </w:r>
          </w:p>
        </w:tc>
        <w:tc>
          <w:tcPr>
            <w:tcW w:w="1276" w:type="dxa"/>
            <w:tcBorders>
              <w:top w:val="nil"/>
              <w:left w:val="nil"/>
              <w:bottom w:val="single" w:sz="4" w:space="0" w:color="auto"/>
              <w:right w:val="single" w:sz="4" w:space="0" w:color="auto"/>
            </w:tcBorders>
            <w:shd w:val="clear" w:color="auto" w:fill="auto"/>
            <w:noWrap/>
            <w:vAlign w:val="center"/>
            <w:hideMark/>
          </w:tcPr>
          <w:p w14:paraId="2D8D4A7D" w14:textId="44E922C4"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376 254 014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206F6D70" w14:textId="3CFB3368"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29 792 408</w:t>
            </w:r>
          </w:p>
        </w:tc>
        <w:tc>
          <w:tcPr>
            <w:tcW w:w="1134" w:type="dxa"/>
            <w:tcBorders>
              <w:top w:val="nil"/>
              <w:left w:val="nil"/>
              <w:bottom w:val="single" w:sz="4" w:space="0" w:color="auto"/>
              <w:right w:val="single" w:sz="4" w:space="0" w:color="auto"/>
            </w:tcBorders>
            <w:shd w:val="clear" w:color="auto" w:fill="auto"/>
            <w:noWrap/>
            <w:vAlign w:val="center"/>
            <w:hideMark/>
          </w:tcPr>
          <w:p w14:paraId="6DC614DC" w14:textId="3EE79896" w:rsidR="00337FF3" w:rsidRPr="0086484F" w:rsidRDefault="00337FF3" w:rsidP="000230D2">
            <w:pPr>
              <w:jc w:val="right"/>
              <w:rPr>
                <w:rFonts w:ascii="Times New Roman" w:hAnsi="Times New Roman"/>
                <w:color w:val="000000"/>
                <w:sz w:val="18"/>
                <w:szCs w:val="18"/>
                <w:lang w:val="bg-BG" w:eastAsia="bg-BG"/>
              </w:rPr>
            </w:pPr>
            <w:r w:rsidRPr="00C34C1F">
              <w:rPr>
                <w:rFonts w:ascii="Times New Roman" w:hAnsi="Times New Roman"/>
                <w:color w:val="000000"/>
                <w:sz w:val="18"/>
                <w:szCs w:val="18"/>
                <w:lang w:val="bg-BG" w:eastAsia="bg-BG"/>
              </w:rPr>
              <w:t>28 513 230</w:t>
            </w:r>
          </w:p>
        </w:tc>
        <w:tc>
          <w:tcPr>
            <w:tcW w:w="1134" w:type="dxa"/>
            <w:tcBorders>
              <w:top w:val="nil"/>
              <w:left w:val="nil"/>
              <w:bottom w:val="single" w:sz="4" w:space="0" w:color="auto"/>
              <w:right w:val="single" w:sz="4" w:space="0" w:color="auto"/>
            </w:tcBorders>
            <w:shd w:val="clear" w:color="auto" w:fill="auto"/>
            <w:noWrap/>
            <w:vAlign w:val="center"/>
            <w:hideMark/>
          </w:tcPr>
          <w:p w14:paraId="631B3E72" w14:textId="348E35D1"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41 030 736</w:t>
            </w:r>
          </w:p>
        </w:tc>
        <w:tc>
          <w:tcPr>
            <w:tcW w:w="1134" w:type="dxa"/>
            <w:tcBorders>
              <w:top w:val="nil"/>
              <w:left w:val="nil"/>
              <w:bottom w:val="single" w:sz="4" w:space="0" w:color="auto"/>
              <w:right w:val="single" w:sz="4" w:space="0" w:color="auto"/>
            </w:tcBorders>
            <w:shd w:val="clear" w:color="auto" w:fill="auto"/>
            <w:noWrap/>
            <w:vAlign w:val="center"/>
            <w:hideMark/>
          </w:tcPr>
          <w:p w14:paraId="27378570" w14:textId="546ECC3A"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7 861 670</w:t>
            </w:r>
          </w:p>
        </w:tc>
        <w:tc>
          <w:tcPr>
            <w:tcW w:w="1134" w:type="dxa"/>
            <w:tcBorders>
              <w:top w:val="nil"/>
              <w:left w:val="nil"/>
              <w:bottom w:val="single" w:sz="4" w:space="0" w:color="auto"/>
              <w:right w:val="single" w:sz="8" w:space="0" w:color="auto"/>
            </w:tcBorders>
            <w:shd w:val="clear" w:color="auto" w:fill="auto"/>
            <w:noWrap/>
            <w:vAlign w:val="center"/>
            <w:hideMark/>
          </w:tcPr>
          <w:p w14:paraId="1806F45A" w14:textId="72B10C70"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82 081 690</w:t>
            </w:r>
          </w:p>
        </w:tc>
      </w:tr>
      <w:tr w:rsidR="00337FF3" w:rsidRPr="0086484F" w14:paraId="1EE63989" w14:textId="2DC36DFD" w:rsidTr="00F10F78">
        <w:trPr>
          <w:gridAfter w:val="1"/>
          <w:wAfter w:w="6" w:type="dxa"/>
          <w:trHeight w:val="300"/>
        </w:trPr>
        <w:tc>
          <w:tcPr>
            <w:tcW w:w="953" w:type="dxa"/>
            <w:tcBorders>
              <w:top w:val="nil"/>
              <w:left w:val="single" w:sz="8" w:space="0" w:color="auto"/>
              <w:bottom w:val="single" w:sz="4" w:space="0" w:color="auto"/>
              <w:right w:val="single" w:sz="4" w:space="0" w:color="auto"/>
            </w:tcBorders>
            <w:shd w:val="clear" w:color="auto" w:fill="auto"/>
            <w:vAlign w:val="center"/>
            <w:hideMark/>
          </w:tcPr>
          <w:p w14:paraId="66D3F9AA" w14:textId="3CF3A829" w:rsidR="00337FF3" w:rsidRPr="0086484F" w:rsidRDefault="00337FF3" w:rsidP="00337FF3">
            <w:pPr>
              <w:jc w:val="center"/>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ЮЦР</w:t>
            </w:r>
          </w:p>
        </w:tc>
        <w:tc>
          <w:tcPr>
            <w:tcW w:w="1073" w:type="dxa"/>
            <w:vMerge/>
            <w:tcBorders>
              <w:left w:val="single" w:sz="4" w:space="0" w:color="auto"/>
              <w:bottom w:val="single" w:sz="4" w:space="0" w:color="auto"/>
              <w:right w:val="single" w:sz="4" w:space="0" w:color="auto"/>
            </w:tcBorders>
            <w:shd w:val="clear" w:color="auto" w:fill="auto"/>
            <w:noWrap/>
            <w:vAlign w:val="center"/>
            <w:hideMark/>
          </w:tcPr>
          <w:p w14:paraId="2F45B1F9" w14:textId="6A86F619" w:rsidR="00337FF3" w:rsidRPr="0086484F" w:rsidRDefault="00337FF3" w:rsidP="00337FF3">
            <w:pPr>
              <w:jc w:val="right"/>
              <w:rPr>
                <w:rFonts w:ascii="Times New Roman" w:hAnsi="Times New Roman"/>
                <w:color w:val="000000"/>
                <w:sz w:val="18"/>
                <w:szCs w:val="18"/>
                <w:lang w:val="bg-BG" w:eastAsia="bg-BG"/>
              </w:rPr>
            </w:pPr>
          </w:p>
        </w:tc>
        <w:tc>
          <w:tcPr>
            <w:tcW w:w="1276" w:type="dxa"/>
            <w:tcBorders>
              <w:top w:val="nil"/>
              <w:left w:val="nil"/>
              <w:bottom w:val="single" w:sz="4" w:space="0" w:color="auto"/>
              <w:right w:val="single" w:sz="4" w:space="0" w:color="auto"/>
            </w:tcBorders>
            <w:shd w:val="clear" w:color="auto" w:fill="auto"/>
            <w:noWrap/>
            <w:vAlign w:val="center"/>
            <w:hideMark/>
          </w:tcPr>
          <w:p w14:paraId="1FC96D1C" w14:textId="55D59519"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376 254 014</w:t>
            </w:r>
          </w:p>
        </w:tc>
        <w:tc>
          <w:tcPr>
            <w:tcW w:w="1134" w:type="dxa"/>
            <w:tcBorders>
              <w:top w:val="nil"/>
              <w:left w:val="nil"/>
              <w:bottom w:val="nil"/>
              <w:right w:val="single" w:sz="4" w:space="0" w:color="auto"/>
            </w:tcBorders>
            <w:shd w:val="clear" w:color="auto" w:fill="auto"/>
            <w:noWrap/>
            <w:vAlign w:val="center"/>
            <w:hideMark/>
          </w:tcPr>
          <w:p w14:paraId="0D6B81DF" w14:textId="024BAE45"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29 792 408</w:t>
            </w:r>
          </w:p>
        </w:tc>
        <w:tc>
          <w:tcPr>
            <w:tcW w:w="1134" w:type="dxa"/>
            <w:tcBorders>
              <w:top w:val="nil"/>
              <w:left w:val="nil"/>
              <w:bottom w:val="single" w:sz="4" w:space="0" w:color="auto"/>
              <w:right w:val="single" w:sz="4" w:space="0" w:color="auto"/>
            </w:tcBorders>
            <w:shd w:val="clear" w:color="auto" w:fill="auto"/>
            <w:noWrap/>
            <w:vAlign w:val="center"/>
            <w:hideMark/>
          </w:tcPr>
          <w:p w14:paraId="7062126A" w14:textId="7DC5BB6B" w:rsidR="00337FF3" w:rsidRPr="0086484F" w:rsidRDefault="00337FF3" w:rsidP="000230D2">
            <w:pPr>
              <w:jc w:val="right"/>
              <w:rPr>
                <w:rFonts w:ascii="Times New Roman" w:hAnsi="Times New Roman"/>
                <w:color w:val="000000"/>
                <w:sz w:val="18"/>
                <w:szCs w:val="18"/>
                <w:lang w:val="bg-BG" w:eastAsia="bg-BG"/>
              </w:rPr>
            </w:pPr>
            <w:r w:rsidRPr="00C34C1F">
              <w:rPr>
                <w:rFonts w:ascii="Times New Roman" w:hAnsi="Times New Roman"/>
                <w:color w:val="000000"/>
                <w:sz w:val="18"/>
                <w:szCs w:val="18"/>
                <w:lang w:val="bg-BG" w:eastAsia="bg-BG"/>
              </w:rPr>
              <w:t>61 182 855</w:t>
            </w:r>
          </w:p>
        </w:tc>
        <w:tc>
          <w:tcPr>
            <w:tcW w:w="1134" w:type="dxa"/>
            <w:tcBorders>
              <w:top w:val="nil"/>
              <w:left w:val="nil"/>
              <w:bottom w:val="single" w:sz="4" w:space="0" w:color="auto"/>
              <w:right w:val="single" w:sz="4" w:space="0" w:color="auto"/>
            </w:tcBorders>
            <w:shd w:val="clear" w:color="auto" w:fill="auto"/>
            <w:noWrap/>
            <w:vAlign w:val="center"/>
            <w:hideMark/>
          </w:tcPr>
          <w:p w14:paraId="7D695481" w14:textId="36F5E95E"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41 030 736</w:t>
            </w:r>
          </w:p>
        </w:tc>
        <w:tc>
          <w:tcPr>
            <w:tcW w:w="1134" w:type="dxa"/>
            <w:tcBorders>
              <w:top w:val="nil"/>
              <w:left w:val="nil"/>
              <w:bottom w:val="single" w:sz="4" w:space="0" w:color="auto"/>
              <w:right w:val="single" w:sz="4" w:space="0" w:color="auto"/>
            </w:tcBorders>
            <w:shd w:val="clear" w:color="auto" w:fill="auto"/>
            <w:noWrap/>
            <w:vAlign w:val="center"/>
            <w:hideMark/>
          </w:tcPr>
          <w:p w14:paraId="4CDBDD90" w14:textId="7B89425E"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7 861 670</w:t>
            </w:r>
          </w:p>
        </w:tc>
        <w:tc>
          <w:tcPr>
            <w:tcW w:w="1134" w:type="dxa"/>
            <w:tcBorders>
              <w:top w:val="nil"/>
              <w:left w:val="nil"/>
              <w:bottom w:val="single" w:sz="4" w:space="0" w:color="auto"/>
              <w:right w:val="single" w:sz="8" w:space="0" w:color="auto"/>
            </w:tcBorders>
            <w:shd w:val="clear" w:color="auto" w:fill="auto"/>
            <w:noWrap/>
            <w:vAlign w:val="center"/>
            <w:hideMark/>
          </w:tcPr>
          <w:p w14:paraId="29CFAB2A" w14:textId="0B0A8600"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82 081 690</w:t>
            </w:r>
          </w:p>
        </w:tc>
      </w:tr>
      <w:tr w:rsidR="00C34C1F" w:rsidRPr="0086484F" w14:paraId="7B07047A" w14:textId="4D3FC3F7" w:rsidTr="00C34C1F">
        <w:trPr>
          <w:gridAfter w:val="1"/>
          <w:wAfter w:w="6" w:type="dxa"/>
          <w:trHeight w:val="315"/>
        </w:trPr>
        <w:tc>
          <w:tcPr>
            <w:tcW w:w="953" w:type="dxa"/>
            <w:tcBorders>
              <w:top w:val="nil"/>
              <w:left w:val="single" w:sz="8" w:space="0" w:color="auto"/>
              <w:bottom w:val="nil"/>
              <w:right w:val="single" w:sz="4" w:space="0" w:color="auto"/>
            </w:tcBorders>
            <w:shd w:val="clear" w:color="auto" w:fill="auto"/>
            <w:vAlign w:val="center"/>
            <w:hideMark/>
          </w:tcPr>
          <w:p w14:paraId="0139F6FE" w14:textId="0F283B68" w:rsidR="00337FF3" w:rsidRPr="0086484F" w:rsidRDefault="00337FF3" w:rsidP="00337FF3">
            <w:pPr>
              <w:jc w:val="center"/>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ЮЗР</w:t>
            </w:r>
          </w:p>
        </w:tc>
        <w:tc>
          <w:tcPr>
            <w:tcW w:w="1073" w:type="dxa"/>
            <w:tcBorders>
              <w:top w:val="nil"/>
              <w:left w:val="single" w:sz="4" w:space="0" w:color="auto"/>
              <w:bottom w:val="nil"/>
              <w:right w:val="single" w:sz="4" w:space="0" w:color="auto"/>
            </w:tcBorders>
            <w:shd w:val="clear" w:color="auto" w:fill="auto"/>
            <w:noWrap/>
            <w:vAlign w:val="center"/>
            <w:hideMark/>
          </w:tcPr>
          <w:p w14:paraId="5172EB80" w14:textId="25B3E1D2"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83 821 286</w:t>
            </w:r>
          </w:p>
        </w:tc>
        <w:tc>
          <w:tcPr>
            <w:tcW w:w="1276" w:type="dxa"/>
            <w:tcBorders>
              <w:top w:val="nil"/>
              <w:left w:val="nil"/>
              <w:bottom w:val="nil"/>
              <w:right w:val="single" w:sz="4" w:space="0" w:color="auto"/>
            </w:tcBorders>
            <w:shd w:val="clear" w:color="auto" w:fill="auto"/>
            <w:noWrap/>
            <w:vAlign w:val="center"/>
            <w:hideMark/>
          </w:tcPr>
          <w:p w14:paraId="40C16295" w14:textId="00EB0923" w:rsidR="00337FF3" w:rsidRPr="0086484F" w:rsidRDefault="00337FF3" w:rsidP="00337FF3">
            <w:pPr>
              <w:jc w:val="right"/>
              <w:rPr>
                <w:rFonts w:ascii="Times New Roman" w:hAnsi="Times New Roman"/>
                <w:color w:val="000000"/>
                <w:sz w:val="18"/>
                <w:szCs w:val="18"/>
                <w:lang w:val="bg-BG" w:eastAsia="bg-BG"/>
              </w:rPr>
            </w:pPr>
            <w:r>
              <w:rPr>
                <w:rFonts w:ascii="Times New Roman" w:hAnsi="Times New Roman"/>
                <w:color w:val="000000"/>
                <w:sz w:val="18"/>
                <w:szCs w:val="18"/>
              </w:rPr>
              <w:t>275 919 610</w:t>
            </w:r>
          </w:p>
        </w:tc>
        <w:tc>
          <w:tcPr>
            <w:tcW w:w="1134" w:type="dxa"/>
            <w:tcBorders>
              <w:top w:val="single" w:sz="4" w:space="0" w:color="auto"/>
              <w:left w:val="nil"/>
              <w:bottom w:val="nil"/>
              <w:right w:val="single" w:sz="4" w:space="0" w:color="auto"/>
            </w:tcBorders>
            <w:shd w:val="clear" w:color="auto" w:fill="auto"/>
            <w:noWrap/>
            <w:vAlign w:val="center"/>
            <w:hideMark/>
          </w:tcPr>
          <w:p w14:paraId="55EFBE73" w14:textId="1E2DEA64"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34 134 556</w:t>
            </w:r>
          </w:p>
        </w:tc>
        <w:tc>
          <w:tcPr>
            <w:tcW w:w="1134" w:type="dxa"/>
            <w:tcBorders>
              <w:top w:val="nil"/>
              <w:left w:val="nil"/>
              <w:bottom w:val="nil"/>
              <w:right w:val="single" w:sz="4" w:space="0" w:color="auto"/>
            </w:tcBorders>
            <w:shd w:val="clear" w:color="auto" w:fill="auto"/>
            <w:noWrap/>
            <w:vAlign w:val="center"/>
            <w:hideMark/>
          </w:tcPr>
          <w:p w14:paraId="696A3730" w14:textId="53CA4101" w:rsidR="00337FF3" w:rsidRPr="0086484F" w:rsidRDefault="00337FF3" w:rsidP="000230D2">
            <w:pPr>
              <w:jc w:val="right"/>
              <w:rPr>
                <w:rFonts w:ascii="Times New Roman" w:hAnsi="Times New Roman"/>
                <w:color w:val="000000"/>
                <w:sz w:val="18"/>
                <w:szCs w:val="18"/>
                <w:lang w:val="bg-BG" w:eastAsia="bg-BG"/>
              </w:rPr>
            </w:pPr>
            <w:r w:rsidRPr="00C34C1F">
              <w:rPr>
                <w:rFonts w:ascii="Times New Roman" w:hAnsi="Times New Roman"/>
                <w:color w:val="000000"/>
                <w:sz w:val="18"/>
                <w:szCs w:val="18"/>
                <w:lang w:val="bg-BG" w:eastAsia="bg-BG"/>
              </w:rPr>
              <w:t>24 122 898</w:t>
            </w:r>
          </w:p>
        </w:tc>
        <w:tc>
          <w:tcPr>
            <w:tcW w:w="1134" w:type="dxa"/>
            <w:tcBorders>
              <w:top w:val="nil"/>
              <w:left w:val="nil"/>
              <w:bottom w:val="nil"/>
              <w:right w:val="single" w:sz="4" w:space="0" w:color="auto"/>
            </w:tcBorders>
            <w:shd w:val="clear" w:color="auto" w:fill="auto"/>
            <w:noWrap/>
            <w:vAlign w:val="center"/>
            <w:hideMark/>
          </w:tcPr>
          <w:p w14:paraId="2AD41E7B" w14:textId="6B2AECF0"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27 679 464</w:t>
            </w:r>
          </w:p>
        </w:tc>
        <w:tc>
          <w:tcPr>
            <w:tcW w:w="1134" w:type="dxa"/>
            <w:tcBorders>
              <w:top w:val="nil"/>
              <w:left w:val="nil"/>
              <w:bottom w:val="nil"/>
              <w:right w:val="single" w:sz="4" w:space="0" w:color="auto"/>
            </w:tcBorders>
            <w:shd w:val="clear" w:color="auto" w:fill="auto"/>
            <w:noWrap/>
            <w:vAlign w:val="center"/>
            <w:hideMark/>
          </w:tcPr>
          <w:p w14:paraId="26A219B2" w14:textId="256E43E5"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9 546 314</w:t>
            </w:r>
          </w:p>
        </w:tc>
        <w:tc>
          <w:tcPr>
            <w:tcW w:w="1134" w:type="dxa"/>
            <w:tcBorders>
              <w:top w:val="nil"/>
              <w:left w:val="nil"/>
              <w:bottom w:val="nil"/>
              <w:right w:val="single" w:sz="8" w:space="0" w:color="auto"/>
            </w:tcBorders>
            <w:shd w:val="clear" w:color="auto" w:fill="auto"/>
            <w:noWrap/>
            <w:vAlign w:val="center"/>
            <w:hideMark/>
          </w:tcPr>
          <w:p w14:paraId="33C0804E" w14:textId="3E2FDD0B" w:rsidR="00337FF3" w:rsidRPr="0086484F" w:rsidRDefault="00337FF3" w:rsidP="00337FF3">
            <w:pPr>
              <w:jc w:val="right"/>
              <w:rPr>
                <w:rFonts w:ascii="Times New Roman" w:hAnsi="Times New Roman"/>
                <w:color w:val="000000"/>
                <w:sz w:val="18"/>
                <w:szCs w:val="18"/>
                <w:lang w:val="bg-BG" w:eastAsia="bg-BG"/>
              </w:rPr>
            </w:pPr>
            <w:r w:rsidRPr="0086484F">
              <w:rPr>
                <w:rFonts w:ascii="Times New Roman" w:hAnsi="Times New Roman"/>
                <w:color w:val="000000"/>
                <w:sz w:val="18"/>
                <w:szCs w:val="18"/>
                <w:lang w:val="bg-BG" w:eastAsia="bg-BG"/>
              </w:rPr>
              <w:t>35 282 786</w:t>
            </w:r>
          </w:p>
        </w:tc>
      </w:tr>
      <w:tr w:rsidR="00C34C1F" w:rsidRPr="0086484F" w14:paraId="44628D6C" w14:textId="294AA757" w:rsidTr="00C34C1F">
        <w:trPr>
          <w:gridAfter w:val="1"/>
          <w:wAfter w:w="6" w:type="dxa"/>
          <w:trHeight w:val="315"/>
        </w:trPr>
        <w:tc>
          <w:tcPr>
            <w:tcW w:w="953" w:type="dxa"/>
            <w:tcBorders>
              <w:top w:val="single" w:sz="8" w:space="0" w:color="auto"/>
              <w:left w:val="single" w:sz="8" w:space="0" w:color="auto"/>
              <w:bottom w:val="single" w:sz="8" w:space="0" w:color="auto"/>
              <w:right w:val="single" w:sz="4" w:space="0" w:color="auto"/>
            </w:tcBorders>
            <w:shd w:val="clear" w:color="auto" w:fill="95B3D7" w:themeFill="accent1" w:themeFillTint="99"/>
            <w:vAlign w:val="center"/>
            <w:hideMark/>
          </w:tcPr>
          <w:p w14:paraId="5743BBD9" w14:textId="19F85802" w:rsidR="00337FF3" w:rsidRPr="0086484F" w:rsidRDefault="00337FF3" w:rsidP="00337FF3">
            <w:pPr>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ОБЩО</w:t>
            </w:r>
          </w:p>
        </w:tc>
        <w:tc>
          <w:tcPr>
            <w:tcW w:w="1073" w:type="dxa"/>
            <w:tcBorders>
              <w:top w:val="single" w:sz="8" w:space="0" w:color="auto"/>
              <w:left w:val="single" w:sz="4" w:space="0" w:color="auto"/>
              <w:bottom w:val="single" w:sz="8" w:space="0" w:color="auto"/>
              <w:right w:val="single" w:sz="4" w:space="0" w:color="auto"/>
            </w:tcBorders>
            <w:shd w:val="clear" w:color="auto" w:fill="95B3D7" w:themeFill="accent1" w:themeFillTint="99"/>
            <w:noWrap/>
            <w:vAlign w:val="center"/>
            <w:hideMark/>
          </w:tcPr>
          <w:p w14:paraId="41B886CF" w14:textId="112CB389" w:rsidR="00337FF3" w:rsidRPr="0086484F" w:rsidRDefault="00337FF3" w:rsidP="00337FF3">
            <w:pPr>
              <w:jc w:val="right"/>
              <w:rPr>
                <w:rFonts w:ascii="Times New Roman" w:hAnsi="Times New Roman"/>
                <w:b/>
                <w:bCs/>
                <w:color w:val="000000"/>
                <w:sz w:val="18"/>
                <w:szCs w:val="18"/>
                <w:lang w:val="bg-BG" w:eastAsia="bg-BG"/>
              </w:rPr>
            </w:pPr>
            <w:r>
              <w:rPr>
                <w:rFonts w:ascii="Times New Roman" w:hAnsi="Times New Roman"/>
                <w:b/>
                <w:bCs/>
                <w:color w:val="000000"/>
                <w:sz w:val="18"/>
                <w:szCs w:val="18"/>
              </w:rPr>
              <w:t>315 844 554</w:t>
            </w:r>
          </w:p>
        </w:tc>
        <w:tc>
          <w:tcPr>
            <w:tcW w:w="1276"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14:paraId="5F189C2C" w14:textId="7AF04A7C" w:rsidR="00337FF3" w:rsidRPr="0086484F" w:rsidRDefault="00337FF3" w:rsidP="00337FF3">
            <w:pPr>
              <w:jc w:val="right"/>
              <w:rPr>
                <w:rFonts w:ascii="Times New Roman" w:hAnsi="Times New Roman"/>
                <w:b/>
                <w:bCs/>
                <w:color w:val="000000"/>
                <w:sz w:val="18"/>
                <w:szCs w:val="18"/>
                <w:lang w:val="bg-BG" w:eastAsia="bg-BG"/>
              </w:rPr>
            </w:pPr>
            <w:r>
              <w:rPr>
                <w:rFonts w:ascii="Times New Roman" w:hAnsi="Times New Roman"/>
                <w:b/>
                <w:bCs/>
                <w:color w:val="000000"/>
                <w:sz w:val="18"/>
                <w:szCs w:val="18"/>
              </w:rPr>
              <w:t>2 508 360 092</w:t>
            </w:r>
          </w:p>
        </w:tc>
        <w:tc>
          <w:tcPr>
            <w:tcW w:w="1134"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14:paraId="4E2C302E" w14:textId="616C4A26" w:rsidR="00337FF3" w:rsidRPr="0086484F" w:rsidRDefault="00337FF3" w:rsidP="00337FF3">
            <w:pPr>
              <w:jc w:val="right"/>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183 096 597</w:t>
            </w:r>
          </w:p>
        </w:tc>
        <w:tc>
          <w:tcPr>
            <w:tcW w:w="1134"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14:paraId="104139A5" w14:textId="69573535" w:rsidR="00337FF3" w:rsidRPr="00C34C1F" w:rsidRDefault="00337FF3" w:rsidP="000230D2">
            <w:pPr>
              <w:jc w:val="right"/>
              <w:rPr>
                <w:rFonts w:ascii="Times New Roman" w:hAnsi="Times New Roman"/>
                <w:color w:val="000000"/>
                <w:sz w:val="18"/>
                <w:szCs w:val="18"/>
                <w:lang w:val="bg-BG" w:eastAsia="bg-BG"/>
              </w:rPr>
            </w:pPr>
            <w:r w:rsidRPr="00C34C1F">
              <w:rPr>
                <w:rFonts w:ascii="Times New Roman" w:hAnsi="Times New Roman"/>
                <w:b/>
                <w:bCs/>
                <w:color w:val="000000"/>
                <w:sz w:val="18"/>
                <w:szCs w:val="18"/>
                <w:lang w:val="bg-BG" w:eastAsia="bg-BG"/>
              </w:rPr>
              <w:t>200 447 694</w:t>
            </w:r>
          </w:p>
        </w:tc>
        <w:tc>
          <w:tcPr>
            <w:tcW w:w="1134"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14:paraId="314D15C1" w14:textId="4BA6307A" w:rsidR="00337FF3" w:rsidRPr="0086484F" w:rsidRDefault="00337FF3" w:rsidP="00337FF3">
            <w:pPr>
              <w:jc w:val="right"/>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232 833 144</w:t>
            </w:r>
          </w:p>
        </w:tc>
        <w:tc>
          <w:tcPr>
            <w:tcW w:w="1134" w:type="dxa"/>
            <w:tcBorders>
              <w:top w:val="single" w:sz="8" w:space="0" w:color="auto"/>
              <w:left w:val="nil"/>
              <w:bottom w:val="single" w:sz="8" w:space="0" w:color="auto"/>
              <w:right w:val="single" w:sz="4" w:space="0" w:color="auto"/>
            </w:tcBorders>
            <w:shd w:val="clear" w:color="auto" w:fill="95B3D7" w:themeFill="accent1" w:themeFillTint="99"/>
            <w:noWrap/>
            <w:vAlign w:val="center"/>
            <w:hideMark/>
          </w:tcPr>
          <w:p w14:paraId="75486A65" w14:textId="7962F732" w:rsidR="00337FF3" w:rsidRPr="0086484F" w:rsidRDefault="00337FF3" w:rsidP="00337FF3">
            <w:pPr>
              <w:jc w:val="right"/>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48 854 664</w:t>
            </w:r>
          </w:p>
        </w:tc>
        <w:tc>
          <w:tcPr>
            <w:tcW w:w="1134" w:type="dxa"/>
            <w:tcBorders>
              <w:top w:val="single" w:sz="8" w:space="0" w:color="auto"/>
              <w:left w:val="nil"/>
              <w:bottom w:val="single" w:sz="8" w:space="0" w:color="auto"/>
              <w:right w:val="single" w:sz="8" w:space="0" w:color="auto"/>
            </w:tcBorders>
            <w:shd w:val="clear" w:color="auto" w:fill="95B3D7" w:themeFill="accent1" w:themeFillTint="99"/>
            <w:noWrap/>
            <w:vAlign w:val="center"/>
            <w:hideMark/>
          </w:tcPr>
          <w:p w14:paraId="7626AA5C" w14:textId="23164B12" w:rsidR="00337FF3" w:rsidRPr="0086484F" w:rsidRDefault="00337FF3" w:rsidP="00337FF3">
            <w:pPr>
              <w:jc w:val="right"/>
              <w:rPr>
                <w:rFonts w:ascii="Times New Roman" w:hAnsi="Times New Roman"/>
                <w:b/>
                <w:bCs/>
                <w:color w:val="000000"/>
                <w:sz w:val="18"/>
                <w:szCs w:val="18"/>
                <w:lang w:val="bg-BG" w:eastAsia="bg-BG"/>
              </w:rPr>
            </w:pPr>
            <w:r w:rsidRPr="0086484F">
              <w:rPr>
                <w:rFonts w:ascii="Times New Roman" w:hAnsi="Times New Roman"/>
                <w:b/>
                <w:bCs/>
                <w:color w:val="000000"/>
                <w:sz w:val="18"/>
                <w:szCs w:val="18"/>
                <w:lang w:val="bg-BG" w:eastAsia="bg-BG"/>
              </w:rPr>
              <w:t>445 691 236</w:t>
            </w:r>
          </w:p>
        </w:tc>
      </w:tr>
    </w:tbl>
    <w:p w14:paraId="5497E654" w14:textId="77777777" w:rsidR="00B918B7" w:rsidRPr="0086484F" w:rsidRDefault="00B918B7" w:rsidP="00061891">
      <w:pPr>
        <w:rPr>
          <w:rFonts w:ascii="Times New Roman" w:hAnsi="Times New Roman"/>
          <w:lang w:val="bg-BG"/>
        </w:rPr>
      </w:pPr>
    </w:p>
    <w:tbl>
      <w:tblPr>
        <w:tblStyle w:val="TableGrid"/>
        <w:tblW w:w="9209" w:type="dxa"/>
        <w:tblLook w:val="04A0" w:firstRow="1" w:lastRow="0" w:firstColumn="1" w:lastColumn="0" w:noHBand="0" w:noVBand="1"/>
      </w:tblPr>
      <w:tblGrid>
        <w:gridCol w:w="9209"/>
      </w:tblGrid>
      <w:tr w:rsidR="009B2237" w:rsidRPr="0086484F" w14:paraId="2132D475" w14:textId="77777777" w:rsidTr="00C34C1F">
        <w:tc>
          <w:tcPr>
            <w:tcW w:w="9209" w:type="dxa"/>
          </w:tcPr>
          <w:p w14:paraId="32F3078E" w14:textId="77777777" w:rsidR="009B2237" w:rsidRPr="0086484F" w:rsidRDefault="009B2237" w:rsidP="009B2237">
            <w:pPr>
              <w:spacing w:before="120" w:after="120" w:line="276" w:lineRule="auto"/>
              <w:jc w:val="both"/>
              <w:rPr>
                <w:rFonts w:ascii="Times New Roman" w:hAnsi="Times New Roman"/>
                <w:b/>
                <w:sz w:val="24"/>
                <w:lang w:val="bg-BG"/>
              </w:rPr>
            </w:pPr>
            <w:r w:rsidRPr="0086484F">
              <w:rPr>
                <w:rFonts w:ascii="Times New Roman" w:hAnsi="Times New Roman"/>
                <w:b/>
                <w:sz w:val="24"/>
                <w:lang w:val="bg-BG"/>
              </w:rPr>
              <w:t>ВАЖНО!</w:t>
            </w:r>
          </w:p>
          <w:p w14:paraId="19B2C68E" w14:textId="5C600D69" w:rsidR="00AA553D" w:rsidRDefault="009B2237" w:rsidP="00F2564C">
            <w:pPr>
              <w:spacing w:before="120" w:after="120" w:line="276" w:lineRule="auto"/>
              <w:jc w:val="both"/>
              <w:rPr>
                <w:rFonts w:ascii="Times New Roman" w:hAnsi="Times New Roman"/>
                <w:sz w:val="24"/>
                <w:lang w:val="bg-BG"/>
              </w:rPr>
            </w:pPr>
            <w:r w:rsidRPr="00980629">
              <w:rPr>
                <w:rFonts w:ascii="Times New Roman" w:hAnsi="Times New Roman"/>
                <w:sz w:val="24"/>
                <w:lang w:val="bg-BG"/>
              </w:rPr>
              <w:t>Разпред</w:t>
            </w:r>
            <w:r w:rsidR="00B664E2" w:rsidRPr="00980629">
              <w:rPr>
                <w:rFonts w:ascii="Times New Roman" w:hAnsi="Times New Roman"/>
                <w:sz w:val="24"/>
                <w:lang w:val="bg-BG"/>
              </w:rPr>
              <w:t>елението в таблицата е индикативно.</w:t>
            </w:r>
            <w:r w:rsidR="00AA553D" w:rsidRPr="00980629">
              <w:rPr>
                <w:rFonts w:ascii="Times New Roman" w:hAnsi="Times New Roman"/>
                <w:sz w:val="24"/>
                <w:lang w:val="bg-BG"/>
              </w:rPr>
              <w:t xml:space="preserve"> Средствата ще бъдат предоставяни за фина</w:t>
            </w:r>
            <w:r w:rsidR="00B23E4B" w:rsidRPr="00980629">
              <w:rPr>
                <w:rFonts w:ascii="Times New Roman" w:hAnsi="Times New Roman"/>
                <w:sz w:val="24"/>
                <w:lang w:val="bg-BG"/>
              </w:rPr>
              <w:t>нсиране на проектни предложения по процедури, съгласно Индикативните годишни работни програми на финансиращите програми.</w:t>
            </w:r>
          </w:p>
          <w:p w14:paraId="0AB6E755" w14:textId="51A12797" w:rsidR="009B2237" w:rsidRPr="0086484F" w:rsidRDefault="00B664E2" w:rsidP="00F2564C">
            <w:pPr>
              <w:spacing w:before="120" w:after="120" w:line="276" w:lineRule="auto"/>
              <w:jc w:val="both"/>
              <w:rPr>
                <w:rFonts w:ascii="Times New Roman" w:hAnsi="Times New Roman"/>
                <w:sz w:val="24"/>
                <w:lang w:val="bg-BG"/>
              </w:rPr>
            </w:pPr>
            <w:r w:rsidRPr="0086484F">
              <w:rPr>
                <w:rFonts w:ascii="Times New Roman" w:hAnsi="Times New Roman"/>
                <w:sz w:val="24"/>
                <w:lang w:val="bg-BG"/>
              </w:rPr>
              <w:t>Посочените ресурси по отделните програми са предвидени за финансирането на одобрени проектни предложения в съответствие с комбинирани концепции за ИТИ</w:t>
            </w:r>
            <w:r w:rsidR="00CF796D" w:rsidRPr="0086484F">
              <w:rPr>
                <w:rFonts w:ascii="Times New Roman" w:hAnsi="Times New Roman"/>
                <w:sz w:val="24"/>
                <w:lang w:val="bg-BG"/>
              </w:rPr>
              <w:t xml:space="preserve">. </w:t>
            </w:r>
            <w:r w:rsidR="007A220D" w:rsidRPr="0086484F">
              <w:rPr>
                <w:rFonts w:ascii="Times New Roman" w:hAnsi="Times New Roman"/>
                <w:sz w:val="24"/>
                <w:lang w:val="bg-BG"/>
              </w:rPr>
              <w:t>В случай че след</w:t>
            </w:r>
            <w:r w:rsidR="00FB1906" w:rsidRPr="0086484F">
              <w:rPr>
                <w:rFonts w:ascii="Times New Roman" w:hAnsi="Times New Roman"/>
                <w:sz w:val="24"/>
                <w:lang w:val="bg-BG"/>
              </w:rPr>
              <w:t xml:space="preserve"> </w:t>
            </w:r>
            <w:r w:rsidR="007A220D" w:rsidRPr="0086484F">
              <w:rPr>
                <w:rFonts w:ascii="Times New Roman" w:hAnsi="Times New Roman"/>
                <w:sz w:val="24"/>
                <w:lang w:val="bg-BG"/>
              </w:rPr>
              <w:t>оценката на проектните предложения в съответствие с комбинирани концепции за ИТИ, остане свободен финансов ресурс по някоя от програмите</w:t>
            </w:r>
            <w:r w:rsidR="006C4529" w:rsidRPr="0086484F">
              <w:rPr>
                <w:rFonts w:ascii="Times New Roman" w:hAnsi="Times New Roman"/>
                <w:sz w:val="24"/>
                <w:lang w:val="bg-BG"/>
              </w:rPr>
              <w:t xml:space="preserve"> (с изключение на ПРР)</w:t>
            </w:r>
            <w:r w:rsidR="00FB1906" w:rsidRPr="0086484F">
              <w:rPr>
                <w:rFonts w:ascii="Times New Roman" w:hAnsi="Times New Roman"/>
                <w:sz w:val="24"/>
                <w:lang w:val="bg-BG"/>
              </w:rPr>
              <w:t>, по преценка на съответния УО той може да бъде пренасоч</w:t>
            </w:r>
            <w:r w:rsidR="00F2564C" w:rsidRPr="0086484F">
              <w:rPr>
                <w:rFonts w:ascii="Times New Roman" w:hAnsi="Times New Roman"/>
                <w:sz w:val="24"/>
                <w:lang w:val="bg-BG"/>
              </w:rPr>
              <w:t>е</w:t>
            </w:r>
            <w:r w:rsidR="00FB1906" w:rsidRPr="0086484F">
              <w:rPr>
                <w:rFonts w:ascii="Times New Roman" w:hAnsi="Times New Roman"/>
                <w:sz w:val="24"/>
                <w:lang w:val="bg-BG"/>
              </w:rPr>
              <w:t>н или обедин</w:t>
            </w:r>
            <w:r w:rsidR="00F2564C" w:rsidRPr="0086484F">
              <w:rPr>
                <w:rFonts w:ascii="Times New Roman" w:hAnsi="Times New Roman"/>
                <w:sz w:val="24"/>
                <w:lang w:val="bg-BG"/>
              </w:rPr>
              <w:t>е</w:t>
            </w:r>
            <w:r w:rsidR="00FB1906" w:rsidRPr="0086484F">
              <w:rPr>
                <w:rFonts w:ascii="Times New Roman" w:hAnsi="Times New Roman"/>
                <w:sz w:val="24"/>
                <w:lang w:val="bg-BG"/>
              </w:rPr>
              <w:t>н с остатъчния ресурс по настоящата процедура на друг регион</w:t>
            </w:r>
            <w:r w:rsidR="00F2564C" w:rsidRPr="0086484F">
              <w:rPr>
                <w:rFonts w:ascii="Times New Roman" w:hAnsi="Times New Roman"/>
                <w:sz w:val="24"/>
                <w:lang w:val="bg-BG"/>
              </w:rPr>
              <w:t xml:space="preserve"> и да бъде изразходван за финансиране на проектни предложения в съответствие с концепции за ИТИ, които не са комбинирани, на територията на цялата страна.</w:t>
            </w:r>
            <w:r w:rsidR="006C4529" w:rsidRPr="0086484F">
              <w:rPr>
                <w:rFonts w:ascii="Times New Roman" w:hAnsi="Times New Roman"/>
                <w:sz w:val="24"/>
                <w:lang w:val="bg-BG"/>
              </w:rPr>
              <w:t xml:space="preserve"> </w:t>
            </w:r>
          </w:p>
          <w:p w14:paraId="61875E20" w14:textId="680E9197" w:rsidR="00F2564C" w:rsidRPr="00C34C1F" w:rsidRDefault="00F2564C" w:rsidP="00F24C5A">
            <w:pPr>
              <w:spacing w:before="120" w:after="120" w:line="276" w:lineRule="auto"/>
              <w:jc w:val="both"/>
              <w:rPr>
                <w:rFonts w:ascii="Times New Roman" w:hAnsi="Times New Roman"/>
                <w:b/>
                <w:sz w:val="24"/>
                <w:lang w:val="bg-BG"/>
              </w:rPr>
            </w:pPr>
            <w:r w:rsidRPr="00C34C1F">
              <w:rPr>
                <w:rFonts w:ascii="Times New Roman" w:hAnsi="Times New Roman"/>
                <w:b/>
                <w:sz w:val="24"/>
                <w:lang w:val="bg-BG"/>
              </w:rPr>
              <w:t xml:space="preserve">Не </w:t>
            </w:r>
            <w:r w:rsidR="00751D21" w:rsidRPr="00C34C1F">
              <w:rPr>
                <w:rFonts w:ascii="Times New Roman" w:hAnsi="Times New Roman"/>
                <w:b/>
                <w:sz w:val="24"/>
                <w:lang w:val="bg-BG"/>
              </w:rPr>
              <w:t>е допустимо пре</w:t>
            </w:r>
            <w:r w:rsidR="00F24C5A">
              <w:rPr>
                <w:rFonts w:ascii="Times New Roman" w:hAnsi="Times New Roman"/>
                <w:b/>
                <w:sz w:val="24"/>
                <w:lang w:val="bg-BG"/>
              </w:rPr>
              <w:t>разпределяне</w:t>
            </w:r>
            <w:r w:rsidR="00751D21" w:rsidRPr="00C34C1F">
              <w:rPr>
                <w:rFonts w:ascii="Times New Roman" w:hAnsi="Times New Roman"/>
                <w:b/>
                <w:sz w:val="24"/>
                <w:lang w:val="bg-BG"/>
              </w:rPr>
              <w:t xml:space="preserve"> на средства между </w:t>
            </w:r>
            <w:r w:rsidR="00F24C5A">
              <w:rPr>
                <w:rFonts w:ascii="Times New Roman" w:hAnsi="Times New Roman"/>
                <w:b/>
                <w:sz w:val="24"/>
                <w:lang w:val="bg-BG"/>
              </w:rPr>
              <w:t>по-</w:t>
            </w:r>
            <w:r w:rsidR="00751D21" w:rsidRPr="00C34C1F">
              <w:rPr>
                <w:rFonts w:ascii="Times New Roman" w:hAnsi="Times New Roman"/>
                <w:b/>
                <w:sz w:val="24"/>
                <w:lang w:val="bg-BG"/>
              </w:rPr>
              <w:t>слаборазвити региони и регион</w:t>
            </w:r>
            <w:r w:rsidR="006C4529" w:rsidRPr="0086484F">
              <w:rPr>
                <w:rFonts w:ascii="Times New Roman" w:hAnsi="Times New Roman"/>
                <w:b/>
                <w:sz w:val="24"/>
                <w:lang w:val="bg-BG"/>
              </w:rPr>
              <w:t>а</w:t>
            </w:r>
            <w:r w:rsidR="00751D21" w:rsidRPr="00C34C1F">
              <w:rPr>
                <w:rFonts w:ascii="Times New Roman" w:hAnsi="Times New Roman"/>
                <w:b/>
                <w:sz w:val="24"/>
                <w:lang w:val="bg-BG"/>
              </w:rPr>
              <w:t xml:space="preserve"> в преход (ЮЗР).</w:t>
            </w:r>
            <w:r w:rsidRPr="00C34C1F">
              <w:rPr>
                <w:rFonts w:ascii="Times New Roman" w:hAnsi="Times New Roman"/>
                <w:b/>
                <w:sz w:val="24"/>
                <w:lang w:val="bg-BG"/>
              </w:rPr>
              <w:t xml:space="preserve"> </w:t>
            </w:r>
          </w:p>
        </w:tc>
      </w:tr>
    </w:tbl>
    <w:p w14:paraId="626C0F70" w14:textId="065BAF4C" w:rsidR="00492302" w:rsidRPr="0086484F" w:rsidRDefault="005819B5" w:rsidP="006B7A2F">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С</w:t>
      </w:r>
      <w:r w:rsidR="00A83737" w:rsidRPr="0086484F">
        <w:rPr>
          <w:rFonts w:ascii="Times New Roman" w:hAnsi="Times New Roman"/>
          <w:sz w:val="24"/>
          <w:lang w:val="bg-BG"/>
        </w:rPr>
        <w:t xml:space="preserve">ледва да се има предвид, че ресурсът по </w:t>
      </w:r>
      <w:r w:rsidR="00047F8A" w:rsidRPr="0086484F">
        <w:rPr>
          <w:rFonts w:ascii="Times New Roman" w:hAnsi="Times New Roman"/>
          <w:sz w:val="24"/>
          <w:lang w:val="bg-BG"/>
        </w:rPr>
        <w:t xml:space="preserve">Приоритет 1 на </w:t>
      </w:r>
      <w:r w:rsidR="00A83737" w:rsidRPr="0086484F">
        <w:rPr>
          <w:rFonts w:ascii="Times New Roman" w:hAnsi="Times New Roman"/>
          <w:sz w:val="24"/>
          <w:lang w:val="bg-BG"/>
        </w:rPr>
        <w:t>ПРР</w:t>
      </w:r>
      <w:r w:rsidR="002E74F6" w:rsidRPr="0086484F">
        <w:rPr>
          <w:rFonts w:ascii="Times New Roman" w:hAnsi="Times New Roman"/>
          <w:sz w:val="24"/>
          <w:lang w:val="bg-BG"/>
        </w:rPr>
        <w:t>, включен в таблицата</w:t>
      </w:r>
      <w:r w:rsidR="00594557" w:rsidRPr="0086484F">
        <w:rPr>
          <w:rFonts w:ascii="Times New Roman" w:hAnsi="Times New Roman"/>
          <w:sz w:val="24"/>
          <w:lang w:val="bg-BG"/>
        </w:rPr>
        <w:t xml:space="preserve">, може да бъде изразходван само за </w:t>
      </w:r>
      <w:r w:rsidR="00E0121B" w:rsidRPr="0086484F">
        <w:rPr>
          <w:rFonts w:ascii="Times New Roman" w:hAnsi="Times New Roman"/>
          <w:sz w:val="24"/>
          <w:lang w:val="bg-BG"/>
        </w:rPr>
        <w:t>инвестиции на територията на десетте големи градски общини от обхвата на Пр</w:t>
      </w:r>
      <w:r w:rsidR="00767F15" w:rsidRPr="0086484F">
        <w:rPr>
          <w:rFonts w:ascii="Times New Roman" w:hAnsi="Times New Roman"/>
          <w:sz w:val="24"/>
          <w:lang w:val="bg-BG"/>
        </w:rPr>
        <w:t xml:space="preserve">иоритет 1 (вж. т. </w:t>
      </w:r>
      <w:r w:rsidR="00C16C3C" w:rsidRPr="0086484F">
        <w:rPr>
          <w:rFonts w:ascii="Times New Roman" w:hAnsi="Times New Roman"/>
          <w:sz w:val="24"/>
          <w:lang w:val="bg-BG"/>
        </w:rPr>
        <w:t xml:space="preserve">5 </w:t>
      </w:r>
      <w:r w:rsidR="00767F15" w:rsidRPr="0086484F">
        <w:rPr>
          <w:rFonts w:ascii="Times New Roman" w:hAnsi="Times New Roman"/>
          <w:sz w:val="24"/>
          <w:lang w:val="bg-BG"/>
        </w:rPr>
        <w:t xml:space="preserve">Териториален обхват). </w:t>
      </w:r>
    </w:p>
    <w:tbl>
      <w:tblPr>
        <w:tblStyle w:val="TableGrid"/>
        <w:tblW w:w="9209" w:type="dxa"/>
        <w:tblLook w:val="04A0" w:firstRow="1" w:lastRow="0" w:firstColumn="1" w:lastColumn="0" w:noHBand="0" w:noVBand="1"/>
      </w:tblPr>
      <w:tblGrid>
        <w:gridCol w:w="9209"/>
      </w:tblGrid>
      <w:tr w:rsidR="000445E4" w:rsidRPr="0086484F" w14:paraId="55F5641F" w14:textId="77777777" w:rsidTr="00C34C1F">
        <w:tc>
          <w:tcPr>
            <w:tcW w:w="9209" w:type="dxa"/>
            <w:shd w:val="clear" w:color="auto" w:fill="DBE5F1" w:themeFill="accent1" w:themeFillTint="33"/>
          </w:tcPr>
          <w:p w14:paraId="66991D3E" w14:textId="77777777" w:rsidR="000445E4" w:rsidRPr="0086484F" w:rsidRDefault="000445E4" w:rsidP="00492302">
            <w:pPr>
              <w:spacing w:before="120" w:after="120" w:line="276" w:lineRule="auto"/>
              <w:jc w:val="both"/>
              <w:rPr>
                <w:rFonts w:ascii="Times New Roman" w:hAnsi="Times New Roman"/>
                <w:b/>
                <w:sz w:val="24"/>
                <w:lang w:val="bg-BG"/>
              </w:rPr>
            </w:pPr>
            <w:r w:rsidRPr="0086484F">
              <w:rPr>
                <w:rFonts w:ascii="Times New Roman" w:hAnsi="Times New Roman"/>
                <w:b/>
                <w:sz w:val="24"/>
                <w:lang w:val="bg-BG"/>
              </w:rPr>
              <w:t>ВАЖНО!</w:t>
            </w:r>
          </w:p>
          <w:p w14:paraId="1B03C066" w14:textId="11F4327D" w:rsidR="000445E4" w:rsidRPr="0086484F" w:rsidRDefault="000445E4" w:rsidP="003B6130">
            <w:pPr>
              <w:spacing w:before="120" w:after="120" w:line="276" w:lineRule="auto"/>
              <w:jc w:val="both"/>
              <w:rPr>
                <w:rFonts w:ascii="Times New Roman" w:hAnsi="Times New Roman"/>
                <w:sz w:val="24"/>
                <w:lang w:val="bg-BG"/>
              </w:rPr>
            </w:pPr>
            <w:r w:rsidRPr="0086484F">
              <w:rPr>
                <w:rFonts w:ascii="Times New Roman" w:hAnsi="Times New Roman"/>
                <w:sz w:val="24"/>
                <w:lang w:val="bg-BG"/>
              </w:rPr>
              <w:t xml:space="preserve">За участието на </w:t>
            </w:r>
            <w:r w:rsidR="008B4F50">
              <w:rPr>
                <w:rFonts w:ascii="Times New Roman" w:hAnsi="Times New Roman"/>
                <w:sz w:val="24"/>
                <w:lang w:val="bg-BG"/>
              </w:rPr>
              <w:t>кандидати/</w:t>
            </w:r>
            <w:r w:rsidRPr="0086484F">
              <w:rPr>
                <w:rFonts w:ascii="Times New Roman" w:hAnsi="Times New Roman"/>
                <w:sz w:val="24"/>
                <w:lang w:val="bg-BG"/>
              </w:rPr>
              <w:t xml:space="preserve">партньори от десетте големи градски общини по Приоритет 1 </w:t>
            </w:r>
            <w:r w:rsidR="003B6130" w:rsidRPr="0086484F">
              <w:rPr>
                <w:rFonts w:ascii="Times New Roman" w:hAnsi="Times New Roman"/>
                <w:sz w:val="24"/>
                <w:lang w:val="bg-BG"/>
              </w:rPr>
              <w:t xml:space="preserve">„Интегрирано градско развитие“ </w:t>
            </w:r>
            <w:r w:rsidRPr="0086484F">
              <w:rPr>
                <w:rFonts w:ascii="Times New Roman" w:hAnsi="Times New Roman"/>
                <w:sz w:val="24"/>
                <w:lang w:val="bg-BG"/>
              </w:rPr>
              <w:t>на ПРР</w:t>
            </w:r>
            <w:r w:rsidR="003B6130" w:rsidRPr="0086484F">
              <w:rPr>
                <w:rFonts w:ascii="Times New Roman" w:hAnsi="Times New Roman"/>
                <w:sz w:val="24"/>
                <w:lang w:val="bg-BG"/>
              </w:rPr>
              <w:t xml:space="preserve"> в концепции за ИТИ се използват средствата на съответните градски клъстери </w:t>
            </w:r>
            <w:r w:rsidR="00526D55">
              <w:rPr>
                <w:rFonts w:ascii="Times New Roman" w:hAnsi="Times New Roman"/>
                <w:sz w:val="24"/>
                <w:lang w:val="bg-BG"/>
              </w:rPr>
              <w:t>в рамките на бюджета на</w:t>
            </w:r>
            <w:r w:rsidR="00526D55" w:rsidRPr="0086484F">
              <w:rPr>
                <w:rFonts w:ascii="Times New Roman" w:hAnsi="Times New Roman"/>
                <w:sz w:val="24"/>
                <w:lang w:val="bg-BG"/>
              </w:rPr>
              <w:t xml:space="preserve"> </w:t>
            </w:r>
            <w:r w:rsidR="003B6130" w:rsidRPr="0086484F">
              <w:rPr>
                <w:rFonts w:ascii="Times New Roman" w:hAnsi="Times New Roman"/>
                <w:sz w:val="24"/>
                <w:lang w:val="bg-BG"/>
              </w:rPr>
              <w:t xml:space="preserve">Приоритет 1. </w:t>
            </w:r>
          </w:p>
          <w:p w14:paraId="79F8B99B" w14:textId="4722E8C5" w:rsidR="00612452" w:rsidRPr="0086484F" w:rsidRDefault="00612452">
            <w:pPr>
              <w:spacing w:before="120" w:after="120" w:line="276" w:lineRule="auto"/>
              <w:jc w:val="both"/>
              <w:rPr>
                <w:rFonts w:ascii="Times New Roman" w:hAnsi="Times New Roman"/>
                <w:sz w:val="24"/>
                <w:lang w:val="bg-BG"/>
              </w:rPr>
            </w:pPr>
            <w:r w:rsidRPr="0086484F">
              <w:rPr>
                <w:rFonts w:ascii="Times New Roman" w:hAnsi="Times New Roman"/>
                <w:sz w:val="24"/>
                <w:lang w:val="bg-BG"/>
              </w:rPr>
              <w:t xml:space="preserve">За одобрението на концепции за ИТИ с </w:t>
            </w:r>
            <w:r w:rsidR="0004691B" w:rsidRPr="0086484F">
              <w:rPr>
                <w:rFonts w:ascii="Times New Roman" w:hAnsi="Times New Roman"/>
                <w:sz w:val="24"/>
                <w:lang w:val="bg-BG"/>
              </w:rPr>
              <w:t>участие</w:t>
            </w:r>
            <w:r w:rsidRPr="0086484F">
              <w:rPr>
                <w:rFonts w:ascii="Times New Roman" w:hAnsi="Times New Roman"/>
                <w:sz w:val="24"/>
                <w:lang w:val="bg-BG"/>
              </w:rPr>
              <w:t xml:space="preserve"> на </w:t>
            </w:r>
            <w:r w:rsidR="008B4F50">
              <w:rPr>
                <w:rFonts w:ascii="Times New Roman" w:hAnsi="Times New Roman"/>
                <w:sz w:val="24"/>
                <w:lang w:val="bg-BG"/>
              </w:rPr>
              <w:t>кандидати/</w:t>
            </w:r>
            <w:r w:rsidRPr="0086484F">
              <w:rPr>
                <w:rFonts w:ascii="Times New Roman" w:hAnsi="Times New Roman"/>
                <w:sz w:val="24"/>
                <w:lang w:val="bg-BG"/>
              </w:rPr>
              <w:t>партньори от десетте големи градски общини се прилага процедурата</w:t>
            </w:r>
            <w:r w:rsidR="004C185F" w:rsidRPr="0086484F">
              <w:rPr>
                <w:rFonts w:ascii="Times New Roman" w:hAnsi="Times New Roman"/>
                <w:sz w:val="24"/>
                <w:lang w:val="bg-BG"/>
              </w:rPr>
              <w:t xml:space="preserve">, описана в </w:t>
            </w:r>
            <w:r w:rsidR="0004691B" w:rsidRPr="0086484F">
              <w:rPr>
                <w:rFonts w:ascii="Times New Roman" w:hAnsi="Times New Roman"/>
                <w:sz w:val="24"/>
                <w:lang w:val="bg-BG"/>
              </w:rPr>
              <w:t>настоящите</w:t>
            </w:r>
            <w:r w:rsidR="004C185F" w:rsidRPr="0086484F">
              <w:rPr>
                <w:rFonts w:ascii="Times New Roman" w:hAnsi="Times New Roman"/>
                <w:sz w:val="24"/>
                <w:lang w:val="bg-BG"/>
              </w:rPr>
              <w:t xml:space="preserve"> Единни указания</w:t>
            </w:r>
            <w:r w:rsidRPr="0086484F">
              <w:rPr>
                <w:rFonts w:ascii="Times New Roman" w:hAnsi="Times New Roman"/>
                <w:sz w:val="24"/>
                <w:lang w:val="bg-BG"/>
              </w:rPr>
              <w:t>.</w:t>
            </w:r>
          </w:p>
        </w:tc>
      </w:tr>
    </w:tbl>
    <w:p w14:paraId="420ED9FF" w14:textId="77777777" w:rsidR="00492302" w:rsidRPr="0086484F" w:rsidRDefault="00492302" w:rsidP="00061891">
      <w:pPr>
        <w:rPr>
          <w:rFonts w:ascii="Times New Roman" w:hAnsi="Times New Roman"/>
          <w:b/>
          <w:lang w:val="bg-BG"/>
        </w:rPr>
      </w:pPr>
    </w:p>
    <w:p w14:paraId="476B82DF" w14:textId="77777777" w:rsidR="00612452" w:rsidRPr="0086484F" w:rsidRDefault="00612452" w:rsidP="00061891">
      <w:pPr>
        <w:rPr>
          <w:rFonts w:ascii="Times New Roman" w:hAnsi="Times New Roman"/>
          <w:b/>
          <w:lang w:val="bg-BG"/>
        </w:rPr>
      </w:pPr>
    </w:p>
    <w:p w14:paraId="02888779" w14:textId="6A2A3861" w:rsidR="00864FDB" w:rsidRPr="0086484F" w:rsidRDefault="00CF061A" w:rsidP="00864FDB">
      <w:pPr>
        <w:pStyle w:val="Heading1"/>
        <w:spacing w:line="360" w:lineRule="auto"/>
        <w:rPr>
          <w:rFonts w:ascii="Times New Roman" w:hAnsi="Times New Roman"/>
          <w:color w:val="000000" w:themeColor="text1"/>
          <w:lang w:val="bg-BG"/>
        </w:rPr>
      </w:pPr>
      <w:bookmarkStart w:id="43" w:name="_Toc135299392"/>
      <w:r w:rsidRPr="0086484F">
        <w:rPr>
          <w:rFonts w:ascii="Times New Roman" w:hAnsi="Times New Roman"/>
          <w:color w:val="000000" w:themeColor="text1"/>
          <w:lang w:val="bg-BG"/>
        </w:rPr>
        <w:t xml:space="preserve">Териториален </w:t>
      </w:r>
      <w:r w:rsidR="00D01B5C" w:rsidRPr="0086484F">
        <w:rPr>
          <w:rFonts w:ascii="Times New Roman" w:hAnsi="Times New Roman"/>
          <w:color w:val="000000" w:themeColor="text1"/>
          <w:lang w:val="bg-BG"/>
        </w:rPr>
        <w:t>обхват</w:t>
      </w:r>
      <w:bookmarkEnd w:id="43"/>
      <w:r w:rsidR="00D01B5C" w:rsidRPr="0086484F">
        <w:rPr>
          <w:rFonts w:ascii="Times New Roman" w:hAnsi="Times New Roman"/>
          <w:color w:val="000000" w:themeColor="text1"/>
          <w:lang w:val="bg-BG"/>
        </w:rPr>
        <w:t xml:space="preserve"> </w:t>
      </w:r>
    </w:p>
    <w:p w14:paraId="4AC1D3FF" w14:textId="596F6A1A" w:rsidR="00553A9B" w:rsidRPr="0086484F" w:rsidRDefault="00CD526B" w:rsidP="00553A9B">
      <w:pPr>
        <w:spacing w:before="120" w:after="120" w:line="276" w:lineRule="auto"/>
        <w:ind w:firstLine="720"/>
        <w:jc w:val="both"/>
        <w:rPr>
          <w:rFonts w:ascii="Times New Roman" w:hAnsi="Times New Roman"/>
          <w:sz w:val="24"/>
          <w:lang w:val="bg-BG"/>
        </w:rPr>
      </w:pPr>
      <w:r w:rsidRPr="0086484F">
        <w:rPr>
          <w:rFonts w:ascii="Times New Roman" w:hAnsi="Times New Roman"/>
          <w:b/>
          <w:sz w:val="24"/>
          <w:lang w:val="bg-BG"/>
        </w:rPr>
        <w:t xml:space="preserve">Инструментът </w:t>
      </w:r>
      <w:r w:rsidR="00553A9B" w:rsidRPr="0086484F">
        <w:rPr>
          <w:rFonts w:ascii="Times New Roman" w:hAnsi="Times New Roman"/>
          <w:b/>
          <w:sz w:val="24"/>
          <w:lang w:val="bg-BG"/>
        </w:rPr>
        <w:t xml:space="preserve">ИТИ ще </w:t>
      </w:r>
      <w:r w:rsidR="00272C1B" w:rsidRPr="0086484F">
        <w:rPr>
          <w:rFonts w:ascii="Times New Roman" w:hAnsi="Times New Roman"/>
          <w:b/>
          <w:sz w:val="24"/>
          <w:lang w:val="bg-BG"/>
        </w:rPr>
        <w:t xml:space="preserve">се изпълнява </w:t>
      </w:r>
      <w:r w:rsidR="00272C1B" w:rsidRPr="0086484F">
        <w:rPr>
          <w:rFonts w:ascii="Times New Roman" w:hAnsi="Times New Roman"/>
          <w:b/>
          <w:sz w:val="24"/>
          <w:u w:val="single"/>
          <w:lang w:val="bg-BG"/>
        </w:rPr>
        <w:t>на територията на цялата страна</w:t>
      </w:r>
      <w:r w:rsidR="00272C1B" w:rsidRPr="0086484F">
        <w:rPr>
          <w:rFonts w:ascii="Times New Roman" w:hAnsi="Times New Roman"/>
          <w:b/>
          <w:sz w:val="24"/>
          <w:lang w:val="bg-BG"/>
        </w:rPr>
        <w:t xml:space="preserve">. </w:t>
      </w:r>
      <w:r w:rsidR="00553A9B" w:rsidRPr="0086484F">
        <w:rPr>
          <w:rFonts w:ascii="Times New Roman" w:hAnsi="Times New Roman"/>
          <w:sz w:val="24"/>
          <w:lang w:val="bg-BG"/>
        </w:rPr>
        <w:t>Същевременно следва да се има предвид, че във фокуса на ПРР</w:t>
      </w:r>
      <w:r w:rsidR="00272C1B" w:rsidRPr="0086484F">
        <w:rPr>
          <w:rFonts w:ascii="Times New Roman" w:hAnsi="Times New Roman"/>
          <w:sz w:val="24"/>
          <w:lang w:val="bg-BG"/>
        </w:rPr>
        <w:t xml:space="preserve"> 2021-2027 г.</w:t>
      </w:r>
      <w:r w:rsidR="00553A9B" w:rsidRPr="0086484F">
        <w:rPr>
          <w:rFonts w:ascii="Times New Roman" w:hAnsi="Times New Roman"/>
          <w:sz w:val="24"/>
          <w:lang w:val="bg-BG"/>
        </w:rPr>
        <w:t xml:space="preserve"> са градските общини в България. Съвместно с Министерство на земеделието е определена нова дефиниция за </w:t>
      </w:r>
      <w:r w:rsidR="00553A9B" w:rsidRPr="0086484F">
        <w:rPr>
          <w:rFonts w:ascii="Times New Roman" w:hAnsi="Times New Roman"/>
          <w:b/>
          <w:sz w:val="24"/>
          <w:lang w:val="bg-BG"/>
        </w:rPr>
        <w:t>селска община</w:t>
      </w:r>
      <w:r w:rsidR="00553A9B" w:rsidRPr="0086484F">
        <w:rPr>
          <w:rFonts w:ascii="Times New Roman" w:hAnsi="Times New Roman"/>
          <w:sz w:val="24"/>
          <w:lang w:val="bg-BG"/>
        </w:rPr>
        <w:t xml:space="preserve"> - </w:t>
      </w:r>
      <w:r w:rsidR="00553A9B" w:rsidRPr="0086484F">
        <w:rPr>
          <w:rFonts w:ascii="Times New Roman" w:hAnsi="Times New Roman"/>
          <w:b/>
          <w:sz w:val="24"/>
          <w:lang w:val="bg-BG"/>
        </w:rPr>
        <w:t>община, в която няма населено място с повече от 15</w:t>
      </w:r>
      <w:r w:rsidR="00EA62B7" w:rsidRPr="0086484F">
        <w:rPr>
          <w:rFonts w:ascii="Times New Roman" w:hAnsi="Times New Roman"/>
          <w:sz w:val="24"/>
          <w:lang w:val="bg-BG"/>
        </w:rPr>
        <w:t> </w:t>
      </w:r>
      <w:r w:rsidR="00553A9B" w:rsidRPr="0086484F">
        <w:rPr>
          <w:rFonts w:ascii="Times New Roman" w:hAnsi="Times New Roman"/>
          <w:b/>
          <w:sz w:val="24"/>
          <w:lang w:val="bg-BG"/>
        </w:rPr>
        <w:t>000 жители</w:t>
      </w:r>
      <w:r w:rsidR="00553A9B" w:rsidRPr="0086484F">
        <w:rPr>
          <w:rFonts w:ascii="Times New Roman" w:hAnsi="Times New Roman"/>
          <w:sz w:val="24"/>
          <w:lang w:val="bg-BG"/>
        </w:rPr>
        <w:t>.</w:t>
      </w:r>
    </w:p>
    <w:tbl>
      <w:tblPr>
        <w:tblStyle w:val="TableGrid"/>
        <w:tblW w:w="0" w:type="auto"/>
        <w:shd w:val="clear" w:color="auto" w:fill="DBE5F1" w:themeFill="accent1" w:themeFillTint="33"/>
        <w:tblLook w:val="04A0" w:firstRow="1" w:lastRow="0" w:firstColumn="1" w:lastColumn="0" w:noHBand="0" w:noVBand="1"/>
      </w:tblPr>
      <w:tblGrid>
        <w:gridCol w:w="9062"/>
      </w:tblGrid>
      <w:tr w:rsidR="001C754D" w:rsidRPr="0086484F" w14:paraId="7289DE1C" w14:textId="77777777" w:rsidTr="00F80F22">
        <w:tc>
          <w:tcPr>
            <w:tcW w:w="9062" w:type="dxa"/>
            <w:shd w:val="clear" w:color="auto" w:fill="DBE5F1" w:themeFill="accent1" w:themeFillTint="33"/>
          </w:tcPr>
          <w:p w14:paraId="7C8BE136" w14:textId="77777777" w:rsidR="001C754D" w:rsidRPr="0086484F" w:rsidRDefault="001C754D" w:rsidP="001C754D">
            <w:pPr>
              <w:spacing w:before="120" w:after="120" w:line="276" w:lineRule="auto"/>
              <w:jc w:val="both"/>
              <w:rPr>
                <w:rFonts w:ascii="Times New Roman" w:hAnsi="Times New Roman"/>
                <w:b/>
                <w:sz w:val="24"/>
                <w:lang w:val="bg-BG"/>
              </w:rPr>
            </w:pPr>
            <w:r w:rsidRPr="0086484F">
              <w:rPr>
                <w:rFonts w:ascii="Times New Roman" w:hAnsi="Times New Roman"/>
                <w:b/>
                <w:sz w:val="24"/>
                <w:lang w:val="bg-BG"/>
              </w:rPr>
              <w:lastRenderedPageBreak/>
              <w:t>ВАЖНО!</w:t>
            </w:r>
          </w:p>
          <w:p w14:paraId="0A3A1D7C" w14:textId="1B14D297" w:rsidR="001C754D" w:rsidRPr="0086484F" w:rsidRDefault="001C754D" w:rsidP="005C15D3">
            <w:pPr>
              <w:spacing w:before="120" w:after="120" w:line="276" w:lineRule="auto"/>
              <w:jc w:val="both"/>
              <w:rPr>
                <w:rFonts w:ascii="Times New Roman" w:hAnsi="Times New Roman"/>
                <w:sz w:val="24"/>
                <w:lang w:val="bg-BG"/>
              </w:rPr>
            </w:pPr>
            <w:r w:rsidRPr="0086484F">
              <w:rPr>
                <w:rFonts w:ascii="Times New Roman" w:hAnsi="Times New Roman"/>
                <w:sz w:val="24"/>
                <w:lang w:val="bg-BG"/>
              </w:rPr>
              <w:t xml:space="preserve">Селските общини са допустими за финансиране в съответствие с настоящите единни указания, при спазване на ограниченията за някои мерки, както е </w:t>
            </w:r>
            <w:r w:rsidR="005C15D3" w:rsidRPr="0086484F">
              <w:rPr>
                <w:rFonts w:ascii="Times New Roman" w:hAnsi="Times New Roman"/>
                <w:sz w:val="24"/>
                <w:lang w:val="bg-BG"/>
              </w:rPr>
              <w:t>посочено по-долу.</w:t>
            </w:r>
          </w:p>
        </w:tc>
      </w:tr>
    </w:tbl>
    <w:p w14:paraId="08EEA978" w14:textId="59982F46" w:rsidR="00553A9B" w:rsidRPr="0086484F" w:rsidRDefault="00553A9B" w:rsidP="00553A9B">
      <w:pPr>
        <w:spacing w:before="120" w:after="120" w:line="276" w:lineRule="auto"/>
        <w:ind w:firstLine="720"/>
        <w:jc w:val="both"/>
        <w:rPr>
          <w:rFonts w:ascii="Times New Roman" w:hAnsi="Times New Roman"/>
          <w:sz w:val="24"/>
          <w:szCs w:val="24"/>
          <w:lang w:val="bg-BG"/>
        </w:rPr>
      </w:pPr>
      <w:r w:rsidRPr="0086484F">
        <w:rPr>
          <w:rFonts w:ascii="Times New Roman" w:hAnsi="Times New Roman"/>
          <w:sz w:val="24"/>
          <w:lang w:val="bg-BG"/>
        </w:rPr>
        <w:t>Доколкото градското развитие е предмет на специални разпоредби, съгласно чл. 11 от Регламент (ЕС) 2021/1058 от 24 юни 2021 година относно Европейския фонд за регионално развитие и относно Кохезионния фонд,</w:t>
      </w:r>
      <w:r w:rsidRPr="0086484F" w:rsidDel="009B2A8D">
        <w:rPr>
          <w:rFonts w:ascii="Times New Roman" w:hAnsi="Times New Roman"/>
          <w:sz w:val="24"/>
          <w:lang w:val="bg-BG"/>
        </w:rPr>
        <w:t xml:space="preserve"> </w:t>
      </w:r>
      <w:r w:rsidRPr="0086484F">
        <w:rPr>
          <w:rFonts w:ascii="Times New Roman" w:hAnsi="Times New Roman"/>
          <w:sz w:val="24"/>
          <w:lang w:val="bg-BG"/>
        </w:rPr>
        <w:t xml:space="preserve">Приоритет 1 „Интегрирано градско развитие“ на ПРР е насочен изцяло към десетте големи </w:t>
      </w:r>
      <w:r w:rsidR="0026679C">
        <w:rPr>
          <w:rFonts w:ascii="Times New Roman" w:hAnsi="Times New Roman"/>
          <w:sz w:val="24"/>
          <w:lang w:val="bg-BG"/>
        </w:rPr>
        <w:t xml:space="preserve">градски </w:t>
      </w:r>
      <w:r w:rsidRPr="0086484F">
        <w:rPr>
          <w:rFonts w:ascii="Times New Roman" w:hAnsi="Times New Roman"/>
          <w:sz w:val="24"/>
          <w:lang w:val="bg-BG"/>
        </w:rPr>
        <w:t xml:space="preserve">общини в страната, както следва: Видин, Плевен, Русе, Велико Търново, Варна, Бургас, Стара Загора, Пловдив, Столична община и Благоевград. В тази връзка </w:t>
      </w:r>
      <w:r w:rsidR="0026679C">
        <w:rPr>
          <w:rFonts w:ascii="Times New Roman" w:hAnsi="Times New Roman"/>
          <w:sz w:val="24"/>
          <w:lang w:val="bg-BG"/>
        </w:rPr>
        <w:t>изпълнението на</w:t>
      </w:r>
      <w:r w:rsidRPr="0086484F">
        <w:rPr>
          <w:rFonts w:ascii="Times New Roman" w:hAnsi="Times New Roman"/>
          <w:sz w:val="24"/>
          <w:lang w:val="bg-BG"/>
        </w:rPr>
        <w:t xml:space="preserve"> Приоритет 1 на ПРР е предмет на отделни указания извън обхвата на интегрирания териториален подход, описан </w:t>
      </w:r>
      <w:r w:rsidR="0026679C">
        <w:rPr>
          <w:rFonts w:ascii="Times New Roman" w:hAnsi="Times New Roman"/>
          <w:sz w:val="24"/>
          <w:lang w:val="bg-BG"/>
        </w:rPr>
        <w:t>в настоящите Указания</w:t>
      </w:r>
      <w:r w:rsidRPr="0086484F">
        <w:rPr>
          <w:rFonts w:ascii="Times New Roman" w:hAnsi="Times New Roman"/>
          <w:sz w:val="24"/>
          <w:lang w:val="bg-BG"/>
        </w:rPr>
        <w:t xml:space="preserve">. Въпреки това </w:t>
      </w:r>
      <w:r w:rsidR="00C0072C" w:rsidRPr="0086484F">
        <w:rPr>
          <w:rFonts w:ascii="Times New Roman" w:hAnsi="Times New Roman"/>
          <w:sz w:val="24"/>
          <w:lang w:val="bg-BG"/>
        </w:rPr>
        <w:t xml:space="preserve">ще бъде насърчавано </w:t>
      </w:r>
      <w:r w:rsidRPr="0086484F">
        <w:rPr>
          <w:rFonts w:ascii="Times New Roman" w:hAnsi="Times New Roman"/>
          <w:sz w:val="24"/>
          <w:lang w:val="bg-BG"/>
        </w:rPr>
        <w:t>участието на градските общини от териториалния обхват на Приоритет 1 в подхода ИТИ.</w:t>
      </w:r>
      <w:r w:rsidRPr="0086484F">
        <w:rPr>
          <w:rFonts w:ascii="Times New Roman" w:hAnsi="Times New Roman"/>
          <w:sz w:val="24"/>
          <w:szCs w:val="24"/>
          <w:lang w:val="bg-BG"/>
        </w:rPr>
        <w:t xml:space="preserve"> </w:t>
      </w:r>
      <w:r w:rsidRPr="0086484F">
        <w:rPr>
          <w:rFonts w:ascii="Times New Roman" w:hAnsi="Times New Roman"/>
          <w:b/>
          <w:bCs/>
          <w:sz w:val="24"/>
          <w:szCs w:val="24"/>
          <w:lang w:val="bg-BG"/>
        </w:rPr>
        <w:t>Ето защо 30% от средствата по Приоритет 1 на ПРР са заделени за участието на градски общини в концепции за ИТИ и ще се разпределят в съответствие с процедурите по настоящите Указания.</w:t>
      </w:r>
    </w:p>
    <w:p w14:paraId="46E8242E" w14:textId="77777777" w:rsidR="000B646F" w:rsidRPr="0086484F" w:rsidRDefault="00553A9B" w:rsidP="00553A9B">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 xml:space="preserve">Всички останали </w:t>
      </w:r>
      <w:r w:rsidR="000B646F" w:rsidRPr="0086484F">
        <w:rPr>
          <w:rFonts w:ascii="Times New Roman" w:hAnsi="Times New Roman"/>
          <w:sz w:val="24"/>
          <w:lang w:val="bg-BG"/>
        </w:rPr>
        <w:t xml:space="preserve">общини на територията на страната (селски и градски) са допустими за финансиране </w:t>
      </w:r>
      <w:r w:rsidR="000B646F" w:rsidRPr="0086484F">
        <w:rPr>
          <w:rFonts w:ascii="Times New Roman" w:hAnsi="Times New Roman"/>
          <w:b/>
          <w:bCs/>
          <w:sz w:val="24"/>
          <w:szCs w:val="24"/>
          <w:lang w:val="bg-BG"/>
        </w:rPr>
        <w:t xml:space="preserve">по Приоритет 2 на ПРР, </w:t>
      </w:r>
      <w:r w:rsidR="000B646F" w:rsidRPr="0086484F">
        <w:rPr>
          <w:rFonts w:ascii="Times New Roman" w:hAnsi="Times New Roman"/>
          <w:bCs/>
          <w:sz w:val="24"/>
          <w:szCs w:val="24"/>
          <w:lang w:val="bg-BG"/>
        </w:rPr>
        <w:t>с някои изключения по отношение на селските общини, както е описано по-долу.</w:t>
      </w:r>
    </w:p>
    <w:p w14:paraId="52C0CC68" w14:textId="190D1D0D" w:rsidR="00553A9B" w:rsidRPr="0086484F" w:rsidRDefault="000B646F" w:rsidP="00553A9B">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 xml:space="preserve">Всички допустими дейности по приоритет 2 на ПРР са допустими за финансиране на територията </w:t>
      </w:r>
      <w:r w:rsidR="00553A9B" w:rsidRPr="0086484F">
        <w:rPr>
          <w:rFonts w:ascii="Times New Roman" w:hAnsi="Times New Roman"/>
          <w:sz w:val="24"/>
          <w:lang w:val="bg-BG"/>
        </w:rPr>
        <w:t>40</w:t>
      </w:r>
      <w:r w:rsidR="00D65F00" w:rsidRPr="0086484F">
        <w:rPr>
          <w:rFonts w:ascii="Times New Roman" w:hAnsi="Times New Roman"/>
          <w:sz w:val="24"/>
          <w:lang w:val="bg-BG"/>
        </w:rPr>
        <w:t>-те средно големи и по-малки</w:t>
      </w:r>
      <w:r w:rsidR="00553A9B" w:rsidRPr="0086484F">
        <w:rPr>
          <w:rFonts w:ascii="Times New Roman" w:hAnsi="Times New Roman"/>
          <w:sz w:val="24"/>
          <w:lang w:val="bg-BG"/>
        </w:rPr>
        <w:t xml:space="preserve"> градски общини:</w:t>
      </w:r>
    </w:p>
    <w:tbl>
      <w:tblPr>
        <w:tblStyle w:val="ListTable2-Accent1"/>
        <w:tblW w:w="5000" w:type="pct"/>
        <w:tblLook w:val="04A0" w:firstRow="1" w:lastRow="0" w:firstColumn="1" w:lastColumn="0" w:noHBand="0" w:noVBand="1"/>
      </w:tblPr>
      <w:tblGrid>
        <w:gridCol w:w="4278"/>
        <w:gridCol w:w="3138"/>
        <w:gridCol w:w="3050"/>
      </w:tblGrid>
      <w:tr w:rsidR="00553A9B" w:rsidRPr="0086484F" w14:paraId="7511F28D" w14:textId="77777777" w:rsidTr="00E1216F">
        <w:trPr>
          <w:cnfStyle w:val="100000000000" w:firstRow="1" w:lastRow="0" w:firstColumn="0" w:lastColumn="0" w:oddVBand="0" w:evenVBand="0" w:oddHBand="0"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496E8780"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Айтос</w:t>
            </w:r>
          </w:p>
        </w:tc>
        <w:tc>
          <w:tcPr>
            <w:tcW w:w="0" w:type="auto"/>
          </w:tcPr>
          <w:p w14:paraId="30510B8C" w14:textId="77777777" w:rsidR="00553A9B" w:rsidRPr="0086484F" w:rsidRDefault="00553A9B" w:rsidP="003A5D5D">
            <w:pPr>
              <w:tabs>
                <w:tab w:val="left" w:pos="7179"/>
              </w:tabs>
              <w:spacing w:after="160" w:line="360" w:lineRule="auto"/>
              <w:ind w:left="287"/>
              <w:cnfStyle w:val="100000000000" w:firstRow="1" w:lastRow="0" w:firstColumn="0" w:lastColumn="0" w:oddVBand="0" w:evenVBand="0" w:oddHBand="0" w:evenHBand="0" w:firstRowFirstColumn="0" w:firstRowLastColumn="0" w:lastRowFirstColumn="0" w:lastRowLastColumn="0"/>
              <w:rPr>
                <w:rFonts w:ascii="Times New Roman" w:hAnsi="Times New Roman"/>
                <w:sz w:val="24"/>
                <w:lang w:val="bg-BG"/>
              </w:rPr>
            </w:pPr>
            <w:r w:rsidRPr="0086484F">
              <w:rPr>
                <w:rFonts w:ascii="Times New Roman" w:hAnsi="Times New Roman"/>
                <w:sz w:val="24"/>
                <w:lang w:val="bg-BG"/>
              </w:rPr>
              <w:t>15. Кърджали</w:t>
            </w:r>
          </w:p>
        </w:tc>
        <w:tc>
          <w:tcPr>
            <w:tcW w:w="0" w:type="auto"/>
          </w:tcPr>
          <w:p w14:paraId="3034CFBA" w14:textId="77777777" w:rsidR="00553A9B" w:rsidRPr="0086484F" w:rsidRDefault="00553A9B" w:rsidP="003A5D5D">
            <w:pPr>
              <w:tabs>
                <w:tab w:val="left" w:pos="7179"/>
              </w:tabs>
              <w:spacing w:after="160" w:line="360" w:lineRule="auto"/>
              <w:ind w:left="427"/>
              <w:cnfStyle w:val="100000000000" w:firstRow="1" w:lastRow="0" w:firstColumn="0" w:lastColumn="0" w:oddVBand="0" w:evenVBand="0" w:oddHBand="0" w:evenHBand="0" w:firstRowFirstColumn="0" w:firstRowLastColumn="0" w:lastRowFirstColumn="0" w:lastRowLastColumn="0"/>
              <w:rPr>
                <w:rFonts w:ascii="Times New Roman" w:hAnsi="Times New Roman"/>
                <w:sz w:val="24"/>
                <w:lang w:val="bg-BG"/>
              </w:rPr>
            </w:pPr>
            <w:r w:rsidRPr="0086484F">
              <w:rPr>
                <w:rFonts w:ascii="Times New Roman" w:hAnsi="Times New Roman"/>
                <w:sz w:val="24"/>
                <w:lang w:val="bg-BG"/>
              </w:rPr>
              <w:t>29. Свиленград</w:t>
            </w:r>
          </w:p>
        </w:tc>
      </w:tr>
      <w:tr w:rsidR="00553A9B" w:rsidRPr="0086484F" w14:paraId="23398BAE" w14:textId="77777777" w:rsidTr="00E1216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4C92FF36"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Асеновград</w:t>
            </w:r>
          </w:p>
        </w:tc>
        <w:tc>
          <w:tcPr>
            <w:tcW w:w="0" w:type="auto"/>
          </w:tcPr>
          <w:p w14:paraId="3E559B5A" w14:textId="77777777" w:rsidR="00553A9B" w:rsidRPr="0086484F" w:rsidRDefault="00553A9B" w:rsidP="003A5D5D">
            <w:pPr>
              <w:tabs>
                <w:tab w:val="left" w:pos="7179"/>
              </w:tabs>
              <w:spacing w:after="160" w:line="360" w:lineRule="auto"/>
              <w:ind w:left="287"/>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16. Кюстендил</w:t>
            </w:r>
          </w:p>
        </w:tc>
        <w:tc>
          <w:tcPr>
            <w:tcW w:w="0" w:type="auto"/>
          </w:tcPr>
          <w:p w14:paraId="75359246" w14:textId="77777777" w:rsidR="00553A9B" w:rsidRPr="0086484F" w:rsidRDefault="00553A9B" w:rsidP="003A5D5D">
            <w:pPr>
              <w:tabs>
                <w:tab w:val="left" w:pos="7179"/>
              </w:tabs>
              <w:spacing w:after="160" w:line="360" w:lineRule="auto"/>
              <w:ind w:left="427"/>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30. Свищов</w:t>
            </w:r>
          </w:p>
        </w:tc>
      </w:tr>
      <w:tr w:rsidR="00553A9B" w:rsidRPr="0086484F" w14:paraId="6657F615" w14:textId="77777777" w:rsidTr="00E1216F">
        <w:trPr>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71B05C9D"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Ботевград</w:t>
            </w:r>
          </w:p>
        </w:tc>
        <w:tc>
          <w:tcPr>
            <w:tcW w:w="0" w:type="auto"/>
          </w:tcPr>
          <w:p w14:paraId="15DDDB0A" w14:textId="77777777" w:rsidR="00553A9B" w:rsidRPr="0086484F" w:rsidRDefault="00553A9B" w:rsidP="003A5D5D">
            <w:pPr>
              <w:tabs>
                <w:tab w:val="left" w:pos="7179"/>
              </w:tabs>
              <w:spacing w:after="160" w:line="360" w:lineRule="auto"/>
              <w:ind w:left="287"/>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17. Ловеч</w:t>
            </w:r>
          </w:p>
        </w:tc>
        <w:tc>
          <w:tcPr>
            <w:tcW w:w="0" w:type="auto"/>
          </w:tcPr>
          <w:p w14:paraId="7B28C69A" w14:textId="77777777" w:rsidR="00553A9B" w:rsidRPr="0086484F" w:rsidRDefault="00553A9B" w:rsidP="003A5D5D">
            <w:pPr>
              <w:tabs>
                <w:tab w:val="left" w:pos="7179"/>
              </w:tabs>
              <w:spacing w:after="160" w:line="360" w:lineRule="auto"/>
              <w:ind w:left="427"/>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31. Севлиево</w:t>
            </w:r>
          </w:p>
        </w:tc>
      </w:tr>
      <w:tr w:rsidR="00553A9B" w:rsidRPr="0086484F" w14:paraId="5A3C87B8" w14:textId="77777777" w:rsidTr="00E1216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57887272"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Велинград</w:t>
            </w:r>
          </w:p>
        </w:tc>
        <w:tc>
          <w:tcPr>
            <w:tcW w:w="0" w:type="auto"/>
          </w:tcPr>
          <w:p w14:paraId="289B720E" w14:textId="77777777" w:rsidR="00553A9B" w:rsidRPr="0086484F" w:rsidRDefault="00553A9B" w:rsidP="003A5D5D">
            <w:pPr>
              <w:tabs>
                <w:tab w:val="left" w:pos="7179"/>
              </w:tabs>
              <w:spacing w:after="160" w:line="360" w:lineRule="auto"/>
              <w:ind w:left="287"/>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18. Лом</w:t>
            </w:r>
          </w:p>
        </w:tc>
        <w:tc>
          <w:tcPr>
            <w:tcW w:w="0" w:type="auto"/>
          </w:tcPr>
          <w:p w14:paraId="6E73597A" w14:textId="77777777" w:rsidR="00553A9B" w:rsidRPr="0086484F" w:rsidRDefault="00553A9B" w:rsidP="003A5D5D">
            <w:pPr>
              <w:tabs>
                <w:tab w:val="left" w:pos="7179"/>
              </w:tabs>
              <w:spacing w:after="160" w:line="360" w:lineRule="auto"/>
              <w:ind w:left="427"/>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32. Силистра</w:t>
            </w:r>
          </w:p>
        </w:tc>
      </w:tr>
      <w:tr w:rsidR="00553A9B" w:rsidRPr="0086484F" w14:paraId="2A1D02B8" w14:textId="77777777" w:rsidTr="00E1216F">
        <w:trPr>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5F2F74FC"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Враца</w:t>
            </w:r>
          </w:p>
        </w:tc>
        <w:tc>
          <w:tcPr>
            <w:tcW w:w="0" w:type="auto"/>
          </w:tcPr>
          <w:p w14:paraId="3AA7CAE7" w14:textId="77777777" w:rsidR="00553A9B" w:rsidRPr="0086484F" w:rsidRDefault="00553A9B" w:rsidP="003A5D5D">
            <w:pPr>
              <w:tabs>
                <w:tab w:val="left" w:pos="7179"/>
              </w:tabs>
              <w:spacing w:after="160" w:line="360" w:lineRule="auto"/>
              <w:ind w:left="287"/>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19. Монтана</w:t>
            </w:r>
          </w:p>
        </w:tc>
        <w:tc>
          <w:tcPr>
            <w:tcW w:w="0" w:type="auto"/>
          </w:tcPr>
          <w:p w14:paraId="521FD436" w14:textId="77777777" w:rsidR="00553A9B" w:rsidRPr="0086484F" w:rsidRDefault="00553A9B" w:rsidP="003A5D5D">
            <w:pPr>
              <w:tabs>
                <w:tab w:val="left" w:pos="7179"/>
              </w:tabs>
              <w:spacing w:after="160" w:line="360" w:lineRule="auto"/>
              <w:ind w:left="427"/>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33. Сливен</w:t>
            </w:r>
          </w:p>
        </w:tc>
      </w:tr>
      <w:tr w:rsidR="00553A9B" w:rsidRPr="0086484F" w14:paraId="1F0FAE9B" w14:textId="77777777" w:rsidTr="00E1216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35FE2449"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Габрово</w:t>
            </w:r>
          </w:p>
        </w:tc>
        <w:tc>
          <w:tcPr>
            <w:tcW w:w="0" w:type="auto"/>
          </w:tcPr>
          <w:p w14:paraId="71C2DD62" w14:textId="77777777" w:rsidR="00553A9B" w:rsidRPr="0086484F" w:rsidRDefault="00553A9B" w:rsidP="003A5D5D">
            <w:pPr>
              <w:tabs>
                <w:tab w:val="left" w:pos="7179"/>
              </w:tabs>
              <w:spacing w:after="160" w:line="360" w:lineRule="auto"/>
              <w:ind w:left="287"/>
              <w:cnfStyle w:val="000000100000" w:firstRow="0" w:lastRow="0" w:firstColumn="0" w:lastColumn="0" w:oddVBand="0" w:evenVBand="0" w:oddHBand="1" w:evenHBand="0" w:firstRowFirstColumn="0" w:firstRowLastColumn="0" w:lastRowFirstColumn="0" w:lastRowLastColumn="0"/>
              <w:rPr>
                <w:rFonts w:ascii="Times New Roman" w:hAnsi="Times New Roman"/>
                <w:b/>
                <w:lang w:val="bg-BG"/>
              </w:rPr>
            </w:pPr>
            <w:r w:rsidRPr="0086484F">
              <w:rPr>
                <w:rFonts w:ascii="Times New Roman" w:hAnsi="Times New Roman"/>
                <w:b/>
                <w:sz w:val="24"/>
                <w:lang w:val="bg-BG"/>
              </w:rPr>
              <w:t>20. Нова Загора</w:t>
            </w:r>
          </w:p>
        </w:tc>
        <w:tc>
          <w:tcPr>
            <w:tcW w:w="0" w:type="auto"/>
          </w:tcPr>
          <w:p w14:paraId="5BB3E2C6" w14:textId="77777777" w:rsidR="00553A9B" w:rsidRPr="0086484F" w:rsidRDefault="00553A9B" w:rsidP="003A5D5D">
            <w:pPr>
              <w:tabs>
                <w:tab w:val="left" w:pos="7179"/>
              </w:tabs>
              <w:spacing w:after="160" w:line="360" w:lineRule="auto"/>
              <w:ind w:left="427"/>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34. Смолян</w:t>
            </w:r>
          </w:p>
        </w:tc>
      </w:tr>
      <w:tr w:rsidR="00553A9B" w:rsidRPr="0086484F" w14:paraId="38E49497" w14:textId="77777777" w:rsidTr="00E1216F">
        <w:trPr>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37AA40A2"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Горна Оряховица</w:t>
            </w:r>
          </w:p>
        </w:tc>
        <w:tc>
          <w:tcPr>
            <w:tcW w:w="0" w:type="auto"/>
          </w:tcPr>
          <w:p w14:paraId="197E55E7" w14:textId="77777777" w:rsidR="00553A9B" w:rsidRPr="0086484F" w:rsidRDefault="00553A9B" w:rsidP="00553A9B">
            <w:pPr>
              <w:numPr>
                <w:ilvl w:val="0"/>
                <w:numId w:val="46"/>
              </w:numPr>
              <w:tabs>
                <w:tab w:val="left" w:pos="7179"/>
              </w:tabs>
              <w:spacing w:after="160"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Пазарджик</w:t>
            </w:r>
          </w:p>
        </w:tc>
        <w:tc>
          <w:tcPr>
            <w:tcW w:w="0" w:type="auto"/>
          </w:tcPr>
          <w:p w14:paraId="1EB24A99" w14:textId="77777777" w:rsidR="00553A9B" w:rsidRPr="0086484F" w:rsidRDefault="00553A9B" w:rsidP="003A5D5D">
            <w:pPr>
              <w:tabs>
                <w:tab w:val="left" w:pos="7179"/>
              </w:tabs>
              <w:spacing w:after="160" w:line="360" w:lineRule="auto"/>
              <w:ind w:left="427"/>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35. Троян</w:t>
            </w:r>
          </w:p>
        </w:tc>
      </w:tr>
      <w:tr w:rsidR="00553A9B" w:rsidRPr="0086484F" w14:paraId="64033349" w14:textId="77777777" w:rsidTr="00E1216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342549DC"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Гоце Делчев</w:t>
            </w:r>
          </w:p>
        </w:tc>
        <w:tc>
          <w:tcPr>
            <w:tcW w:w="0" w:type="auto"/>
          </w:tcPr>
          <w:p w14:paraId="158F5112" w14:textId="77777777" w:rsidR="00553A9B" w:rsidRPr="0086484F" w:rsidRDefault="00553A9B" w:rsidP="00553A9B">
            <w:pPr>
              <w:numPr>
                <w:ilvl w:val="0"/>
                <w:numId w:val="46"/>
              </w:numPr>
              <w:tabs>
                <w:tab w:val="left" w:pos="7179"/>
              </w:tabs>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Панагюрище</w:t>
            </w:r>
          </w:p>
        </w:tc>
        <w:tc>
          <w:tcPr>
            <w:tcW w:w="0" w:type="auto"/>
          </w:tcPr>
          <w:p w14:paraId="3625D257" w14:textId="77777777" w:rsidR="00553A9B" w:rsidRPr="0086484F" w:rsidRDefault="00553A9B" w:rsidP="003A5D5D">
            <w:pPr>
              <w:tabs>
                <w:tab w:val="left" w:pos="7179"/>
              </w:tabs>
              <w:spacing w:after="160" w:line="360" w:lineRule="auto"/>
              <w:ind w:left="427"/>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36. Търговище</w:t>
            </w:r>
          </w:p>
        </w:tc>
      </w:tr>
      <w:tr w:rsidR="00553A9B" w:rsidRPr="0086484F" w14:paraId="2A76E5B4" w14:textId="77777777" w:rsidTr="00E1216F">
        <w:trPr>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69D375FF"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Димитровград</w:t>
            </w:r>
          </w:p>
        </w:tc>
        <w:tc>
          <w:tcPr>
            <w:tcW w:w="0" w:type="auto"/>
          </w:tcPr>
          <w:p w14:paraId="7062A8DA" w14:textId="77777777" w:rsidR="00553A9B" w:rsidRPr="0086484F" w:rsidRDefault="00553A9B" w:rsidP="00553A9B">
            <w:pPr>
              <w:numPr>
                <w:ilvl w:val="0"/>
                <w:numId w:val="46"/>
              </w:numPr>
              <w:tabs>
                <w:tab w:val="left" w:pos="7179"/>
              </w:tabs>
              <w:spacing w:after="160"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Перник</w:t>
            </w:r>
          </w:p>
        </w:tc>
        <w:tc>
          <w:tcPr>
            <w:tcW w:w="0" w:type="auto"/>
          </w:tcPr>
          <w:p w14:paraId="13F49EA5" w14:textId="77777777" w:rsidR="00553A9B" w:rsidRPr="0086484F" w:rsidRDefault="00553A9B" w:rsidP="003A5D5D">
            <w:pPr>
              <w:tabs>
                <w:tab w:val="left" w:pos="7179"/>
              </w:tabs>
              <w:spacing w:after="160" w:line="360" w:lineRule="auto"/>
              <w:ind w:left="427"/>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37. Харманли</w:t>
            </w:r>
          </w:p>
        </w:tc>
      </w:tr>
      <w:tr w:rsidR="00553A9B" w:rsidRPr="0086484F" w14:paraId="16943C17" w14:textId="77777777" w:rsidTr="00E1216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2E56E1FD"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Добрич</w:t>
            </w:r>
          </w:p>
        </w:tc>
        <w:tc>
          <w:tcPr>
            <w:tcW w:w="0" w:type="auto"/>
          </w:tcPr>
          <w:p w14:paraId="56287835" w14:textId="77777777" w:rsidR="00553A9B" w:rsidRPr="0086484F" w:rsidRDefault="00553A9B" w:rsidP="00553A9B">
            <w:pPr>
              <w:numPr>
                <w:ilvl w:val="0"/>
                <w:numId w:val="46"/>
              </w:numPr>
              <w:tabs>
                <w:tab w:val="left" w:pos="7179"/>
              </w:tabs>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Петрич</w:t>
            </w:r>
          </w:p>
        </w:tc>
        <w:tc>
          <w:tcPr>
            <w:tcW w:w="0" w:type="auto"/>
          </w:tcPr>
          <w:p w14:paraId="6998662A" w14:textId="77777777" w:rsidR="00553A9B" w:rsidRPr="0086484F" w:rsidRDefault="00553A9B" w:rsidP="003A5D5D">
            <w:pPr>
              <w:tabs>
                <w:tab w:val="left" w:pos="7179"/>
              </w:tabs>
              <w:spacing w:after="160" w:line="360" w:lineRule="auto"/>
              <w:ind w:left="427"/>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38. Хасково</w:t>
            </w:r>
          </w:p>
        </w:tc>
      </w:tr>
      <w:tr w:rsidR="00553A9B" w:rsidRPr="0086484F" w14:paraId="12E60964" w14:textId="77777777" w:rsidTr="00E1216F">
        <w:trPr>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4FD2083C"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Дупница</w:t>
            </w:r>
          </w:p>
        </w:tc>
        <w:tc>
          <w:tcPr>
            <w:tcW w:w="0" w:type="auto"/>
          </w:tcPr>
          <w:p w14:paraId="4792C362" w14:textId="77777777" w:rsidR="00553A9B" w:rsidRPr="0086484F" w:rsidRDefault="00553A9B" w:rsidP="00553A9B">
            <w:pPr>
              <w:numPr>
                <w:ilvl w:val="0"/>
                <w:numId w:val="46"/>
              </w:numPr>
              <w:tabs>
                <w:tab w:val="left" w:pos="7179"/>
              </w:tabs>
              <w:spacing w:after="160"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Пещера</w:t>
            </w:r>
          </w:p>
        </w:tc>
        <w:tc>
          <w:tcPr>
            <w:tcW w:w="0" w:type="auto"/>
          </w:tcPr>
          <w:p w14:paraId="645E5B6B" w14:textId="77777777" w:rsidR="00553A9B" w:rsidRPr="0086484F" w:rsidRDefault="00553A9B" w:rsidP="003A5D5D">
            <w:pPr>
              <w:tabs>
                <w:tab w:val="left" w:pos="7179"/>
              </w:tabs>
              <w:spacing w:after="160" w:line="360" w:lineRule="auto"/>
              <w:ind w:left="427"/>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39. Шумен</w:t>
            </w:r>
          </w:p>
        </w:tc>
      </w:tr>
      <w:tr w:rsidR="00553A9B" w:rsidRPr="0086484F" w14:paraId="6298B6E2" w14:textId="77777777" w:rsidTr="00E1216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1E02FBED"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Казанлък</w:t>
            </w:r>
          </w:p>
        </w:tc>
        <w:tc>
          <w:tcPr>
            <w:tcW w:w="0" w:type="auto"/>
          </w:tcPr>
          <w:p w14:paraId="73876838" w14:textId="77777777" w:rsidR="00553A9B" w:rsidRPr="0086484F" w:rsidRDefault="00553A9B" w:rsidP="00553A9B">
            <w:pPr>
              <w:numPr>
                <w:ilvl w:val="0"/>
                <w:numId w:val="46"/>
              </w:numPr>
              <w:tabs>
                <w:tab w:val="left" w:pos="7179"/>
              </w:tabs>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Разград</w:t>
            </w:r>
          </w:p>
        </w:tc>
        <w:tc>
          <w:tcPr>
            <w:tcW w:w="0" w:type="auto"/>
          </w:tcPr>
          <w:p w14:paraId="2CB6243B" w14:textId="77777777" w:rsidR="00553A9B" w:rsidRPr="0086484F" w:rsidRDefault="00553A9B" w:rsidP="003A5D5D">
            <w:pPr>
              <w:tabs>
                <w:tab w:val="left" w:pos="7179"/>
              </w:tabs>
              <w:spacing w:after="160" w:line="360" w:lineRule="auto"/>
              <w:ind w:left="427"/>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40.Ямбол</w:t>
            </w:r>
          </w:p>
        </w:tc>
      </w:tr>
      <w:tr w:rsidR="00553A9B" w:rsidRPr="0086484F" w14:paraId="798AFFFF" w14:textId="77777777" w:rsidTr="00E1216F">
        <w:trPr>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17ACF8EF"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Карлово</w:t>
            </w:r>
          </w:p>
        </w:tc>
        <w:tc>
          <w:tcPr>
            <w:tcW w:w="0" w:type="auto"/>
          </w:tcPr>
          <w:p w14:paraId="61D6B3D3" w14:textId="77777777" w:rsidR="00553A9B" w:rsidRPr="0086484F" w:rsidRDefault="00553A9B" w:rsidP="00553A9B">
            <w:pPr>
              <w:numPr>
                <w:ilvl w:val="0"/>
                <w:numId w:val="46"/>
              </w:numPr>
              <w:tabs>
                <w:tab w:val="left" w:pos="7179"/>
              </w:tabs>
              <w:spacing w:after="160" w:line="360" w:lineRule="auto"/>
              <w:contextualSpacing/>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Самоков</w:t>
            </w:r>
          </w:p>
        </w:tc>
        <w:tc>
          <w:tcPr>
            <w:tcW w:w="0" w:type="auto"/>
          </w:tcPr>
          <w:p w14:paraId="04BD9F0A" w14:textId="77777777" w:rsidR="00553A9B" w:rsidRPr="0086484F" w:rsidRDefault="00553A9B" w:rsidP="003A5D5D">
            <w:pPr>
              <w:tabs>
                <w:tab w:val="left" w:pos="7179"/>
              </w:tabs>
              <w:spacing w:after="160"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b/>
                <w:sz w:val="24"/>
                <w:lang w:val="bg-BG"/>
              </w:rPr>
            </w:pPr>
          </w:p>
        </w:tc>
      </w:tr>
      <w:tr w:rsidR="00553A9B" w:rsidRPr="0086484F" w14:paraId="7CC8600B" w14:textId="77777777" w:rsidTr="00E1216F">
        <w:trPr>
          <w:cnfStyle w:val="000000100000" w:firstRow="0" w:lastRow="0" w:firstColumn="0" w:lastColumn="0" w:oddVBand="0" w:evenVBand="0" w:oddHBand="1" w:evenHBand="0" w:firstRowFirstColumn="0" w:firstRowLastColumn="0" w:lastRowFirstColumn="0" w:lastRowLastColumn="0"/>
          <w:trHeight w:hRule="exact" w:val="454"/>
        </w:trPr>
        <w:tc>
          <w:tcPr>
            <w:cnfStyle w:val="001000000000" w:firstRow="0" w:lastRow="0" w:firstColumn="1" w:lastColumn="0" w:oddVBand="0" w:evenVBand="0" w:oddHBand="0" w:evenHBand="0" w:firstRowFirstColumn="0" w:firstRowLastColumn="0" w:lastRowFirstColumn="0" w:lastRowLastColumn="0"/>
            <w:tcW w:w="0" w:type="auto"/>
          </w:tcPr>
          <w:p w14:paraId="648BD0C5" w14:textId="77777777" w:rsidR="00553A9B" w:rsidRPr="0086484F" w:rsidRDefault="00553A9B" w:rsidP="00553A9B">
            <w:pPr>
              <w:numPr>
                <w:ilvl w:val="0"/>
                <w:numId w:val="47"/>
              </w:numPr>
              <w:tabs>
                <w:tab w:val="left" w:pos="7179"/>
              </w:tabs>
              <w:spacing w:after="160" w:line="360" w:lineRule="auto"/>
              <w:contextualSpacing/>
              <w:rPr>
                <w:rFonts w:ascii="Times New Roman" w:hAnsi="Times New Roman"/>
                <w:sz w:val="24"/>
                <w:lang w:val="bg-BG"/>
              </w:rPr>
            </w:pPr>
            <w:r w:rsidRPr="0086484F">
              <w:rPr>
                <w:rFonts w:ascii="Times New Roman" w:hAnsi="Times New Roman"/>
                <w:sz w:val="24"/>
                <w:lang w:val="bg-BG"/>
              </w:rPr>
              <w:t>Карнобат</w:t>
            </w:r>
          </w:p>
        </w:tc>
        <w:tc>
          <w:tcPr>
            <w:tcW w:w="0" w:type="auto"/>
          </w:tcPr>
          <w:p w14:paraId="62D50E93" w14:textId="77777777" w:rsidR="00553A9B" w:rsidRPr="0086484F" w:rsidRDefault="00553A9B" w:rsidP="00553A9B">
            <w:pPr>
              <w:numPr>
                <w:ilvl w:val="0"/>
                <w:numId w:val="46"/>
              </w:numPr>
              <w:tabs>
                <w:tab w:val="left" w:pos="7179"/>
              </w:tabs>
              <w:spacing w:after="160" w:line="360" w:lineRule="auto"/>
              <w:contextualSpacing/>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r w:rsidRPr="0086484F">
              <w:rPr>
                <w:rFonts w:ascii="Times New Roman" w:hAnsi="Times New Roman"/>
                <w:b/>
                <w:sz w:val="24"/>
                <w:lang w:val="bg-BG"/>
              </w:rPr>
              <w:t>Сандански</w:t>
            </w:r>
          </w:p>
        </w:tc>
        <w:tc>
          <w:tcPr>
            <w:tcW w:w="0" w:type="auto"/>
          </w:tcPr>
          <w:p w14:paraId="229D04A8" w14:textId="77777777" w:rsidR="00553A9B" w:rsidRPr="0086484F" w:rsidRDefault="00553A9B" w:rsidP="003A5D5D">
            <w:pPr>
              <w:tabs>
                <w:tab w:val="left" w:pos="7179"/>
              </w:tabs>
              <w:spacing w:after="160"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b/>
                <w:sz w:val="24"/>
                <w:lang w:val="bg-BG"/>
              </w:rPr>
            </w:pPr>
          </w:p>
        </w:tc>
      </w:tr>
    </w:tbl>
    <w:p w14:paraId="7533A9B6" w14:textId="77777777" w:rsidR="00553A9B" w:rsidRPr="0086484F" w:rsidRDefault="00553A9B" w:rsidP="00553A9B">
      <w:pPr>
        <w:ind w:firstLine="720"/>
        <w:jc w:val="both"/>
        <w:rPr>
          <w:rFonts w:ascii="Times New Roman" w:hAnsi="Times New Roman"/>
          <w:sz w:val="24"/>
          <w:lang w:val="bg-BG"/>
        </w:rPr>
      </w:pPr>
    </w:p>
    <w:p w14:paraId="5A029E35" w14:textId="7BAF21A8" w:rsidR="0070369A" w:rsidRPr="0086484F" w:rsidRDefault="00553A9B" w:rsidP="00553A9B">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sz w:val="24"/>
          <w:lang w:val="bg-BG"/>
        </w:rPr>
      </w:pPr>
      <w:r w:rsidRPr="0086484F">
        <w:rPr>
          <w:rFonts w:ascii="Times New Roman" w:hAnsi="Times New Roman"/>
          <w:b/>
          <w:sz w:val="24"/>
          <w:lang w:val="bg-BG"/>
        </w:rPr>
        <w:t>ВАЖНО!</w:t>
      </w:r>
      <w:r w:rsidRPr="0086484F">
        <w:rPr>
          <w:rFonts w:ascii="Times New Roman" w:hAnsi="Times New Roman"/>
          <w:b/>
          <w:sz w:val="24"/>
          <w:lang w:val="bg-BG"/>
        </w:rPr>
        <w:br/>
      </w:r>
      <w:r w:rsidR="0070369A" w:rsidRPr="0086484F">
        <w:rPr>
          <w:rFonts w:ascii="Times New Roman" w:hAnsi="Times New Roman"/>
          <w:sz w:val="24"/>
          <w:lang w:val="bg-BG"/>
        </w:rPr>
        <w:t>За</w:t>
      </w:r>
      <w:r w:rsidR="00B66387" w:rsidRPr="0086484F">
        <w:rPr>
          <w:rFonts w:ascii="Times New Roman" w:hAnsi="Times New Roman"/>
          <w:sz w:val="24"/>
          <w:lang w:val="bg-BG"/>
        </w:rPr>
        <w:t xml:space="preserve"> осигуряване</w:t>
      </w:r>
      <w:r w:rsidR="0070369A" w:rsidRPr="0086484F">
        <w:rPr>
          <w:rFonts w:ascii="Times New Roman" w:hAnsi="Times New Roman"/>
          <w:sz w:val="24"/>
          <w:lang w:val="bg-BG"/>
        </w:rPr>
        <w:t>то</w:t>
      </w:r>
      <w:r w:rsidR="00B66387" w:rsidRPr="0086484F">
        <w:rPr>
          <w:rFonts w:ascii="Times New Roman" w:hAnsi="Times New Roman"/>
          <w:sz w:val="24"/>
          <w:lang w:val="bg-BG"/>
        </w:rPr>
        <w:t xml:space="preserve"> на </w:t>
      </w:r>
      <w:proofErr w:type="spellStart"/>
      <w:r w:rsidR="00B66387" w:rsidRPr="0086484F">
        <w:rPr>
          <w:rFonts w:ascii="Times New Roman" w:hAnsi="Times New Roman"/>
          <w:sz w:val="24"/>
          <w:lang w:val="bg-BG"/>
        </w:rPr>
        <w:t>демаркация</w:t>
      </w:r>
      <w:proofErr w:type="spellEnd"/>
      <w:r w:rsidR="00B66387" w:rsidRPr="0086484F">
        <w:rPr>
          <w:rFonts w:ascii="Times New Roman" w:hAnsi="Times New Roman"/>
          <w:sz w:val="24"/>
          <w:lang w:val="bg-BG"/>
        </w:rPr>
        <w:t xml:space="preserve"> с мерките, финансирани със средства за Общата селскостопанска политика, инфраструктурните мерки, </w:t>
      </w:r>
      <w:r w:rsidR="00AB6CFB" w:rsidRPr="0086484F">
        <w:rPr>
          <w:rFonts w:ascii="Times New Roman" w:hAnsi="Times New Roman"/>
          <w:sz w:val="24"/>
          <w:lang w:val="bg-BG"/>
        </w:rPr>
        <w:t xml:space="preserve">които могат да бъдат финансирани чрез </w:t>
      </w:r>
      <w:r w:rsidR="00B66387" w:rsidRPr="0086484F">
        <w:rPr>
          <w:rFonts w:ascii="Times New Roman" w:hAnsi="Times New Roman"/>
          <w:sz w:val="24"/>
          <w:lang w:val="bg-BG"/>
        </w:rPr>
        <w:t>Стратегическия план за развитие на земеделието и селските райони</w:t>
      </w:r>
      <w:r w:rsidR="007669DC">
        <w:rPr>
          <w:rFonts w:ascii="Times New Roman" w:hAnsi="Times New Roman"/>
          <w:sz w:val="24"/>
          <w:lang w:val="bg-BG"/>
        </w:rPr>
        <w:t xml:space="preserve"> 2023 -2</w:t>
      </w:r>
      <w:r w:rsidR="00621824">
        <w:rPr>
          <w:rFonts w:ascii="Times New Roman" w:hAnsi="Times New Roman"/>
          <w:sz w:val="24"/>
          <w:lang w:val="bg-BG"/>
        </w:rPr>
        <w:t>027</w:t>
      </w:r>
      <w:r w:rsidR="00B66387" w:rsidRPr="0086484F">
        <w:rPr>
          <w:rFonts w:ascii="Times New Roman" w:hAnsi="Times New Roman"/>
          <w:sz w:val="24"/>
          <w:lang w:val="bg-BG"/>
        </w:rPr>
        <w:t xml:space="preserve"> (СПРЗСР), не следва да получават финансиране по ПРР.</w:t>
      </w:r>
      <w:r w:rsidR="000E1616" w:rsidRPr="0086484F">
        <w:rPr>
          <w:rFonts w:ascii="Times New Roman" w:hAnsi="Times New Roman"/>
          <w:sz w:val="24"/>
          <w:lang w:val="bg-BG"/>
        </w:rPr>
        <w:t xml:space="preserve"> </w:t>
      </w:r>
    </w:p>
    <w:p w14:paraId="04743765" w14:textId="3850F2A7" w:rsidR="00AC20F3" w:rsidRPr="0086484F" w:rsidRDefault="0070369A" w:rsidP="00C76272">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sz w:val="24"/>
          <w:lang w:val="bg-BG"/>
        </w:rPr>
      </w:pPr>
      <w:r w:rsidRPr="0086484F">
        <w:rPr>
          <w:rFonts w:ascii="Times New Roman" w:hAnsi="Times New Roman"/>
          <w:sz w:val="24"/>
          <w:lang w:val="bg-BG"/>
        </w:rPr>
        <w:lastRenderedPageBreak/>
        <w:t xml:space="preserve">В тази връзка с цел засилване на градско-селските връзки и </w:t>
      </w:r>
      <w:r w:rsidR="00AC20F3" w:rsidRPr="0086484F">
        <w:rPr>
          <w:rFonts w:ascii="Times New Roman" w:hAnsi="Times New Roman"/>
          <w:sz w:val="24"/>
          <w:lang w:val="bg-BG"/>
        </w:rPr>
        <w:t xml:space="preserve">развитието на </w:t>
      </w:r>
      <w:r w:rsidRPr="0086484F">
        <w:rPr>
          <w:rFonts w:ascii="Times New Roman" w:hAnsi="Times New Roman"/>
          <w:sz w:val="24"/>
          <w:lang w:val="bg-BG"/>
        </w:rPr>
        <w:t>функционални зони</w:t>
      </w:r>
      <w:r w:rsidR="00C76272" w:rsidRPr="0086484F">
        <w:rPr>
          <w:rFonts w:ascii="Times New Roman" w:hAnsi="Times New Roman"/>
          <w:sz w:val="24"/>
          <w:lang w:val="bg-BG"/>
        </w:rPr>
        <w:t xml:space="preserve"> </w:t>
      </w:r>
      <w:r w:rsidR="00AC20F3" w:rsidRPr="0086484F">
        <w:rPr>
          <w:rFonts w:ascii="Times New Roman" w:hAnsi="Times New Roman"/>
          <w:b/>
          <w:sz w:val="24"/>
          <w:u w:val="single"/>
          <w:lang w:val="bg-BG"/>
        </w:rPr>
        <w:t>на територията на селски общини по ПРР ще бъдат финансирани само</w:t>
      </w:r>
      <w:r w:rsidR="00626014">
        <w:rPr>
          <w:rFonts w:ascii="Times New Roman" w:hAnsi="Times New Roman"/>
          <w:b/>
          <w:sz w:val="24"/>
          <w:u w:val="single"/>
          <w:lang w:val="bg-BG"/>
        </w:rPr>
        <w:t xml:space="preserve"> мерки за</w:t>
      </w:r>
      <w:r w:rsidR="00A13BA7" w:rsidRPr="0086484F">
        <w:rPr>
          <w:rFonts w:ascii="Times New Roman" w:hAnsi="Times New Roman"/>
          <w:sz w:val="24"/>
          <w:lang w:val="bg-BG"/>
        </w:rPr>
        <w:t>:</w:t>
      </w:r>
    </w:p>
    <w:p w14:paraId="797DD0B7" w14:textId="5222F593" w:rsidR="00A13BA7" w:rsidRPr="0086484F" w:rsidRDefault="007E4FD4" w:rsidP="007E4FD4">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b/>
          <w:sz w:val="24"/>
          <w:lang w:val="bg-BG"/>
        </w:rPr>
      </w:pPr>
      <w:r w:rsidRPr="0086484F">
        <w:rPr>
          <w:rFonts w:ascii="Courier New" w:hAnsi="Courier New" w:cs="Courier New"/>
          <w:sz w:val="24"/>
          <w:lang w:val="bg-BG"/>
        </w:rPr>
        <w:t>►</w:t>
      </w:r>
      <w:r w:rsidRPr="0086484F">
        <w:rPr>
          <w:rFonts w:ascii="Times New Roman" w:hAnsi="Times New Roman"/>
          <w:sz w:val="24"/>
          <w:lang w:val="bg-BG"/>
        </w:rPr>
        <w:t xml:space="preserve"> </w:t>
      </w:r>
      <w:r w:rsidR="00553A9B" w:rsidRPr="0086484F">
        <w:rPr>
          <w:rFonts w:ascii="Times New Roman" w:hAnsi="Times New Roman"/>
          <w:b/>
          <w:sz w:val="24"/>
          <w:lang w:val="bg-BG"/>
        </w:rPr>
        <w:t>здравна инфраструктура</w:t>
      </w:r>
      <w:r w:rsidR="00A13BA7" w:rsidRPr="0086484F">
        <w:rPr>
          <w:rFonts w:ascii="Times New Roman" w:hAnsi="Times New Roman"/>
          <w:b/>
          <w:sz w:val="24"/>
          <w:lang w:val="bg-BG"/>
        </w:rPr>
        <w:t>;</w:t>
      </w:r>
      <w:r w:rsidR="00553A9B" w:rsidRPr="0086484F">
        <w:rPr>
          <w:rFonts w:ascii="Times New Roman" w:hAnsi="Times New Roman"/>
          <w:b/>
          <w:sz w:val="24"/>
          <w:lang w:val="bg-BG"/>
        </w:rPr>
        <w:t xml:space="preserve"> </w:t>
      </w:r>
    </w:p>
    <w:p w14:paraId="6ABCF111" w14:textId="3DA03D7F" w:rsidR="007E4FD4" w:rsidRPr="0086484F" w:rsidRDefault="007E4FD4" w:rsidP="00553A9B">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b/>
          <w:sz w:val="24"/>
          <w:lang w:val="bg-BG"/>
        </w:rPr>
      </w:pPr>
      <w:r w:rsidRPr="0086484F">
        <w:rPr>
          <w:rFonts w:ascii="Courier New" w:hAnsi="Courier New" w:cs="Courier New"/>
          <w:b/>
          <w:sz w:val="24"/>
          <w:lang w:val="bg-BG"/>
        </w:rPr>
        <w:t>►</w:t>
      </w:r>
      <w:r w:rsidRPr="0086484F">
        <w:rPr>
          <w:rFonts w:ascii="Times New Roman" w:hAnsi="Times New Roman"/>
          <w:b/>
          <w:sz w:val="24"/>
          <w:lang w:val="bg-BG"/>
        </w:rPr>
        <w:t xml:space="preserve"> </w:t>
      </w:r>
      <w:r w:rsidR="00553A9B" w:rsidRPr="0086484F">
        <w:rPr>
          <w:rFonts w:ascii="Times New Roman" w:hAnsi="Times New Roman"/>
          <w:b/>
          <w:sz w:val="24"/>
          <w:lang w:val="bg-BG"/>
        </w:rPr>
        <w:t xml:space="preserve">енергийна ефективност и устойчиво обновяване </w:t>
      </w:r>
      <w:r w:rsidR="00AC20F3" w:rsidRPr="0086484F">
        <w:rPr>
          <w:rFonts w:ascii="Times New Roman" w:hAnsi="Times New Roman"/>
          <w:b/>
          <w:sz w:val="24"/>
          <w:lang w:val="bg-BG"/>
        </w:rPr>
        <w:t xml:space="preserve">на </w:t>
      </w:r>
      <w:r w:rsidR="00553A9B" w:rsidRPr="0086484F">
        <w:rPr>
          <w:rFonts w:ascii="Times New Roman" w:hAnsi="Times New Roman"/>
          <w:b/>
          <w:sz w:val="24"/>
          <w:lang w:val="bg-BG"/>
        </w:rPr>
        <w:t>жилищни сгради</w:t>
      </w:r>
      <w:r w:rsidRPr="0086484F">
        <w:rPr>
          <w:rFonts w:ascii="Times New Roman" w:hAnsi="Times New Roman"/>
          <w:b/>
          <w:sz w:val="24"/>
          <w:lang w:val="bg-BG"/>
        </w:rPr>
        <w:t>;</w:t>
      </w:r>
    </w:p>
    <w:p w14:paraId="6D790B4A" w14:textId="0A871281" w:rsidR="007E4FD4" w:rsidRPr="0086484F" w:rsidRDefault="007E4FD4" w:rsidP="00553A9B">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b/>
          <w:sz w:val="24"/>
          <w:lang w:val="bg-BG"/>
        </w:rPr>
      </w:pPr>
      <w:r w:rsidRPr="0086484F">
        <w:rPr>
          <w:rFonts w:ascii="Courier New" w:hAnsi="Courier New" w:cs="Courier New"/>
          <w:b/>
          <w:sz w:val="24"/>
          <w:lang w:val="bg-BG"/>
        </w:rPr>
        <w:t>►</w:t>
      </w:r>
      <w:r w:rsidRPr="0086484F">
        <w:rPr>
          <w:rFonts w:ascii="Times New Roman" w:hAnsi="Times New Roman"/>
          <w:b/>
          <w:sz w:val="24"/>
          <w:lang w:val="bg-BG"/>
        </w:rPr>
        <w:t xml:space="preserve"> </w:t>
      </w:r>
      <w:r w:rsidR="00AC20F3" w:rsidRPr="0086484F">
        <w:rPr>
          <w:rFonts w:ascii="Times New Roman" w:hAnsi="Times New Roman"/>
          <w:b/>
          <w:sz w:val="24"/>
          <w:lang w:val="bg-BG"/>
        </w:rPr>
        <w:t>развитие на индустриални зони/паркове</w:t>
      </w:r>
      <w:r w:rsidRPr="0086484F">
        <w:rPr>
          <w:rFonts w:ascii="Times New Roman" w:hAnsi="Times New Roman"/>
          <w:b/>
          <w:sz w:val="24"/>
          <w:lang w:val="bg-BG"/>
        </w:rPr>
        <w:t>;</w:t>
      </w:r>
    </w:p>
    <w:p w14:paraId="57B30839" w14:textId="2426A40B" w:rsidR="007E4FD4" w:rsidRPr="0086484F" w:rsidRDefault="007E4FD4" w:rsidP="00553A9B">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b/>
          <w:sz w:val="24"/>
          <w:lang w:val="bg-BG"/>
        </w:rPr>
      </w:pPr>
      <w:r w:rsidRPr="0086484F">
        <w:rPr>
          <w:rFonts w:ascii="Courier New" w:hAnsi="Courier New" w:cs="Courier New"/>
          <w:b/>
          <w:sz w:val="24"/>
          <w:lang w:val="bg-BG"/>
        </w:rPr>
        <w:t>►</w:t>
      </w:r>
      <w:r w:rsidRPr="0086484F">
        <w:rPr>
          <w:rFonts w:ascii="Times New Roman" w:hAnsi="Times New Roman"/>
          <w:b/>
          <w:sz w:val="24"/>
          <w:lang w:val="bg-BG"/>
        </w:rPr>
        <w:t xml:space="preserve"> </w:t>
      </w:r>
      <w:r w:rsidR="00553A9B" w:rsidRPr="0086484F">
        <w:rPr>
          <w:rFonts w:ascii="Times New Roman" w:hAnsi="Times New Roman"/>
          <w:b/>
          <w:sz w:val="24"/>
          <w:lang w:val="bg-BG"/>
        </w:rPr>
        <w:t>туризъм</w:t>
      </w:r>
      <w:r w:rsidRPr="0086484F">
        <w:rPr>
          <w:rFonts w:ascii="Times New Roman" w:hAnsi="Times New Roman"/>
          <w:b/>
          <w:sz w:val="24"/>
          <w:lang w:val="bg-BG"/>
        </w:rPr>
        <w:t>;</w:t>
      </w:r>
    </w:p>
    <w:p w14:paraId="6497A226" w14:textId="77777777" w:rsidR="0018537A" w:rsidRDefault="007E4FD4" w:rsidP="00553A9B">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b/>
          <w:sz w:val="24"/>
          <w:lang w:val="bg-BG"/>
        </w:rPr>
      </w:pPr>
      <w:r w:rsidRPr="0086484F">
        <w:rPr>
          <w:rFonts w:ascii="Courier New" w:hAnsi="Courier New" w:cs="Courier New"/>
          <w:b/>
          <w:sz w:val="24"/>
          <w:lang w:val="bg-BG"/>
        </w:rPr>
        <w:t>►</w:t>
      </w:r>
      <w:r w:rsidRPr="0086484F">
        <w:rPr>
          <w:rFonts w:ascii="Times New Roman" w:hAnsi="Times New Roman"/>
          <w:b/>
          <w:sz w:val="24"/>
          <w:lang w:val="bg-BG"/>
        </w:rPr>
        <w:t xml:space="preserve"> </w:t>
      </w:r>
      <w:r w:rsidR="00553A9B" w:rsidRPr="0086484F">
        <w:rPr>
          <w:rFonts w:ascii="Times New Roman" w:hAnsi="Times New Roman"/>
          <w:b/>
          <w:sz w:val="24"/>
          <w:lang w:val="bg-BG"/>
        </w:rPr>
        <w:t>устойчива мобилност</w:t>
      </w:r>
      <w:r w:rsidR="0018537A">
        <w:rPr>
          <w:rFonts w:ascii="Times New Roman" w:hAnsi="Times New Roman"/>
          <w:b/>
          <w:sz w:val="24"/>
          <w:lang w:val="bg-BG"/>
        </w:rPr>
        <w:t>;</w:t>
      </w:r>
    </w:p>
    <w:p w14:paraId="0A4F53BE" w14:textId="3E5A7A27" w:rsidR="00553A9B" w:rsidRPr="00281169" w:rsidRDefault="003A5781" w:rsidP="00553A9B">
      <w:pPr>
        <w:pBdr>
          <w:top w:val="single" w:sz="4" w:space="1" w:color="auto"/>
          <w:left w:val="single" w:sz="4" w:space="4" w:color="auto"/>
          <w:bottom w:val="single" w:sz="4" w:space="1" w:color="auto"/>
          <w:right w:val="single" w:sz="4" w:space="4" w:color="auto"/>
        </w:pBdr>
        <w:shd w:val="clear" w:color="auto" w:fill="DBE5F1" w:themeFill="accent1" w:themeFillTint="33"/>
        <w:spacing w:line="276" w:lineRule="auto"/>
        <w:jc w:val="both"/>
        <w:rPr>
          <w:rFonts w:ascii="Times New Roman" w:hAnsi="Times New Roman"/>
          <w:b/>
          <w:bCs/>
          <w:sz w:val="24"/>
          <w:lang w:val="bg-BG"/>
        </w:rPr>
      </w:pPr>
      <w:r w:rsidRPr="00C34C1F">
        <w:rPr>
          <w:rFonts w:ascii="Courier New" w:hAnsi="Courier New" w:cs="Courier New"/>
          <w:sz w:val="24"/>
          <w:lang w:val="bg-BG"/>
        </w:rPr>
        <w:t>►</w:t>
      </w:r>
      <w:r w:rsidR="00044404">
        <w:rPr>
          <w:rFonts w:ascii="Courier New" w:hAnsi="Courier New" w:cs="Courier New"/>
          <w:sz w:val="24"/>
          <w:lang w:val="bg-BG"/>
        </w:rPr>
        <w:t xml:space="preserve"> </w:t>
      </w:r>
      <w:r w:rsidR="00163F6C" w:rsidRPr="00C34C1F">
        <w:rPr>
          <w:rFonts w:ascii="Times New Roman" w:hAnsi="Times New Roman"/>
          <w:b/>
          <w:bCs/>
          <w:sz w:val="24"/>
          <w:lang w:val="bg-BG"/>
        </w:rPr>
        <w:t xml:space="preserve">пътища от републиканската пътна мрежа извън </w:t>
      </w:r>
      <w:r w:rsidR="007C7ABE" w:rsidRPr="00C34C1F">
        <w:rPr>
          <w:rFonts w:ascii="Times New Roman" w:hAnsi="Times New Roman"/>
          <w:b/>
          <w:bCs/>
          <w:sz w:val="24"/>
          <w:lang w:val="bg-BG"/>
        </w:rPr>
        <w:t>TEN-T мрежата</w:t>
      </w:r>
      <w:r w:rsidRPr="00C34C1F">
        <w:rPr>
          <w:rFonts w:ascii="Times New Roman" w:hAnsi="Times New Roman"/>
          <w:b/>
          <w:bCs/>
          <w:sz w:val="24"/>
          <w:lang w:val="bg-BG"/>
        </w:rPr>
        <w:t xml:space="preserve"> </w:t>
      </w:r>
      <w:r w:rsidR="00945608" w:rsidRPr="00C34C1F">
        <w:rPr>
          <w:rFonts w:ascii="Times New Roman" w:hAnsi="Times New Roman"/>
          <w:b/>
          <w:bCs/>
          <w:sz w:val="24"/>
          <w:lang w:val="bg-BG"/>
        </w:rPr>
        <w:t xml:space="preserve">при доказан ефект върху </w:t>
      </w:r>
      <w:r w:rsidR="004E6BAD" w:rsidRPr="00281169">
        <w:rPr>
          <w:rFonts w:ascii="Times New Roman" w:hAnsi="Times New Roman"/>
          <w:b/>
          <w:bCs/>
          <w:sz w:val="24"/>
          <w:lang w:val="bg-BG"/>
        </w:rPr>
        <w:t>територията на</w:t>
      </w:r>
      <w:r w:rsidR="004E6BAD" w:rsidRPr="00C34C1F">
        <w:rPr>
          <w:rFonts w:ascii="Times New Roman" w:hAnsi="Times New Roman"/>
          <w:b/>
          <w:bCs/>
          <w:sz w:val="24"/>
          <w:lang w:val="bg-BG"/>
        </w:rPr>
        <w:t xml:space="preserve"> регион</w:t>
      </w:r>
      <w:r w:rsidR="004E6BAD" w:rsidRPr="00281169">
        <w:rPr>
          <w:rFonts w:ascii="Times New Roman" w:hAnsi="Times New Roman"/>
          <w:b/>
          <w:bCs/>
          <w:sz w:val="24"/>
          <w:lang w:val="bg-BG"/>
        </w:rPr>
        <w:t>а като цяло</w:t>
      </w:r>
      <w:r w:rsidR="00A13BA7" w:rsidRPr="00281169">
        <w:rPr>
          <w:rFonts w:ascii="Times New Roman" w:hAnsi="Times New Roman"/>
          <w:b/>
          <w:bCs/>
          <w:sz w:val="24"/>
          <w:lang w:val="bg-BG"/>
        </w:rPr>
        <w:t>.</w:t>
      </w:r>
    </w:p>
    <w:p w14:paraId="204C5C1E" w14:textId="68F1B0A1" w:rsidR="00F73169" w:rsidRDefault="00F73169" w:rsidP="006B7A2F">
      <w:pPr>
        <w:rPr>
          <w:lang w:val="bg-BG"/>
        </w:rPr>
      </w:pPr>
    </w:p>
    <w:p w14:paraId="1B11FCD6" w14:textId="103B9424" w:rsidR="00425901" w:rsidRPr="00C34C1F" w:rsidRDefault="00425901" w:rsidP="00C34C1F">
      <w:pPr>
        <w:spacing w:before="120" w:after="120" w:line="360" w:lineRule="auto"/>
        <w:ind w:firstLine="720"/>
        <w:jc w:val="both"/>
        <w:rPr>
          <w:rFonts w:ascii="Times New Roman" w:hAnsi="Times New Roman"/>
          <w:sz w:val="24"/>
          <w:szCs w:val="24"/>
          <w:lang w:val="bg-BG"/>
        </w:rPr>
      </w:pPr>
      <w:r w:rsidRPr="00C34C1F">
        <w:rPr>
          <w:rFonts w:ascii="Times New Roman" w:hAnsi="Times New Roman"/>
          <w:sz w:val="24"/>
          <w:szCs w:val="24"/>
          <w:lang w:val="bg-BG"/>
        </w:rPr>
        <w:t>Кандидати/партньори на територията на областите Перник, Кюстендил и Стара Загора, както и на общините</w:t>
      </w:r>
      <w:r w:rsidR="00FD6302">
        <w:rPr>
          <w:rFonts w:ascii="Times New Roman" w:hAnsi="Times New Roman"/>
          <w:sz w:val="24"/>
          <w:szCs w:val="24"/>
          <w:lang w:val="bg-BG"/>
        </w:rPr>
        <w:t xml:space="preserve"> </w:t>
      </w:r>
      <w:r w:rsidR="00FD6302" w:rsidRPr="00FD6302">
        <w:rPr>
          <w:rFonts w:ascii="Times New Roman" w:hAnsi="Times New Roman"/>
          <w:sz w:val="24"/>
          <w:szCs w:val="24"/>
          <w:lang w:val="bg-BG"/>
        </w:rPr>
        <w:t>Нова Загора, Ямбол, Симеоновград, Харманли, Тополовград, Димитровград, Хасково, Елхово, Сливен и Тунджа</w:t>
      </w:r>
      <w:r w:rsidRPr="00C34C1F">
        <w:rPr>
          <w:rFonts w:ascii="Times New Roman" w:hAnsi="Times New Roman"/>
          <w:sz w:val="24"/>
          <w:szCs w:val="24"/>
          <w:lang w:val="bg-BG"/>
        </w:rPr>
        <w:t xml:space="preserve">, следва да попълнят декларация </w:t>
      </w:r>
      <w:r w:rsidR="0065462C">
        <w:rPr>
          <w:rFonts w:ascii="Times New Roman" w:hAnsi="Times New Roman"/>
          <w:sz w:val="24"/>
          <w:szCs w:val="24"/>
          <w:lang w:val="bg-BG"/>
        </w:rPr>
        <w:t>във</w:t>
      </w:r>
      <w:r w:rsidRPr="00C34C1F">
        <w:rPr>
          <w:rFonts w:ascii="Times New Roman" w:hAnsi="Times New Roman"/>
          <w:sz w:val="24"/>
          <w:szCs w:val="24"/>
          <w:lang w:val="bg-BG"/>
        </w:rPr>
        <w:t xml:space="preserve"> Формуляра за кандидатства дали дават своето съгласие подадената концепция да бъде разгледана от УО на ПРР за съответствие с допустимите дейности по Фонда за справедлив преход, съгласно РЕГЛАМЕНТ (ЕС) 2021/1056 НА ЕВРОПЕЙСКИЯ ПАРЛАМЕНТ И НА СЪВЕТА за създаване на Фонда за справедлив преход.</w:t>
      </w:r>
    </w:p>
    <w:p w14:paraId="36DBBB51" w14:textId="77777777" w:rsidR="00425901" w:rsidRPr="0086484F" w:rsidRDefault="00425901" w:rsidP="006B7A2F">
      <w:pPr>
        <w:rPr>
          <w:lang w:val="bg-BG"/>
        </w:rPr>
      </w:pPr>
    </w:p>
    <w:p w14:paraId="2C76B84D" w14:textId="7CD7C1EA" w:rsidR="00EB3E13" w:rsidRPr="0086484F" w:rsidRDefault="00CF061A" w:rsidP="00864FDB">
      <w:pPr>
        <w:pStyle w:val="Heading1"/>
        <w:spacing w:line="360" w:lineRule="auto"/>
        <w:rPr>
          <w:rFonts w:ascii="Times New Roman" w:hAnsi="Times New Roman"/>
          <w:lang w:val="bg-BG"/>
        </w:rPr>
      </w:pPr>
      <w:bookmarkStart w:id="44" w:name="_Toc135299393"/>
      <w:r w:rsidRPr="0086484F">
        <w:rPr>
          <w:rFonts w:ascii="Times New Roman" w:hAnsi="Times New Roman"/>
          <w:lang w:val="bg-BG"/>
        </w:rPr>
        <w:t xml:space="preserve">Подготовка </w:t>
      </w:r>
      <w:r w:rsidR="00F73169" w:rsidRPr="0086484F">
        <w:rPr>
          <w:rFonts w:ascii="Times New Roman" w:hAnsi="Times New Roman"/>
          <w:lang w:val="bg-BG"/>
        </w:rPr>
        <w:t xml:space="preserve">и подаване </w:t>
      </w:r>
      <w:r w:rsidR="007B1AF6" w:rsidRPr="0086484F">
        <w:rPr>
          <w:rFonts w:ascii="Times New Roman" w:hAnsi="Times New Roman"/>
          <w:lang w:val="bg-BG"/>
        </w:rPr>
        <w:t>на концепции</w:t>
      </w:r>
      <w:r w:rsidR="00F73169" w:rsidRPr="0086484F">
        <w:rPr>
          <w:rFonts w:ascii="Times New Roman" w:hAnsi="Times New Roman"/>
          <w:lang w:val="bg-BG"/>
        </w:rPr>
        <w:t xml:space="preserve"> за </w:t>
      </w:r>
      <w:r w:rsidRPr="0086484F">
        <w:rPr>
          <w:rFonts w:ascii="Times New Roman" w:hAnsi="Times New Roman"/>
          <w:lang w:val="bg-BG"/>
        </w:rPr>
        <w:t>ИТИ</w:t>
      </w:r>
      <w:bookmarkEnd w:id="44"/>
    </w:p>
    <w:p w14:paraId="61892DCC" w14:textId="300D0F53" w:rsidR="0039296C" w:rsidRPr="0086484F" w:rsidRDefault="00214294" w:rsidP="00C34C1F">
      <w:pPr>
        <w:spacing w:before="120" w:after="120" w:line="360" w:lineRule="auto"/>
        <w:ind w:firstLine="720"/>
        <w:jc w:val="both"/>
        <w:rPr>
          <w:rFonts w:ascii="Times New Roman" w:hAnsi="Times New Roman"/>
          <w:sz w:val="24"/>
          <w:szCs w:val="24"/>
          <w:lang w:val="bg-BG"/>
        </w:rPr>
      </w:pPr>
      <w:r w:rsidRPr="0086484F">
        <w:rPr>
          <w:rFonts w:ascii="Times New Roman" w:hAnsi="Times New Roman"/>
          <w:b/>
          <w:sz w:val="24"/>
          <w:szCs w:val="24"/>
          <w:lang w:val="bg-BG"/>
        </w:rPr>
        <w:t xml:space="preserve">В рамките на </w:t>
      </w:r>
      <w:r w:rsidR="00D04BDB" w:rsidRPr="0086484F">
        <w:rPr>
          <w:rFonts w:ascii="Times New Roman" w:hAnsi="Times New Roman"/>
          <w:b/>
          <w:sz w:val="24"/>
          <w:szCs w:val="24"/>
          <w:lang w:val="bg-BG"/>
        </w:rPr>
        <w:t xml:space="preserve">интегрирания териториален подход по настоящата процедура </w:t>
      </w:r>
      <w:r w:rsidRPr="0086484F">
        <w:rPr>
          <w:rFonts w:ascii="Times New Roman" w:hAnsi="Times New Roman"/>
          <w:b/>
          <w:sz w:val="24"/>
          <w:szCs w:val="24"/>
          <w:lang w:val="bg-BG"/>
        </w:rPr>
        <w:t>всички заинтересовани страни</w:t>
      </w:r>
      <w:r w:rsidRPr="0086484F">
        <w:rPr>
          <w:rFonts w:ascii="Times New Roman" w:hAnsi="Times New Roman"/>
          <w:sz w:val="24"/>
          <w:szCs w:val="24"/>
          <w:lang w:val="bg-BG"/>
        </w:rPr>
        <w:t xml:space="preserve"> могат да инициират и подават концепции за ИТИ</w:t>
      </w:r>
      <w:r w:rsidR="00DA2489" w:rsidRPr="0086484F">
        <w:rPr>
          <w:rFonts w:ascii="Times New Roman" w:hAnsi="Times New Roman"/>
          <w:sz w:val="24"/>
          <w:szCs w:val="24"/>
          <w:lang w:val="bg-BG"/>
        </w:rPr>
        <w:t>, при съобразяване със специфичните изисквания за допустимост на бенефициентите по отделни</w:t>
      </w:r>
      <w:r w:rsidR="005C15D3" w:rsidRPr="0086484F">
        <w:rPr>
          <w:rFonts w:ascii="Times New Roman" w:hAnsi="Times New Roman"/>
          <w:sz w:val="24"/>
          <w:szCs w:val="24"/>
          <w:lang w:val="bg-BG"/>
        </w:rPr>
        <w:t>те програми (когато има такива), описани в Раздел II</w:t>
      </w:r>
      <w:r w:rsidRPr="0086484F">
        <w:rPr>
          <w:rFonts w:ascii="Times New Roman" w:hAnsi="Times New Roman"/>
          <w:sz w:val="24"/>
          <w:szCs w:val="24"/>
          <w:lang w:val="bg-BG"/>
        </w:rPr>
        <w:t xml:space="preserve">. </w:t>
      </w:r>
    </w:p>
    <w:p w14:paraId="5E7DB9A1" w14:textId="58297348" w:rsidR="00214294" w:rsidRPr="0086484F" w:rsidRDefault="0039296C" w:rsidP="00C34C1F">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Водеща</w:t>
      </w:r>
      <w:r w:rsidR="00214294" w:rsidRPr="0086484F">
        <w:rPr>
          <w:rFonts w:ascii="Times New Roman" w:hAnsi="Times New Roman"/>
          <w:sz w:val="24"/>
          <w:szCs w:val="24"/>
          <w:lang w:val="bg-BG"/>
        </w:rPr>
        <w:t xml:space="preserve"> функция </w:t>
      </w:r>
      <w:r w:rsidR="00D04BDB" w:rsidRPr="0086484F">
        <w:rPr>
          <w:rFonts w:ascii="Times New Roman" w:hAnsi="Times New Roman"/>
          <w:sz w:val="24"/>
          <w:szCs w:val="24"/>
          <w:lang w:val="bg-BG"/>
        </w:rPr>
        <w:t>в осъществяването на този процес</w:t>
      </w:r>
      <w:r w:rsidR="00214294" w:rsidRPr="0086484F">
        <w:rPr>
          <w:rFonts w:ascii="Times New Roman" w:hAnsi="Times New Roman"/>
          <w:sz w:val="24"/>
          <w:szCs w:val="24"/>
          <w:lang w:val="bg-BG"/>
        </w:rPr>
        <w:t xml:space="preserve"> има </w:t>
      </w:r>
      <w:r w:rsidR="00214294" w:rsidRPr="0086484F">
        <w:rPr>
          <w:rFonts w:ascii="Times New Roman" w:hAnsi="Times New Roman"/>
          <w:b/>
          <w:sz w:val="24"/>
          <w:szCs w:val="24"/>
          <w:lang w:val="bg-BG"/>
        </w:rPr>
        <w:t>Звеното за медиация към РСР</w:t>
      </w:r>
      <w:r w:rsidR="00214294" w:rsidRPr="0086484F">
        <w:rPr>
          <w:rFonts w:ascii="Times New Roman" w:hAnsi="Times New Roman"/>
          <w:sz w:val="24"/>
          <w:szCs w:val="24"/>
          <w:lang w:val="bg-BG"/>
        </w:rPr>
        <w:t>. То съдейства на заинтересованите страни като ги информира за възможностите за реализация на интегрирани териториални инвестиции</w:t>
      </w:r>
      <w:r w:rsidR="00D47B97" w:rsidRPr="0086484F">
        <w:rPr>
          <w:rFonts w:ascii="Times New Roman" w:hAnsi="Times New Roman"/>
          <w:sz w:val="24"/>
          <w:szCs w:val="24"/>
          <w:lang w:val="bg-BG"/>
        </w:rPr>
        <w:t xml:space="preserve">, </w:t>
      </w:r>
      <w:r w:rsidR="00214294" w:rsidRPr="0086484F">
        <w:rPr>
          <w:rFonts w:ascii="Times New Roman" w:hAnsi="Times New Roman"/>
          <w:sz w:val="24"/>
          <w:szCs w:val="24"/>
          <w:lang w:val="bg-BG"/>
        </w:rPr>
        <w:t>съдейства при сформирането на партньорства между заинтересованите страни на регионално ниво и осъществява координация в процеса на подготовка на концепциите.</w:t>
      </w:r>
    </w:p>
    <w:p w14:paraId="184750C0" w14:textId="3F08A1EF" w:rsidR="00214294" w:rsidRPr="0086484F" w:rsidRDefault="00214294" w:rsidP="00C34C1F">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Основна стъпка за подготовката на концепциите за ИТИ е </w:t>
      </w:r>
      <w:r w:rsidRPr="0086484F">
        <w:rPr>
          <w:rFonts w:ascii="Times New Roman" w:hAnsi="Times New Roman"/>
          <w:b/>
          <w:sz w:val="24"/>
          <w:szCs w:val="24"/>
          <w:lang w:val="bg-BG"/>
        </w:rPr>
        <w:t xml:space="preserve">сформирането на партньорство между </w:t>
      </w:r>
      <w:r w:rsidR="0043404C" w:rsidRPr="0086484F">
        <w:rPr>
          <w:rFonts w:ascii="Times New Roman" w:hAnsi="Times New Roman"/>
          <w:b/>
          <w:sz w:val="24"/>
          <w:szCs w:val="24"/>
          <w:lang w:val="bg-BG"/>
        </w:rPr>
        <w:t>участниците в концепцията</w:t>
      </w:r>
      <w:r w:rsidRPr="0086484F">
        <w:rPr>
          <w:rFonts w:ascii="Times New Roman" w:hAnsi="Times New Roman"/>
          <w:b/>
          <w:sz w:val="24"/>
          <w:szCs w:val="24"/>
          <w:lang w:val="bg-BG"/>
        </w:rPr>
        <w:t xml:space="preserve"> и сключването на споразумение за партньорство</w:t>
      </w:r>
      <w:r w:rsidR="005025B4" w:rsidRPr="0086484F">
        <w:rPr>
          <w:rFonts w:ascii="Times New Roman" w:hAnsi="Times New Roman"/>
          <w:b/>
          <w:sz w:val="24"/>
          <w:szCs w:val="24"/>
          <w:lang w:val="bg-BG"/>
        </w:rPr>
        <w:t xml:space="preserve"> </w:t>
      </w:r>
      <w:r w:rsidR="005025B4" w:rsidRPr="0086484F">
        <w:rPr>
          <w:rFonts w:ascii="Times New Roman" w:hAnsi="Times New Roman"/>
          <w:sz w:val="24"/>
          <w:szCs w:val="24"/>
          <w:lang w:val="bg-BG"/>
        </w:rPr>
        <w:t xml:space="preserve">(вж. </w:t>
      </w:r>
      <w:r w:rsidR="005025B4" w:rsidRPr="00BB13F6">
        <w:rPr>
          <w:rFonts w:ascii="Times New Roman" w:hAnsi="Times New Roman"/>
          <w:sz w:val="24"/>
          <w:szCs w:val="24"/>
          <w:lang w:val="bg-BG"/>
        </w:rPr>
        <w:t>Приложение</w:t>
      </w:r>
      <w:r w:rsidR="004419DC" w:rsidRPr="00BB13F6">
        <w:rPr>
          <w:rFonts w:ascii="Times New Roman" w:hAnsi="Times New Roman"/>
          <w:sz w:val="24"/>
          <w:szCs w:val="24"/>
          <w:lang w:val="bg-BG"/>
        </w:rPr>
        <w:t xml:space="preserve"> </w:t>
      </w:r>
      <w:r w:rsidR="00AD0F2F" w:rsidRPr="00BB13F6">
        <w:rPr>
          <w:rFonts w:ascii="Times New Roman" w:hAnsi="Times New Roman"/>
          <w:sz w:val="24"/>
          <w:szCs w:val="24"/>
          <w:lang w:val="bg-BG"/>
        </w:rPr>
        <w:t>А</w:t>
      </w:r>
      <w:r w:rsidR="001D20B3">
        <w:rPr>
          <w:rFonts w:ascii="Times New Roman" w:hAnsi="Times New Roman"/>
          <w:sz w:val="24"/>
          <w:szCs w:val="24"/>
          <w:lang w:val="bg-BG"/>
        </w:rPr>
        <w:t>2</w:t>
      </w:r>
      <w:r w:rsidR="005025B4" w:rsidRPr="0086484F">
        <w:rPr>
          <w:rFonts w:ascii="Times New Roman" w:hAnsi="Times New Roman"/>
          <w:sz w:val="24"/>
          <w:szCs w:val="24"/>
          <w:lang w:val="bg-BG"/>
        </w:rPr>
        <w:t xml:space="preserve"> – Образец на </w:t>
      </w:r>
      <w:r w:rsidR="00B54CE4" w:rsidRPr="0086484F">
        <w:rPr>
          <w:rFonts w:ascii="Times New Roman" w:hAnsi="Times New Roman"/>
          <w:sz w:val="24"/>
          <w:lang w:val="bg-BG"/>
        </w:rPr>
        <w:t>Споразумение за партньорство за подготовка и изпълнение на концепция за ИТИ</w:t>
      </w:r>
      <w:r w:rsidR="005025B4" w:rsidRPr="0086484F">
        <w:rPr>
          <w:rFonts w:ascii="Times New Roman" w:hAnsi="Times New Roman"/>
          <w:sz w:val="24"/>
          <w:szCs w:val="24"/>
          <w:lang w:val="bg-BG"/>
        </w:rPr>
        <w:t>)</w:t>
      </w:r>
      <w:r w:rsidRPr="0086484F">
        <w:rPr>
          <w:rFonts w:ascii="Times New Roman" w:hAnsi="Times New Roman"/>
          <w:b/>
          <w:sz w:val="24"/>
          <w:szCs w:val="24"/>
          <w:lang w:val="bg-BG"/>
        </w:rPr>
        <w:t xml:space="preserve">. </w:t>
      </w:r>
      <w:r w:rsidR="00E4566C" w:rsidRPr="0086484F">
        <w:rPr>
          <w:rFonts w:ascii="Times New Roman" w:hAnsi="Times New Roman"/>
          <w:sz w:val="24"/>
          <w:szCs w:val="24"/>
          <w:lang w:val="bg-BG"/>
        </w:rPr>
        <w:t>Образецът може да бъде допълван в зависимост от нуждите на партньорите</w:t>
      </w:r>
      <w:r w:rsidR="00227CC7">
        <w:rPr>
          <w:rFonts w:ascii="Times New Roman" w:hAnsi="Times New Roman"/>
          <w:sz w:val="24"/>
          <w:szCs w:val="24"/>
          <w:lang w:val="bg-BG"/>
        </w:rPr>
        <w:t>, включително във връзка с конкретни финансови или други ангажименти по подготовката и изпълнението на концепциите</w:t>
      </w:r>
      <w:r w:rsidR="00E4566C" w:rsidRPr="0086484F">
        <w:rPr>
          <w:rFonts w:ascii="Times New Roman" w:hAnsi="Times New Roman"/>
          <w:sz w:val="24"/>
          <w:szCs w:val="24"/>
          <w:lang w:val="bg-BG"/>
        </w:rPr>
        <w:t xml:space="preserve">. </w:t>
      </w:r>
      <w:r w:rsidR="0004691B" w:rsidRPr="0086484F">
        <w:rPr>
          <w:rFonts w:ascii="Times New Roman" w:hAnsi="Times New Roman"/>
          <w:sz w:val="24"/>
          <w:szCs w:val="24"/>
          <w:lang w:val="bg-BG"/>
        </w:rPr>
        <w:t>Споразумението</w:t>
      </w:r>
      <w:r w:rsidRPr="0086484F">
        <w:rPr>
          <w:rFonts w:ascii="Times New Roman" w:hAnsi="Times New Roman"/>
          <w:sz w:val="24"/>
          <w:szCs w:val="24"/>
          <w:lang w:val="bg-BG"/>
        </w:rPr>
        <w:t xml:space="preserve"> има за цел да уреди отношенията между партньорите в процеса на подготовка на концепцията и да уточни ролята на всеки от партньорите за подготовката на проектните предложения и последващото изпълнение на проектите, както и конкретните задължения, произтичащи от тази роля. </w:t>
      </w:r>
    </w:p>
    <w:p w14:paraId="17340BD8" w14:textId="77777777" w:rsidR="00214294" w:rsidRPr="00C34C1F" w:rsidRDefault="00214294" w:rsidP="00C34C1F">
      <w:pPr>
        <w:pStyle w:val="Heading2"/>
        <w:numPr>
          <w:ilvl w:val="1"/>
          <w:numId w:val="373"/>
        </w:numPr>
        <w:tabs>
          <w:tab w:val="clear" w:pos="2160"/>
          <w:tab w:val="num" w:pos="1440"/>
        </w:tabs>
        <w:spacing w:after="240"/>
        <w:ind w:left="1440"/>
        <w:rPr>
          <w:rFonts w:ascii="Times New Roman" w:hAnsi="Times New Roman"/>
          <w:b w:val="0"/>
          <w:bCs w:val="0"/>
          <w:sz w:val="24"/>
          <w:szCs w:val="24"/>
          <w:u w:val="single"/>
          <w:lang w:val="bg-BG"/>
        </w:rPr>
      </w:pPr>
      <w:bookmarkStart w:id="45" w:name="_Toc135299394"/>
      <w:r w:rsidRPr="00C34C1F">
        <w:rPr>
          <w:rFonts w:ascii="Times New Roman" w:hAnsi="Times New Roman" w:hint="eastAsia"/>
          <w:caps w:val="0"/>
          <w:sz w:val="24"/>
          <w:szCs w:val="24"/>
          <w:u w:val="single"/>
          <w:lang w:val="bg-BG"/>
        </w:rPr>
        <w:lastRenderedPageBreak/>
        <w:t>Изисквания</w:t>
      </w:r>
      <w:r w:rsidRPr="00C34C1F">
        <w:rPr>
          <w:rFonts w:ascii="Times New Roman" w:hAnsi="Times New Roman"/>
          <w:caps w:val="0"/>
          <w:sz w:val="24"/>
          <w:szCs w:val="24"/>
          <w:u w:val="single"/>
          <w:lang w:val="bg-BG"/>
        </w:rPr>
        <w:t xml:space="preserve"> </w:t>
      </w:r>
      <w:r w:rsidRPr="00C34C1F">
        <w:rPr>
          <w:rFonts w:ascii="Times New Roman" w:hAnsi="Times New Roman" w:hint="eastAsia"/>
          <w:caps w:val="0"/>
          <w:sz w:val="24"/>
          <w:szCs w:val="24"/>
          <w:u w:val="single"/>
          <w:lang w:val="bg-BG"/>
        </w:rPr>
        <w:t>към</w:t>
      </w:r>
      <w:r w:rsidRPr="00C34C1F">
        <w:rPr>
          <w:rFonts w:ascii="Times New Roman" w:hAnsi="Times New Roman"/>
          <w:caps w:val="0"/>
          <w:sz w:val="24"/>
          <w:szCs w:val="24"/>
          <w:u w:val="single"/>
          <w:lang w:val="bg-BG"/>
        </w:rPr>
        <w:t xml:space="preserve"> </w:t>
      </w:r>
      <w:r w:rsidRPr="00C34C1F">
        <w:rPr>
          <w:rFonts w:ascii="Times New Roman" w:hAnsi="Times New Roman" w:hint="eastAsia"/>
          <w:caps w:val="0"/>
          <w:sz w:val="24"/>
          <w:szCs w:val="24"/>
          <w:u w:val="single"/>
          <w:lang w:val="bg-BG"/>
        </w:rPr>
        <w:t>партньорството</w:t>
      </w:r>
      <w:r w:rsidR="003A63A6" w:rsidRPr="00C34C1F">
        <w:rPr>
          <w:rFonts w:ascii="Times New Roman" w:hAnsi="Times New Roman"/>
          <w:caps w:val="0"/>
          <w:sz w:val="24"/>
          <w:szCs w:val="24"/>
          <w:u w:val="single"/>
          <w:lang w:val="bg-BG"/>
        </w:rPr>
        <w:t xml:space="preserve"> </w:t>
      </w:r>
      <w:r w:rsidR="003A63A6" w:rsidRPr="00C34C1F">
        <w:rPr>
          <w:rFonts w:ascii="Times New Roman" w:hAnsi="Times New Roman" w:hint="eastAsia"/>
          <w:caps w:val="0"/>
          <w:sz w:val="24"/>
          <w:szCs w:val="24"/>
          <w:u w:val="single"/>
          <w:lang w:val="bg-BG"/>
        </w:rPr>
        <w:t>и</w:t>
      </w:r>
      <w:r w:rsidR="003A63A6" w:rsidRPr="00C34C1F">
        <w:rPr>
          <w:rFonts w:ascii="Times New Roman" w:hAnsi="Times New Roman"/>
          <w:caps w:val="0"/>
          <w:sz w:val="24"/>
          <w:szCs w:val="24"/>
          <w:u w:val="single"/>
          <w:lang w:val="bg-BG"/>
        </w:rPr>
        <w:t xml:space="preserve"> </w:t>
      </w:r>
      <w:r w:rsidR="003A63A6" w:rsidRPr="00C34C1F">
        <w:rPr>
          <w:rFonts w:ascii="Times New Roman" w:hAnsi="Times New Roman" w:hint="eastAsia"/>
          <w:caps w:val="0"/>
          <w:sz w:val="24"/>
          <w:szCs w:val="24"/>
          <w:u w:val="single"/>
          <w:lang w:val="bg-BG"/>
        </w:rPr>
        <w:t>концепциите</w:t>
      </w:r>
      <w:r w:rsidR="003A63A6" w:rsidRPr="00C34C1F">
        <w:rPr>
          <w:rFonts w:ascii="Times New Roman" w:hAnsi="Times New Roman"/>
          <w:caps w:val="0"/>
          <w:sz w:val="24"/>
          <w:szCs w:val="24"/>
          <w:u w:val="single"/>
          <w:lang w:val="bg-BG"/>
        </w:rPr>
        <w:t xml:space="preserve"> </w:t>
      </w:r>
      <w:r w:rsidR="003A63A6" w:rsidRPr="00C34C1F">
        <w:rPr>
          <w:rFonts w:ascii="Times New Roman" w:hAnsi="Times New Roman" w:hint="eastAsia"/>
          <w:caps w:val="0"/>
          <w:sz w:val="24"/>
          <w:szCs w:val="24"/>
          <w:u w:val="single"/>
          <w:lang w:val="bg-BG"/>
        </w:rPr>
        <w:t>за</w:t>
      </w:r>
      <w:r w:rsidR="003A63A6" w:rsidRPr="00C34C1F">
        <w:rPr>
          <w:rFonts w:ascii="Times New Roman" w:hAnsi="Times New Roman"/>
          <w:caps w:val="0"/>
          <w:sz w:val="24"/>
          <w:szCs w:val="24"/>
          <w:u w:val="single"/>
          <w:lang w:val="bg-BG"/>
        </w:rPr>
        <w:t xml:space="preserve"> </w:t>
      </w:r>
      <w:r w:rsidR="003A63A6" w:rsidRPr="00C34C1F">
        <w:rPr>
          <w:rFonts w:ascii="Times New Roman" w:hAnsi="Times New Roman" w:hint="eastAsia"/>
          <w:caps w:val="0"/>
          <w:sz w:val="24"/>
          <w:szCs w:val="24"/>
          <w:u w:val="single"/>
          <w:lang w:val="bg-BG"/>
        </w:rPr>
        <w:t>ИТИ</w:t>
      </w:r>
      <w:r w:rsidRPr="00C34C1F">
        <w:rPr>
          <w:rFonts w:ascii="Times New Roman" w:hAnsi="Times New Roman"/>
          <w:caps w:val="0"/>
          <w:sz w:val="24"/>
          <w:szCs w:val="24"/>
          <w:u w:val="single"/>
          <w:lang w:val="bg-BG"/>
        </w:rPr>
        <w:t>:</w:t>
      </w:r>
      <w:bookmarkEnd w:id="45"/>
    </w:p>
    <w:p w14:paraId="042F97C0" w14:textId="77777777" w:rsidR="00F166BF" w:rsidRPr="0086484F" w:rsidRDefault="009E29BC" w:rsidP="00C34C1F">
      <w:pPr>
        <w:spacing w:before="120" w:after="120" w:line="360" w:lineRule="auto"/>
        <w:ind w:firstLine="720"/>
        <w:jc w:val="both"/>
        <w:rPr>
          <w:rFonts w:ascii="Times New Roman" w:hAnsi="Times New Roman"/>
          <w:sz w:val="24"/>
          <w:szCs w:val="24"/>
          <w:lang w:val="bg-BG" w:eastAsia="bg-BG"/>
        </w:rPr>
      </w:pPr>
      <w:r w:rsidRPr="0086484F">
        <w:rPr>
          <w:rFonts w:ascii="Times New Roman" w:hAnsi="Times New Roman"/>
          <w:sz w:val="24"/>
          <w:szCs w:val="24"/>
          <w:lang w:val="bg-BG" w:eastAsia="bg-BG"/>
        </w:rPr>
        <w:t>При подбора ще се насърчава принципа на партньорство и в тази връзка с предимство ще се ползват концепции за ИТИ, в чиято подготовка и изпълнение участват партньори от различни сектори</w:t>
      </w:r>
      <w:r w:rsidR="00FC0D96" w:rsidRPr="0086484F">
        <w:rPr>
          <w:rFonts w:ascii="Times New Roman" w:hAnsi="Times New Roman"/>
          <w:sz w:val="24"/>
          <w:szCs w:val="24"/>
          <w:lang w:val="bg-BG" w:eastAsia="bg-BG"/>
        </w:rPr>
        <w:t xml:space="preserve"> – публичен, неправителствен, частен сектор. Препоръчва се участието на целевите групи чрез техни граждански организации и сдружения.</w:t>
      </w:r>
      <w:r w:rsidR="00F166BF" w:rsidRPr="0086484F">
        <w:rPr>
          <w:rFonts w:ascii="Times New Roman" w:hAnsi="Times New Roman"/>
          <w:sz w:val="24"/>
          <w:szCs w:val="24"/>
          <w:lang w:val="bg-BG" w:eastAsia="bg-BG"/>
        </w:rPr>
        <w:t xml:space="preserve"> </w:t>
      </w:r>
    </w:p>
    <w:p w14:paraId="42B7225E" w14:textId="1422D242" w:rsidR="00214294" w:rsidRPr="0086484F" w:rsidRDefault="00F166BF" w:rsidP="00C34C1F">
      <w:pPr>
        <w:spacing w:before="120" w:after="120" w:line="360" w:lineRule="auto"/>
        <w:ind w:firstLine="720"/>
        <w:jc w:val="both"/>
        <w:rPr>
          <w:rFonts w:ascii="Times New Roman" w:hAnsi="Times New Roman"/>
          <w:sz w:val="24"/>
          <w:szCs w:val="24"/>
          <w:lang w:val="bg-BG" w:eastAsia="bg-BG"/>
        </w:rPr>
      </w:pPr>
      <w:r w:rsidRPr="0086484F">
        <w:rPr>
          <w:rFonts w:ascii="Times New Roman" w:hAnsi="Times New Roman"/>
          <w:sz w:val="24"/>
          <w:szCs w:val="24"/>
          <w:lang w:val="bg-BG" w:eastAsia="bg-BG"/>
        </w:rPr>
        <w:t xml:space="preserve">За </w:t>
      </w:r>
      <w:r w:rsidR="00214294" w:rsidRPr="0086484F">
        <w:rPr>
          <w:rFonts w:ascii="Times New Roman" w:hAnsi="Times New Roman"/>
          <w:sz w:val="24"/>
          <w:szCs w:val="24"/>
          <w:lang w:val="bg-BG" w:eastAsia="bg-BG"/>
        </w:rPr>
        <w:t xml:space="preserve">целите на кандидатстването се избира един </w:t>
      </w:r>
      <w:r w:rsidR="00214294" w:rsidRPr="0086484F">
        <w:rPr>
          <w:rFonts w:ascii="Times New Roman" w:hAnsi="Times New Roman"/>
          <w:b/>
          <w:sz w:val="24"/>
          <w:szCs w:val="24"/>
          <w:lang w:val="bg-BG" w:eastAsia="bg-BG"/>
        </w:rPr>
        <w:t>водещ партньор</w:t>
      </w:r>
      <w:r w:rsidR="00214294" w:rsidRPr="0086484F">
        <w:rPr>
          <w:rFonts w:ascii="Times New Roman" w:hAnsi="Times New Roman"/>
          <w:sz w:val="24"/>
          <w:szCs w:val="24"/>
          <w:lang w:val="bg-BG" w:eastAsia="bg-BG"/>
        </w:rPr>
        <w:t>, който представлява партньорството пред съответния РСР, осъществява координацията между партньорите</w:t>
      </w:r>
      <w:r w:rsidR="00E4566C" w:rsidRPr="0086484F">
        <w:rPr>
          <w:rFonts w:ascii="Times New Roman" w:hAnsi="Times New Roman"/>
          <w:sz w:val="24"/>
          <w:szCs w:val="24"/>
          <w:lang w:val="bg-BG" w:eastAsia="bg-BG"/>
        </w:rPr>
        <w:t>,</w:t>
      </w:r>
      <w:r w:rsidR="00214294" w:rsidRPr="0086484F">
        <w:rPr>
          <w:rFonts w:ascii="Times New Roman" w:hAnsi="Times New Roman"/>
          <w:sz w:val="24"/>
          <w:szCs w:val="24"/>
          <w:lang w:val="bg-BG" w:eastAsia="bg-BG"/>
        </w:rPr>
        <w:t xml:space="preserve"> улеснява комуникацията между тях и отговаря за цялостната подготовка </w:t>
      </w:r>
      <w:r w:rsidR="00C6113C">
        <w:rPr>
          <w:rFonts w:ascii="Times New Roman" w:hAnsi="Times New Roman"/>
          <w:sz w:val="24"/>
          <w:szCs w:val="24"/>
          <w:lang w:val="bg-BG" w:eastAsia="bg-BG"/>
        </w:rPr>
        <w:t xml:space="preserve">и подаване </w:t>
      </w:r>
      <w:r w:rsidR="00214294" w:rsidRPr="0086484F">
        <w:rPr>
          <w:rFonts w:ascii="Times New Roman" w:hAnsi="Times New Roman"/>
          <w:sz w:val="24"/>
          <w:szCs w:val="24"/>
          <w:lang w:val="bg-BG" w:eastAsia="bg-BG"/>
        </w:rPr>
        <w:t xml:space="preserve">на концепцията. </w:t>
      </w:r>
    </w:p>
    <w:tbl>
      <w:tblPr>
        <w:tblStyle w:val="TableGrid"/>
        <w:tblW w:w="0" w:type="auto"/>
        <w:shd w:val="clear" w:color="auto" w:fill="DBE5F1" w:themeFill="accent1" w:themeFillTint="33"/>
        <w:tblLook w:val="04A0" w:firstRow="1" w:lastRow="0" w:firstColumn="1" w:lastColumn="0" w:noHBand="0" w:noVBand="1"/>
      </w:tblPr>
      <w:tblGrid>
        <w:gridCol w:w="10343"/>
      </w:tblGrid>
      <w:tr w:rsidR="009567D7" w:rsidRPr="0086484F" w14:paraId="2E32FD23" w14:textId="77777777" w:rsidTr="008337E3">
        <w:tc>
          <w:tcPr>
            <w:tcW w:w="10343" w:type="dxa"/>
            <w:shd w:val="clear" w:color="auto" w:fill="DBE5F1" w:themeFill="accent1" w:themeFillTint="33"/>
          </w:tcPr>
          <w:p w14:paraId="6E1BD148" w14:textId="77777777" w:rsidR="009567D7" w:rsidRPr="0086484F" w:rsidRDefault="009567D7" w:rsidP="00F80F22">
            <w:pPr>
              <w:spacing w:before="120" w:line="360" w:lineRule="auto"/>
              <w:jc w:val="both"/>
              <w:rPr>
                <w:rFonts w:ascii="Times New Roman" w:hAnsi="Times New Roman"/>
                <w:sz w:val="24"/>
                <w:szCs w:val="24"/>
                <w:lang w:val="bg-BG" w:eastAsia="bg-BG"/>
              </w:rPr>
            </w:pPr>
            <w:r w:rsidRPr="0086484F">
              <w:rPr>
                <w:rFonts w:ascii="Times New Roman" w:hAnsi="Times New Roman"/>
                <w:sz w:val="24"/>
                <w:szCs w:val="24"/>
                <w:lang w:val="bg-BG" w:eastAsia="bg-BG"/>
              </w:rPr>
              <w:t>ВАЖНО!</w:t>
            </w:r>
          </w:p>
          <w:p w14:paraId="6CA9190D" w14:textId="31B078B0" w:rsidR="009567D7" w:rsidRPr="0086484F" w:rsidRDefault="009567D7" w:rsidP="00F80F22">
            <w:pPr>
              <w:spacing w:after="120" w:line="360" w:lineRule="auto"/>
              <w:jc w:val="both"/>
              <w:rPr>
                <w:rFonts w:ascii="Times New Roman" w:hAnsi="Times New Roman"/>
                <w:sz w:val="24"/>
                <w:szCs w:val="24"/>
                <w:lang w:val="bg-BG" w:eastAsia="bg-BG"/>
              </w:rPr>
            </w:pPr>
            <w:r w:rsidRPr="0086484F">
              <w:rPr>
                <w:rFonts w:ascii="Times New Roman" w:hAnsi="Times New Roman"/>
                <w:sz w:val="24"/>
                <w:szCs w:val="24"/>
                <w:lang w:val="bg-BG" w:eastAsia="bg-BG"/>
              </w:rPr>
              <w:t xml:space="preserve">Всеки от партньорите </w:t>
            </w:r>
            <w:r w:rsidR="003035DF">
              <w:rPr>
                <w:rFonts w:ascii="Times New Roman" w:hAnsi="Times New Roman"/>
                <w:sz w:val="24"/>
                <w:szCs w:val="24"/>
                <w:lang w:val="bg-BG" w:eastAsia="bg-BG"/>
              </w:rPr>
              <w:t xml:space="preserve">по концепцията за ИТИ </w:t>
            </w:r>
            <w:r w:rsidRPr="0086484F">
              <w:rPr>
                <w:rFonts w:ascii="Times New Roman" w:hAnsi="Times New Roman"/>
                <w:sz w:val="24"/>
                <w:szCs w:val="24"/>
                <w:lang w:val="bg-BG" w:eastAsia="bg-BG"/>
              </w:rPr>
              <w:t xml:space="preserve">има ангажимент при подготовката и/или изпълнението на конкретна мярка или дейност от концепцията, като </w:t>
            </w:r>
            <w:r w:rsidRPr="0086484F">
              <w:rPr>
                <w:rFonts w:ascii="Times New Roman" w:hAnsi="Times New Roman"/>
                <w:b/>
                <w:sz w:val="24"/>
                <w:szCs w:val="24"/>
                <w:lang w:val="bg-BG" w:eastAsia="bg-BG"/>
              </w:rPr>
              <w:t>НЕ е задължително да изпълнява дейности, изискващи финансов ресурс от програмите</w:t>
            </w:r>
            <w:r w:rsidRPr="0086484F">
              <w:rPr>
                <w:rFonts w:ascii="Times New Roman" w:hAnsi="Times New Roman"/>
                <w:sz w:val="24"/>
                <w:szCs w:val="24"/>
                <w:lang w:val="bg-BG" w:eastAsia="bg-BG"/>
              </w:rPr>
              <w:t>.</w:t>
            </w:r>
          </w:p>
        </w:tc>
      </w:tr>
    </w:tbl>
    <w:p w14:paraId="284C11F0" w14:textId="5A12C231" w:rsidR="00F166BF" w:rsidRPr="0086484F" w:rsidRDefault="008427AE" w:rsidP="00C34C1F">
      <w:pPr>
        <w:spacing w:before="120" w:after="120" w:line="360" w:lineRule="auto"/>
        <w:ind w:firstLine="720"/>
        <w:jc w:val="both"/>
        <w:rPr>
          <w:rFonts w:ascii="Times New Roman" w:hAnsi="Times New Roman"/>
          <w:sz w:val="24"/>
          <w:szCs w:val="24"/>
          <w:lang w:val="bg-BG" w:eastAsia="bg-BG"/>
        </w:rPr>
      </w:pPr>
      <w:r w:rsidRPr="0086484F">
        <w:rPr>
          <w:rFonts w:ascii="Times New Roman" w:hAnsi="Times New Roman"/>
          <w:sz w:val="24"/>
          <w:szCs w:val="24"/>
          <w:lang w:val="bg-BG" w:eastAsia="bg-BG"/>
        </w:rPr>
        <w:t xml:space="preserve">Така например, неправителствена организация може да поеме ангажимент да оказва съдействие на </w:t>
      </w:r>
      <w:r w:rsidR="00FC759E" w:rsidRPr="0086484F">
        <w:rPr>
          <w:rFonts w:ascii="Times New Roman" w:hAnsi="Times New Roman"/>
          <w:sz w:val="24"/>
          <w:szCs w:val="24"/>
          <w:lang w:val="bg-BG" w:eastAsia="bg-BG"/>
        </w:rPr>
        <w:t>община</w:t>
      </w:r>
      <w:r w:rsidR="00F17D3A">
        <w:rPr>
          <w:rFonts w:ascii="Times New Roman" w:hAnsi="Times New Roman"/>
          <w:sz w:val="24"/>
          <w:szCs w:val="24"/>
          <w:lang w:val="bg-BG" w:eastAsia="bg-BG"/>
        </w:rPr>
        <w:t xml:space="preserve">-партньор </w:t>
      </w:r>
      <w:r w:rsidR="00FC759E" w:rsidRPr="0086484F">
        <w:rPr>
          <w:rFonts w:ascii="Times New Roman" w:hAnsi="Times New Roman"/>
          <w:sz w:val="24"/>
          <w:szCs w:val="24"/>
          <w:lang w:val="bg-BG" w:eastAsia="bg-BG"/>
        </w:rPr>
        <w:t xml:space="preserve">за осигуряване на съответствие на мерките за социална инфраструктура с хоризонталните принципи за равенство, </w:t>
      </w:r>
      <w:proofErr w:type="spellStart"/>
      <w:r w:rsidR="00FC759E" w:rsidRPr="0086484F">
        <w:rPr>
          <w:rFonts w:ascii="Times New Roman" w:hAnsi="Times New Roman"/>
          <w:sz w:val="24"/>
          <w:szCs w:val="24"/>
          <w:lang w:val="bg-BG" w:eastAsia="bg-BG"/>
        </w:rPr>
        <w:t>недискриминация</w:t>
      </w:r>
      <w:proofErr w:type="spellEnd"/>
      <w:r w:rsidR="00FC759E" w:rsidRPr="0086484F">
        <w:rPr>
          <w:rFonts w:ascii="Times New Roman" w:hAnsi="Times New Roman"/>
          <w:sz w:val="24"/>
          <w:szCs w:val="24"/>
          <w:lang w:val="bg-BG" w:eastAsia="bg-BG"/>
        </w:rPr>
        <w:t xml:space="preserve"> и включване</w:t>
      </w:r>
      <w:r w:rsidR="00AB3D4B" w:rsidRPr="0086484F">
        <w:rPr>
          <w:rFonts w:ascii="Times New Roman" w:hAnsi="Times New Roman"/>
          <w:sz w:val="24"/>
          <w:szCs w:val="24"/>
          <w:lang w:val="bg-BG" w:eastAsia="bg-BG"/>
        </w:rPr>
        <w:t xml:space="preserve"> като предоставя своята експертиза</w:t>
      </w:r>
      <w:r w:rsidR="0042380A" w:rsidRPr="0086484F">
        <w:rPr>
          <w:rFonts w:ascii="Times New Roman" w:hAnsi="Times New Roman"/>
          <w:sz w:val="24"/>
          <w:szCs w:val="24"/>
          <w:lang w:val="bg-BG" w:eastAsia="bg-BG"/>
        </w:rPr>
        <w:t xml:space="preserve"> и съвети</w:t>
      </w:r>
      <w:r w:rsidR="00AB3D4B" w:rsidRPr="0086484F">
        <w:rPr>
          <w:rFonts w:ascii="Times New Roman" w:hAnsi="Times New Roman"/>
          <w:sz w:val="24"/>
          <w:szCs w:val="24"/>
          <w:lang w:val="bg-BG" w:eastAsia="bg-BG"/>
        </w:rPr>
        <w:t xml:space="preserve"> при подготовката и изпълнението на мерките</w:t>
      </w:r>
      <w:r w:rsidR="00B54CE4" w:rsidRPr="0086484F">
        <w:rPr>
          <w:rFonts w:ascii="Times New Roman" w:hAnsi="Times New Roman"/>
          <w:sz w:val="24"/>
          <w:szCs w:val="24"/>
          <w:lang w:val="bg-BG" w:eastAsia="bg-BG"/>
        </w:rPr>
        <w:t xml:space="preserve"> без да получава финансиране от програмите за това</w:t>
      </w:r>
      <w:r w:rsidR="00FC759E" w:rsidRPr="0086484F">
        <w:rPr>
          <w:rFonts w:ascii="Times New Roman" w:hAnsi="Times New Roman"/>
          <w:sz w:val="24"/>
          <w:szCs w:val="24"/>
          <w:lang w:val="bg-BG" w:eastAsia="bg-BG"/>
        </w:rPr>
        <w:t xml:space="preserve">. </w:t>
      </w:r>
      <w:r w:rsidR="00AB3D4B" w:rsidRPr="0086484F">
        <w:rPr>
          <w:rFonts w:ascii="Times New Roman" w:hAnsi="Times New Roman"/>
          <w:sz w:val="24"/>
          <w:szCs w:val="24"/>
          <w:lang w:val="bg-BG" w:eastAsia="bg-BG"/>
        </w:rPr>
        <w:t>Анал</w:t>
      </w:r>
      <w:r w:rsidR="0042380A" w:rsidRPr="0086484F">
        <w:rPr>
          <w:rFonts w:ascii="Times New Roman" w:hAnsi="Times New Roman"/>
          <w:sz w:val="24"/>
          <w:szCs w:val="24"/>
          <w:lang w:val="bg-BG" w:eastAsia="bg-BG"/>
        </w:rPr>
        <w:t>огично представители на бизнеса могат да участват в концепция за ИТИ със собствени средства</w:t>
      </w:r>
      <w:r w:rsidR="009F1D80" w:rsidRPr="0086484F">
        <w:rPr>
          <w:rFonts w:ascii="Times New Roman" w:hAnsi="Times New Roman"/>
          <w:sz w:val="24"/>
          <w:szCs w:val="24"/>
          <w:lang w:val="bg-BG" w:eastAsia="bg-BG"/>
        </w:rPr>
        <w:t xml:space="preserve"> или </w:t>
      </w:r>
      <w:r w:rsidR="003E08EE" w:rsidRPr="0086484F">
        <w:rPr>
          <w:rFonts w:ascii="Times New Roman" w:hAnsi="Times New Roman"/>
          <w:sz w:val="24"/>
          <w:szCs w:val="24"/>
          <w:lang w:val="bg-BG" w:eastAsia="bg-BG"/>
        </w:rPr>
        <w:t xml:space="preserve">представители на частния и неправителствения сектор могат да се включат </w:t>
      </w:r>
      <w:r w:rsidR="009F1D80" w:rsidRPr="0086484F">
        <w:rPr>
          <w:rFonts w:ascii="Times New Roman" w:hAnsi="Times New Roman"/>
          <w:sz w:val="24"/>
          <w:szCs w:val="24"/>
          <w:lang w:val="bg-BG" w:eastAsia="bg-BG"/>
        </w:rPr>
        <w:t>чрез поемането на ангажименти, свързани с бъдещото ползване, управление или осигуряване</w:t>
      </w:r>
      <w:r w:rsidR="003E08EE" w:rsidRPr="0086484F">
        <w:rPr>
          <w:rFonts w:ascii="Times New Roman" w:hAnsi="Times New Roman"/>
          <w:sz w:val="24"/>
          <w:szCs w:val="24"/>
          <w:lang w:val="bg-BG" w:eastAsia="bg-BG"/>
        </w:rPr>
        <w:t>то</w:t>
      </w:r>
      <w:r w:rsidR="009F1D80" w:rsidRPr="0086484F">
        <w:rPr>
          <w:rFonts w:ascii="Times New Roman" w:hAnsi="Times New Roman"/>
          <w:sz w:val="24"/>
          <w:szCs w:val="24"/>
          <w:lang w:val="bg-BG" w:eastAsia="bg-BG"/>
        </w:rPr>
        <w:t xml:space="preserve"> на устойчивост на инвестициите</w:t>
      </w:r>
      <w:r w:rsidR="0042380A" w:rsidRPr="0086484F">
        <w:rPr>
          <w:rFonts w:ascii="Times New Roman" w:hAnsi="Times New Roman"/>
          <w:sz w:val="24"/>
          <w:szCs w:val="24"/>
          <w:lang w:val="bg-BG" w:eastAsia="bg-BG"/>
        </w:rPr>
        <w:t xml:space="preserve">. </w:t>
      </w:r>
    </w:p>
    <w:p w14:paraId="06AE3785" w14:textId="77777777" w:rsidR="00214294" w:rsidRPr="0086484F" w:rsidRDefault="00214294" w:rsidP="00214294">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jc w:val="both"/>
        <w:rPr>
          <w:rFonts w:ascii="Times New Roman" w:hAnsi="Times New Roman"/>
          <w:b/>
          <w:sz w:val="24"/>
          <w:szCs w:val="24"/>
          <w:lang w:val="bg-BG"/>
        </w:rPr>
      </w:pPr>
      <w:r w:rsidRPr="0086484F">
        <w:rPr>
          <w:rFonts w:ascii="Times New Roman" w:hAnsi="Times New Roman"/>
          <w:b/>
          <w:sz w:val="24"/>
          <w:szCs w:val="24"/>
          <w:lang w:val="bg-BG"/>
        </w:rPr>
        <w:t xml:space="preserve">ВАЖНО! </w:t>
      </w:r>
    </w:p>
    <w:p w14:paraId="6494B07F" w14:textId="35A8CB72" w:rsidR="00214294" w:rsidRPr="0086484F" w:rsidRDefault="00214294" w:rsidP="00214294">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jc w:val="both"/>
        <w:rPr>
          <w:rFonts w:ascii="Times New Roman" w:hAnsi="Times New Roman"/>
          <w:sz w:val="24"/>
          <w:szCs w:val="24"/>
          <w:lang w:val="bg-BG"/>
        </w:rPr>
      </w:pPr>
      <w:r w:rsidRPr="0086484F">
        <w:rPr>
          <w:rFonts w:ascii="Times New Roman" w:hAnsi="Times New Roman"/>
          <w:sz w:val="24"/>
          <w:szCs w:val="24"/>
          <w:lang w:val="bg-BG"/>
        </w:rPr>
        <w:t xml:space="preserve">Всяка заинтересована страна може да се обърне към звената за медиация (ОИЦ на територията на съответния областен град) за разяснения и съдействие при намирането на партньори и сключването на партньорско споразумение. </w:t>
      </w:r>
      <w:r w:rsidR="00DF55CA" w:rsidRPr="0086484F">
        <w:rPr>
          <w:rFonts w:ascii="Times New Roman" w:hAnsi="Times New Roman"/>
          <w:sz w:val="24"/>
          <w:szCs w:val="24"/>
          <w:lang w:val="bg-BG"/>
        </w:rPr>
        <w:t>С</w:t>
      </w:r>
      <w:r w:rsidRPr="0086484F">
        <w:rPr>
          <w:rFonts w:ascii="Times New Roman" w:hAnsi="Times New Roman"/>
          <w:sz w:val="24"/>
          <w:szCs w:val="24"/>
          <w:lang w:val="bg-BG"/>
        </w:rPr>
        <w:t>писък с</w:t>
      </w:r>
      <w:r w:rsidR="00321996" w:rsidRPr="0086484F">
        <w:rPr>
          <w:rFonts w:ascii="Times New Roman" w:hAnsi="Times New Roman"/>
          <w:sz w:val="24"/>
          <w:szCs w:val="24"/>
          <w:lang w:val="bg-BG"/>
        </w:rPr>
        <w:t xml:space="preserve"> всички</w:t>
      </w:r>
      <w:r w:rsidRPr="0086484F">
        <w:rPr>
          <w:rFonts w:ascii="Times New Roman" w:hAnsi="Times New Roman"/>
          <w:sz w:val="24"/>
          <w:szCs w:val="24"/>
          <w:lang w:val="bg-BG"/>
        </w:rPr>
        <w:t xml:space="preserve"> ОИЦ</w:t>
      </w:r>
      <w:r w:rsidR="00321996" w:rsidRPr="0086484F">
        <w:rPr>
          <w:rFonts w:ascii="Times New Roman" w:hAnsi="Times New Roman"/>
          <w:sz w:val="24"/>
          <w:szCs w:val="24"/>
          <w:lang w:val="bg-BG"/>
        </w:rPr>
        <w:t xml:space="preserve"> в страната и техните контакти може да бъде намерен на следния адрес:</w:t>
      </w:r>
      <w:r w:rsidRPr="0086484F">
        <w:rPr>
          <w:rFonts w:ascii="Times New Roman" w:hAnsi="Times New Roman"/>
          <w:sz w:val="24"/>
          <w:szCs w:val="24"/>
          <w:lang w:val="bg-BG"/>
        </w:rPr>
        <w:t xml:space="preserve"> </w:t>
      </w:r>
      <w:hyperlink r:id="rId11" w:history="1">
        <w:r w:rsidR="00321996" w:rsidRPr="0086484F">
          <w:rPr>
            <w:rStyle w:val="Hyperlink"/>
            <w:rFonts w:ascii="Times New Roman" w:hAnsi="Times New Roman"/>
            <w:sz w:val="24"/>
            <w:szCs w:val="24"/>
            <w:lang w:val="bg-BG"/>
          </w:rPr>
          <w:t>https://www.eufunds.bg/bg/oic-page</w:t>
        </w:r>
      </w:hyperlink>
      <w:r w:rsidR="00321996" w:rsidRPr="0086484F">
        <w:rPr>
          <w:rFonts w:ascii="Times New Roman" w:hAnsi="Times New Roman"/>
          <w:sz w:val="24"/>
          <w:szCs w:val="24"/>
          <w:lang w:val="bg-BG"/>
        </w:rPr>
        <w:t xml:space="preserve">. </w:t>
      </w:r>
    </w:p>
    <w:p w14:paraId="3743E768" w14:textId="77777777" w:rsidR="00214294" w:rsidRPr="0086484F" w:rsidRDefault="00214294" w:rsidP="00214294">
      <w:pPr>
        <w:spacing w:before="120" w:line="360" w:lineRule="auto"/>
        <w:ind w:firstLine="720"/>
        <w:jc w:val="both"/>
        <w:rPr>
          <w:rFonts w:ascii="Times New Roman" w:hAnsi="Times New Roman"/>
          <w:sz w:val="24"/>
          <w:szCs w:val="24"/>
          <w:lang w:val="bg-BG"/>
        </w:rPr>
      </w:pPr>
    </w:p>
    <w:p w14:paraId="0B51B878" w14:textId="5C01F1B2" w:rsidR="00883DAE" w:rsidRPr="0086484F" w:rsidRDefault="007A6379" w:rsidP="00C34C1F">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jc w:val="both"/>
        <w:rPr>
          <w:rFonts w:ascii="Times New Roman" w:hAnsi="Times New Roman"/>
          <w:sz w:val="24"/>
          <w:lang w:val="bg-BG"/>
        </w:rPr>
      </w:pPr>
      <w:r w:rsidRPr="0086484F" w:rsidDel="00D47B97">
        <w:rPr>
          <w:rFonts w:ascii="Times New Roman" w:hAnsi="Times New Roman"/>
          <w:b/>
          <w:sz w:val="24"/>
          <w:lang w:val="bg-BG"/>
        </w:rPr>
        <w:t>ВАЖНО!</w:t>
      </w:r>
      <w:r w:rsidRPr="0086484F" w:rsidDel="00D47B97">
        <w:rPr>
          <w:rFonts w:ascii="Times New Roman" w:hAnsi="Times New Roman"/>
          <w:b/>
          <w:sz w:val="24"/>
          <w:lang w:val="bg-BG"/>
        </w:rPr>
        <w:br/>
      </w:r>
      <w:r w:rsidRPr="0086484F">
        <w:rPr>
          <w:rFonts w:ascii="Times New Roman" w:hAnsi="Times New Roman"/>
          <w:sz w:val="24"/>
          <w:lang w:val="bg-BG"/>
        </w:rPr>
        <w:t xml:space="preserve">Всички </w:t>
      </w:r>
      <w:r w:rsidR="00883DAE">
        <w:rPr>
          <w:rFonts w:ascii="Times New Roman" w:hAnsi="Times New Roman"/>
          <w:sz w:val="24"/>
          <w:lang w:val="bg-BG"/>
        </w:rPr>
        <w:t>дейности</w:t>
      </w:r>
      <w:r w:rsidRPr="0086484F">
        <w:rPr>
          <w:rFonts w:ascii="Times New Roman" w:hAnsi="Times New Roman"/>
          <w:sz w:val="24"/>
          <w:lang w:val="bg-BG"/>
        </w:rPr>
        <w:t>, предвидени за финансиране със средства от Европейските фондове в подаваните концепции за ИТИ задължително трябва да</w:t>
      </w:r>
      <w:r w:rsidRPr="0086484F" w:rsidDel="00D47B97">
        <w:rPr>
          <w:rFonts w:ascii="Times New Roman" w:hAnsi="Times New Roman"/>
          <w:sz w:val="24"/>
          <w:lang w:val="bg-BG"/>
        </w:rPr>
        <w:t xml:space="preserve"> </w:t>
      </w:r>
      <w:r w:rsidR="00321996" w:rsidRPr="0086484F">
        <w:rPr>
          <w:rFonts w:ascii="Times New Roman" w:hAnsi="Times New Roman"/>
          <w:sz w:val="24"/>
          <w:lang w:val="bg-BG"/>
        </w:rPr>
        <w:t>са в съответствие с</w:t>
      </w:r>
      <w:r w:rsidRPr="0086484F" w:rsidDel="00D47B97">
        <w:rPr>
          <w:rFonts w:ascii="Times New Roman" w:hAnsi="Times New Roman"/>
          <w:sz w:val="24"/>
          <w:lang w:val="bg-BG"/>
        </w:rPr>
        <w:t xml:space="preserve"> ИТСР на регионите от ниво 2 (подход отдолу-нагоре).</w:t>
      </w:r>
      <w:r w:rsidR="00883DAE">
        <w:rPr>
          <w:rFonts w:ascii="Times New Roman" w:hAnsi="Times New Roman"/>
          <w:sz w:val="24"/>
          <w:lang w:val="bg-BG"/>
        </w:rPr>
        <w:t xml:space="preserve"> </w:t>
      </w:r>
    </w:p>
    <w:p w14:paraId="6983B0B1" w14:textId="6F00681E" w:rsidR="007A6379" w:rsidRPr="0086484F" w:rsidDel="00D47B97" w:rsidRDefault="007D6A63" w:rsidP="00C34C1F">
      <w:pPr>
        <w:pBdr>
          <w:top w:val="single" w:sz="4" w:space="1" w:color="auto"/>
          <w:left w:val="single" w:sz="4" w:space="4" w:color="auto"/>
          <w:bottom w:val="single" w:sz="4" w:space="1" w:color="auto"/>
          <w:right w:val="single" w:sz="4" w:space="4" w:color="auto"/>
        </w:pBdr>
        <w:shd w:val="clear" w:color="auto" w:fill="DBE5F1" w:themeFill="accent1" w:themeFillTint="33"/>
        <w:spacing w:line="360" w:lineRule="auto"/>
        <w:jc w:val="both"/>
        <w:rPr>
          <w:rFonts w:ascii="Times New Roman" w:hAnsi="Times New Roman"/>
          <w:sz w:val="24"/>
          <w:lang w:val="bg-BG"/>
        </w:rPr>
      </w:pPr>
      <w:r>
        <w:rPr>
          <w:rFonts w:ascii="Times New Roman" w:hAnsi="Times New Roman"/>
          <w:sz w:val="24"/>
          <w:lang w:val="bg-BG"/>
        </w:rPr>
        <w:t>Д</w:t>
      </w:r>
      <w:r w:rsidRPr="00C34C1F">
        <w:rPr>
          <w:rFonts w:ascii="Times New Roman" w:hAnsi="Times New Roman"/>
          <w:sz w:val="24"/>
          <w:lang w:val="bg-BG"/>
        </w:rPr>
        <w:t>ейностите, предвидени за финансиране по ПРР в</w:t>
      </w:r>
      <w:r w:rsidRPr="007D6A63">
        <w:rPr>
          <w:rFonts w:ascii="Times New Roman" w:hAnsi="Times New Roman"/>
          <w:sz w:val="24"/>
          <w:lang w:val="bg-BG"/>
        </w:rPr>
        <w:t xml:space="preserve"> </w:t>
      </w:r>
      <w:r w:rsidR="007A6379" w:rsidRPr="007D6A63" w:rsidDel="00D47B97">
        <w:rPr>
          <w:rFonts w:ascii="Times New Roman" w:hAnsi="Times New Roman"/>
          <w:sz w:val="24"/>
          <w:lang w:val="bg-BG"/>
        </w:rPr>
        <w:t>секторите</w:t>
      </w:r>
      <w:r w:rsidR="007A6379" w:rsidRPr="0086484F" w:rsidDel="00D47B97">
        <w:rPr>
          <w:rFonts w:ascii="Times New Roman" w:hAnsi="Times New Roman"/>
          <w:sz w:val="24"/>
          <w:lang w:val="bg-BG"/>
        </w:rPr>
        <w:t xml:space="preserve"> </w:t>
      </w:r>
      <w:r w:rsidR="007A6379" w:rsidRPr="009E1D31" w:rsidDel="00D47B97">
        <w:rPr>
          <w:rFonts w:ascii="Times New Roman" w:hAnsi="Times New Roman"/>
          <w:b/>
          <w:sz w:val="24"/>
          <w:lang w:val="bg-BG"/>
        </w:rPr>
        <w:t xml:space="preserve">пътна инфраструктура, </w:t>
      </w:r>
      <w:r w:rsidR="009467EA" w:rsidRPr="009E1D31" w:rsidDel="00D47B97">
        <w:rPr>
          <w:rFonts w:ascii="Times New Roman" w:hAnsi="Times New Roman"/>
          <w:b/>
          <w:sz w:val="24"/>
          <w:lang w:val="bg-BG"/>
        </w:rPr>
        <w:t>образова</w:t>
      </w:r>
      <w:r w:rsidR="009467EA" w:rsidRPr="009E1D31">
        <w:rPr>
          <w:rFonts w:ascii="Times New Roman" w:hAnsi="Times New Roman"/>
          <w:b/>
          <w:sz w:val="24"/>
          <w:lang w:val="bg-BG"/>
        </w:rPr>
        <w:t>телна инфраструктура</w:t>
      </w:r>
      <w:r w:rsidR="007A6379" w:rsidRPr="009E1D31" w:rsidDel="00D47B97">
        <w:rPr>
          <w:rFonts w:ascii="Times New Roman" w:hAnsi="Times New Roman"/>
          <w:b/>
          <w:sz w:val="24"/>
          <w:lang w:val="bg-BG"/>
        </w:rPr>
        <w:t xml:space="preserve">, здравеопазване, социална </w:t>
      </w:r>
      <w:r w:rsidR="007A6379" w:rsidRPr="009E1D31">
        <w:rPr>
          <w:rFonts w:ascii="Times New Roman" w:hAnsi="Times New Roman"/>
          <w:b/>
          <w:sz w:val="24"/>
          <w:lang w:val="bg-BG"/>
        </w:rPr>
        <w:t xml:space="preserve">политика </w:t>
      </w:r>
      <w:r w:rsidR="007A6379" w:rsidRPr="009E1D31" w:rsidDel="00D47B97">
        <w:rPr>
          <w:rFonts w:ascii="Times New Roman" w:hAnsi="Times New Roman"/>
          <w:b/>
          <w:sz w:val="24"/>
          <w:lang w:val="bg-BG"/>
        </w:rPr>
        <w:t>и култура</w:t>
      </w:r>
      <w:r w:rsidR="00567CA2">
        <w:rPr>
          <w:rFonts w:ascii="Times New Roman" w:hAnsi="Times New Roman"/>
          <w:b/>
          <w:sz w:val="24"/>
          <w:lang w:val="bg-BG"/>
        </w:rPr>
        <w:t>,</w:t>
      </w:r>
      <w:r w:rsidR="007A6379" w:rsidRPr="00C34C1F" w:rsidDel="00D47B97">
        <w:rPr>
          <w:rFonts w:ascii="Times New Roman" w:hAnsi="Times New Roman"/>
          <w:b/>
          <w:sz w:val="24"/>
          <w:lang w:val="bg-BG"/>
        </w:rPr>
        <w:t xml:space="preserve"> </w:t>
      </w:r>
      <w:r w:rsidR="00597C4D">
        <w:rPr>
          <w:rFonts w:ascii="Times New Roman" w:hAnsi="Times New Roman"/>
          <w:sz w:val="24"/>
          <w:lang w:val="bg-BG"/>
        </w:rPr>
        <w:t>следва</w:t>
      </w:r>
      <w:r w:rsidR="007A6379" w:rsidRPr="0086484F" w:rsidDel="00D47B97">
        <w:rPr>
          <w:rFonts w:ascii="Times New Roman" w:hAnsi="Times New Roman"/>
          <w:sz w:val="24"/>
          <w:lang w:val="bg-BG"/>
        </w:rPr>
        <w:t xml:space="preserve"> да съответстват на картите на нуждите в сектора, изготвени от органите, отговорни за съответните политики, и отразени в ИТСР </w:t>
      </w:r>
      <w:r w:rsidR="007A6379" w:rsidRPr="0086484F" w:rsidDel="00D47B97">
        <w:rPr>
          <w:rFonts w:ascii="Times New Roman" w:hAnsi="Times New Roman"/>
          <w:sz w:val="24"/>
          <w:lang w:val="bg-BG"/>
        </w:rPr>
        <w:lastRenderedPageBreak/>
        <w:t xml:space="preserve">(подход отгоре-надолу). Съответствие с картите няма да се изисква за общински пътища и </w:t>
      </w:r>
      <w:r w:rsidR="005C2AC6">
        <w:rPr>
          <w:rFonts w:ascii="Times New Roman" w:hAnsi="Times New Roman"/>
          <w:sz w:val="24"/>
          <w:lang w:val="bg-BG"/>
        </w:rPr>
        <w:t xml:space="preserve">за </w:t>
      </w:r>
      <w:r w:rsidR="007A6379" w:rsidRPr="0086484F" w:rsidDel="00D47B97">
        <w:rPr>
          <w:rFonts w:ascii="Times New Roman" w:hAnsi="Times New Roman"/>
          <w:sz w:val="24"/>
          <w:lang w:val="bg-BG"/>
        </w:rPr>
        <w:t>нова образователна инфраструктура.</w:t>
      </w:r>
    </w:p>
    <w:p w14:paraId="0C63E3F5" w14:textId="2CF8485C" w:rsidR="00926F98" w:rsidRPr="0086484F" w:rsidRDefault="00926F98" w:rsidP="000E6967">
      <w:pPr>
        <w:spacing w:before="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Картите на нуждите за всеки от изброените сектори са, както следва:</w:t>
      </w:r>
    </w:p>
    <w:p w14:paraId="422B8763" w14:textId="77777777" w:rsidR="00376735" w:rsidRPr="0086484F" w:rsidRDefault="00376735" w:rsidP="001A1BE8">
      <w:pPr>
        <w:spacing w:before="120" w:line="360" w:lineRule="auto"/>
        <w:ind w:firstLine="720"/>
        <w:jc w:val="both"/>
        <w:rPr>
          <w:rFonts w:ascii="Times New Roman" w:hAnsi="Times New Roman"/>
          <w:b/>
          <w:sz w:val="24"/>
          <w:szCs w:val="24"/>
          <w:lang w:val="bg-BG"/>
        </w:rPr>
      </w:pPr>
      <w:r w:rsidRPr="0086484F">
        <w:rPr>
          <w:rFonts w:ascii="Times New Roman" w:hAnsi="Times New Roman"/>
          <w:b/>
          <w:sz w:val="24"/>
          <w:szCs w:val="24"/>
          <w:lang w:val="bg-BG"/>
        </w:rPr>
        <w:t>П</w:t>
      </w:r>
      <w:r w:rsidR="002F2577" w:rsidRPr="0086484F">
        <w:rPr>
          <w:rFonts w:ascii="Times New Roman" w:hAnsi="Times New Roman"/>
          <w:b/>
          <w:sz w:val="24"/>
          <w:szCs w:val="24"/>
          <w:lang w:val="bg-BG"/>
        </w:rPr>
        <w:t>ътна инфраструктура:</w:t>
      </w:r>
      <w:r w:rsidR="00F135DF" w:rsidRPr="0086484F">
        <w:rPr>
          <w:rFonts w:ascii="Times New Roman" w:hAnsi="Times New Roman"/>
          <w:b/>
          <w:sz w:val="24"/>
          <w:szCs w:val="24"/>
          <w:lang w:val="bg-BG"/>
        </w:rPr>
        <w:t xml:space="preserve"> </w:t>
      </w:r>
    </w:p>
    <w:p w14:paraId="3CC0080C" w14:textId="779E53C8" w:rsidR="00F135DF" w:rsidRPr="0086484F" w:rsidRDefault="0048064B" w:rsidP="00F135DF">
      <w:pPr>
        <w:spacing w:before="120" w:line="360" w:lineRule="auto"/>
        <w:jc w:val="both"/>
        <w:rPr>
          <w:rFonts w:ascii="Times New Roman" w:hAnsi="Times New Roman"/>
          <w:sz w:val="24"/>
          <w:szCs w:val="24"/>
          <w:lang w:val="bg-BG"/>
        </w:rPr>
      </w:pPr>
      <w:hyperlink r:id="rId12" w:history="1">
        <w:r w:rsidR="00F135DF" w:rsidRPr="0086484F">
          <w:rPr>
            <w:rStyle w:val="Hyperlink"/>
            <w:rFonts w:ascii="Times New Roman" w:hAnsi="Times New Roman"/>
            <w:sz w:val="24"/>
            <w:szCs w:val="24"/>
            <w:lang w:val="bg-BG"/>
          </w:rPr>
          <w:t>Инвестиционна програма за изпълнение на условията за усвояване на средствата от европейските фондове за периода 2021 – 2027 г.</w:t>
        </w:r>
      </w:hyperlink>
      <w:r w:rsidR="00C503C7" w:rsidRPr="0086484F">
        <w:rPr>
          <w:rFonts w:ascii="Times New Roman" w:hAnsi="Times New Roman"/>
          <w:sz w:val="24"/>
          <w:szCs w:val="24"/>
          <w:lang w:val="bg-BG"/>
        </w:rPr>
        <w:t xml:space="preserve">, Раздел IV „Инвестиции в коридорите на основната </w:t>
      </w:r>
      <w:proofErr w:type="spellStart"/>
      <w:r w:rsidR="00C503C7" w:rsidRPr="0086484F">
        <w:rPr>
          <w:rFonts w:ascii="Times New Roman" w:hAnsi="Times New Roman"/>
          <w:sz w:val="24"/>
          <w:szCs w:val="24"/>
          <w:lang w:val="bg-BG"/>
        </w:rPr>
        <w:t>трансевропейска</w:t>
      </w:r>
      <w:proofErr w:type="spellEnd"/>
      <w:r w:rsidR="00C503C7" w:rsidRPr="0086484F">
        <w:rPr>
          <w:rFonts w:ascii="Times New Roman" w:hAnsi="Times New Roman"/>
          <w:sz w:val="24"/>
          <w:szCs w:val="24"/>
          <w:lang w:val="bg-BG"/>
        </w:rPr>
        <w:t xml:space="preserve"> транспортна мрежа, в съответствие с релевантните работните планове на коридорите“, т. 5 Резултати от оценката на проектите в пътния сектор</w:t>
      </w:r>
      <w:r w:rsidR="00376735" w:rsidRPr="0086484F">
        <w:rPr>
          <w:rFonts w:ascii="Times New Roman" w:hAnsi="Times New Roman"/>
          <w:sz w:val="24"/>
          <w:szCs w:val="24"/>
          <w:lang w:val="bg-BG"/>
        </w:rPr>
        <w:t>: Пътни отсечки, които осигуряват свързаност на регионите с основната мрежа</w:t>
      </w:r>
      <w:r w:rsidR="003D4937" w:rsidRPr="0086484F">
        <w:rPr>
          <w:rFonts w:ascii="Times New Roman" w:hAnsi="Times New Roman"/>
          <w:sz w:val="24"/>
          <w:szCs w:val="24"/>
          <w:lang w:val="bg-BG"/>
        </w:rPr>
        <w:t xml:space="preserve"> - </w:t>
      </w:r>
      <w:r w:rsidR="00C503C7" w:rsidRPr="0086484F">
        <w:rPr>
          <w:rFonts w:ascii="Times New Roman" w:hAnsi="Times New Roman"/>
          <w:sz w:val="24"/>
          <w:szCs w:val="24"/>
          <w:lang w:val="bg-BG"/>
        </w:rPr>
        <w:t xml:space="preserve">Приложение </w:t>
      </w:r>
      <w:r w:rsidR="00AD0F2F" w:rsidRPr="0086484F">
        <w:rPr>
          <w:rFonts w:ascii="Times New Roman" w:hAnsi="Times New Roman"/>
          <w:sz w:val="24"/>
          <w:szCs w:val="24"/>
          <w:lang w:val="bg-BG"/>
        </w:rPr>
        <w:t>Б1.</w:t>
      </w:r>
    </w:p>
    <w:p w14:paraId="319AE724" w14:textId="67EAB3D1" w:rsidR="009016EE" w:rsidRPr="0086484F" w:rsidRDefault="009016EE" w:rsidP="00F135DF">
      <w:pP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За общински пътища няма да се търси съответствие с цитирания списък.</w:t>
      </w:r>
    </w:p>
    <w:p w14:paraId="712E2CE6" w14:textId="1F593A12" w:rsidR="008840BF" w:rsidRPr="0086484F" w:rsidRDefault="008840BF" w:rsidP="001A1BE8">
      <w:pPr>
        <w:spacing w:before="120" w:line="360" w:lineRule="auto"/>
        <w:ind w:firstLine="720"/>
        <w:jc w:val="both"/>
        <w:rPr>
          <w:rFonts w:ascii="Times New Roman" w:hAnsi="Times New Roman"/>
          <w:b/>
          <w:sz w:val="24"/>
          <w:szCs w:val="24"/>
          <w:lang w:val="bg-BG"/>
        </w:rPr>
      </w:pPr>
      <w:r w:rsidRPr="0086484F">
        <w:rPr>
          <w:rFonts w:ascii="Times New Roman" w:hAnsi="Times New Roman"/>
          <w:b/>
          <w:sz w:val="24"/>
          <w:szCs w:val="24"/>
          <w:lang w:val="bg-BG"/>
        </w:rPr>
        <w:t>Образователна инфраструктура:</w:t>
      </w:r>
    </w:p>
    <w:p w14:paraId="3D158474" w14:textId="5095B3AB" w:rsidR="008840BF" w:rsidRPr="0086484F" w:rsidRDefault="00344736" w:rsidP="00F135DF">
      <w:pP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В областта на училищното и предучилищното образование д</w:t>
      </w:r>
      <w:r w:rsidR="00F50976" w:rsidRPr="0086484F">
        <w:rPr>
          <w:rFonts w:ascii="Times New Roman" w:hAnsi="Times New Roman"/>
          <w:sz w:val="24"/>
          <w:szCs w:val="24"/>
          <w:lang w:val="bg-BG"/>
        </w:rPr>
        <w:t xml:space="preserve">опустими за </w:t>
      </w:r>
      <w:r w:rsidR="00714530" w:rsidRPr="0086484F">
        <w:rPr>
          <w:rFonts w:ascii="Times New Roman" w:hAnsi="Times New Roman"/>
          <w:sz w:val="24"/>
          <w:szCs w:val="24"/>
          <w:lang w:val="bg-BG"/>
        </w:rPr>
        <w:t>модернизация</w:t>
      </w:r>
      <w:r w:rsidR="00F50976" w:rsidRPr="0086484F">
        <w:rPr>
          <w:rFonts w:ascii="Times New Roman" w:hAnsi="Times New Roman"/>
          <w:sz w:val="24"/>
          <w:szCs w:val="24"/>
          <w:lang w:val="bg-BG"/>
        </w:rPr>
        <w:t xml:space="preserve"> са обекти</w:t>
      </w:r>
      <w:r w:rsidRPr="0086484F">
        <w:rPr>
          <w:rFonts w:ascii="Times New Roman" w:hAnsi="Times New Roman"/>
          <w:sz w:val="24"/>
          <w:szCs w:val="24"/>
          <w:lang w:val="bg-BG"/>
        </w:rPr>
        <w:t xml:space="preserve"> в областта</w:t>
      </w:r>
      <w:r w:rsidR="00F50976" w:rsidRPr="0086484F">
        <w:rPr>
          <w:rFonts w:ascii="Times New Roman" w:hAnsi="Times New Roman"/>
          <w:sz w:val="24"/>
          <w:szCs w:val="24"/>
          <w:lang w:val="bg-BG"/>
        </w:rPr>
        <w:t xml:space="preserve"> на училищното и предучилищното образование в съответствие </w:t>
      </w:r>
      <w:r w:rsidRPr="0086484F">
        <w:rPr>
          <w:rFonts w:ascii="Times New Roman" w:hAnsi="Times New Roman"/>
          <w:sz w:val="24"/>
          <w:szCs w:val="24"/>
          <w:lang w:val="bg-BG"/>
        </w:rPr>
        <w:t xml:space="preserve">със списъците с класираните обекти, публикувани на адрес </w:t>
      </w:r>
      <w:hyperlink r:id="rId13" w:history="1">
        <w:r w:rsidRPr="0086484F">
          <w:rPr>
            <w:rStyle w:val="Hyperlink"/>
            <w:rFonts w:ascii="Times New Roman" w:hAnsi="Times New Roman"/>
            <w:sz w:val="24"/>
            <w:szCs w:val="24"/>
            <w:lang w:val="bg-BG"/>
          </w:rPr>
          <w:t>https://www.mon.bg/bg/101095</w:t>
        </w:r>
      </w:hyperlink>
      <w:r w:rsidR="003649A4">
        <w:rPr>
          <w:rStyle w:val="Hyperlink"/>
          <w:rFonts w:ascii="Times New Roman" w:hAnsi="Times New Roman"/>
          <w:sz w:val="24"/>
          <w:szCs w:val="24"/>
          <w:lang w:val="bg-BG"/>
        </w:rPr>
        <w:t xml:space="preserve">, като се отчита </w:t>
      </w:r>
      <w:proofErr w:type="spellStart"/>
      <w:r w:rsidR="003649A4">
        <w:rPr>
          <w:rStyle w:val="Hyperlink"/>
          <w:rFonts w:ascii="Times New Roman" w:hAnsi="Times New Roman"/>
          <w:sz w:val="24"/>
          <w:szCs w:val="24"/>
          <w:lang w:val="bg-BG"/>
        </w:rPr>
        <w:t>демаркацията</w:t>
      </w:r>
      <w:proofErr w:type="spellEnd"/>
      <w:r w:rsidR="003649A4">
        <w:rPr>
          <w:rStyle w:val="Hyperlink"/>
          <w:rFonts w:ascii="Times New Roman" w:hAnsi="Times New Roman"/>
          <w:sz w:val="24"/>
          <w:szCs w:val="24"/>
          <w:lang w:val="bg-BG"/>
        </w:rPr>
        <w:t xml:space="preserve"> с инвестициите по Националния план за възстановяване и устойчивост</w:t>
      </w:r>
      <w:r w:rsidRPr="0086484F">
        <w:rPr>
          <w:rFonts w:ascii="Times New Roman" w:hAnsi="Times New Roman"/>
          <w:sz w:val="24"/>
          <w:szCs w:val="24"/>
          <w:lang w:val="bg-BG"/>
        </w:rPr>
        <w:t xml:space="preserve">. </w:t>
      </w:r>
    </w:p>
    <w:p w14:paraId="1239CEB3" w14:textId="66906A9F" w:rsidR="00554984" w:rsidRPr="0086484F" w:rsidRDefault="00554984" w:rsidP="00F135DF">
      <w:pP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 xml:space="preserve">В областта на висшето образование </w:t>
      </w:r>
      <w:r w:rsidR="0023310C" w:rsidRPr="0086484F">
        <w:rPr>
          <w:rFonts w:ascii="Times New Roman" w:hAnsi="Times New Roman"/>
          <w:sz w:val="24"/>
          <w:szCs w:val="24"/>
          <w:lang w:val="bg-BG"/>
        </w:rPr>
        <w:t xml:space="preserve">инвестициите следва да съответстват на приоритетите </w:t>
      </w:r>
      <w:r w:rsidR="000E33AA" w:rsidRPr="0086484F">
        <w:rPr>
          <w:rFonts w:ascii="Times New Roman" w:hAnsi="Times New Roman"/>
          <w:sz w:val="24"/>
          <w:szCs w:val="24"/>
          <w:lang w:val="bg-BG"/>
        </w:rPr>
        <w:t>съгласно</w:t>
      </w:r>
      <w:r w:rsidRPr="0086484F">
        <w:rPr>
          <w:rFonts w:ascii="Times New Roman" w:hAnsi="Times New Roman"/>
          <w:sz w:val="24"/>
          <w:szCs w:val="24"/>
          <w:lang w:val="bg-BG"/>
        </w:rPr>
        <w:t xml:space="preserve"> </w:t>
      </w:r>
      <w:r w:rsidR="00622A8B" w:rsidRPr="0086484F">
        <w:rPr>
          <w:rFonts w:ascii="Times New Roman" w:hAnsi="Times New Roman"/>
          <w:sz w:val="24"/>
          <w:szCs w:val="24"/>
          <w:lang w:val="bg-BG"/>
        </w:rPr>
        <w:t>Рейтинговата система на висшите училища в България (</w:t>
      </w:r>
      <w:hyperlink r:id="rId14" w:anchor="/" w:history="1">
        <w:r w:rsidR="00622A8B" w:rsidRPr="0086484F">
          <w:rPr>
            <w:rStyle w:val="Hyperlink"/>
            <w:rFonts w:ascii="Times New Roman" w:hAnsi="Times New Roman"/>
            <w:sz w:val="24"/>
            <w:szCs w:val="24"/>
            <w:lang w:val="bg-BG"/>
          </w:rPr>
          <w:t>https://rsvu.mon.bg/rsvu4/#/</w:t>
        </w:r>
      </w:hyperlink>
      <w:r w:rsidR="00622A8B" w:rsidRPr="0086484F">
        <w:rPr>
          <w:rFonts w:ascii="Times New Roman" w:hAnsi="Times New Roman"/>
          <w:sz w:val="24"/>
          <w:szCs w:val="24"/>
          <w:lang w:val="bg-BG"/>
        </w:rPr>
        <w:t>)</w:t>
      </w:r>
      <w:r w:rsidR="008D1F7E" w:rsidRPr="0086484F">
        <w:rPr>
          <w:rFonts w:ascii="Times New Roman" w:hAnsi="Times New Roman"/>
          <w:sz w:val="24"/>
          <w:szCs w:val="24"/>
          <w:lang w:val="bg-BG"/>
        </w:rPr>
        <w:t xml:space="preserve"> и Националната карта на висшето образование</w:t>
      </w:r>
      <w:r w:rsidR="0023310C" w:rsidRPr="0086484F">
        <w:rPr>
          <w:rFonts w:ascii="Times New Roman" w:hAnsi="Times New Roman"/>
          <w:sz w:val="24"/>
          <w:szCs w:val="24"/>
          <w:lang w:val="bg-BG"/>
        </w:rPr>
        <w:t xml:space="preserve"> (Приложение </w:t>
      </w:r>
      <w:r w:rsidR="00347B2F" w:rsidRPr="0086484F">
        <w:rPr>
          <w:rFonts w:ascii="Times New Roman" w:hAnsi="Times New Roman"/>
          <w:sz w:val="24"/>
          <w:szCs w:val="24"/>
          <w:lang w:val="bg-BG"/>
        </w:rPr>
        <w:t>Б2</w:t>
      </w:r>
      <w:r w:rsidR="0023310C" w:rsidRPr="0086484F">
        <w:rPr>
          <w:rFonts w:ascii="Times New Roman" w:hAnsi="Times New Roman"/>
          <w:sz w:val="24"/>
          <w:szCs w:val="24"/>
          <w:lang w:val="bg-BG"/>
        </w:rPr>
        <w:t>)</w:t>
      </w:r>
      <w:r w:rsidR="00622A8B" w:rsidRPr="0086484F">
        <w:rPr>
          <w:rFonts w:ascii="Times New Roman" w:hAnsi="Times New Roman"/>
          <w:sz w:val="24"/>
          <w:szCs w:val="24"/>
          <w:lang w:val="bg-BG"/>
        </w:rPr>
        <w:t>.</w:t>
      </w:r>
    </w:p>
    <w:p w14:paraId="44231470" w14:textId="58D142AB" w:rsidR="00714530" w:rsidRPr="0086484F" w:rsidRDefault="001A1BE8" w:rsidP="00F135DF">
      <w:pP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За нова образователна инфраструктура</w:t>
      </w:r>
      <w:r w:rsidR="00714530" w:rsidRPr="0086484F">
        <w:rPr>
          <w:rFonts w:ascii="Times New Roman" w:hAnsi="Times New Roman"/>
          <w:sz w:val="24"/>
          <w:szCs w:val="24"/>
          <w:lang w:val="bg-BG"/>
        </w:rPr>
        <w:t xml:space="preserve"> </w:t>
      </w:r>
      <w:r w:rsidRPr="0086484F">
        <w:rPr>
          <w:rFonts w:ascii="Times New Roman" w:hAnsi="Times New Roman"/>
          <w:sz w:val="24"/>
          <w:szCs w:val="24"/>
          <w:lang w:val="bg-BG"/>
        </w:rPr>
        <w:t>няма да се търси съответствие с гореописаните документи.</w:t>
      </w:r>
    </w:p>
    <w:p w14:paraId="65DA72AF" w14:textId="65A53009" w:rsidR="008840BF" w:rsidRPr="0086484F" w:rsidRDefault="008840BF" w:rsidP="001A1BE8">
      <w:pPr>
        <w:spacing w:before="120" w:line="360" w:lineRule="auto"/>
        <w:ind w:firstLine="720"/>
        <w:jc w:val="both"/>
        <w:rPr>
          <w:rFonts w:ascii="Times New Roman" w:hAnsi="Times New Roman"/>
          <w:b/>
          <w:sz w:val="24"/>
          <w:szCs w:val="24"/>
          <w:lang w:val="bg-BG"/>
        </w:rPr>
      </w:pPr>
      <w:r w:rsidRPr="0086484F">
        <w:rPr>
          <w:rFonts w:ascii="Times New Roman" w:hAnsi="Times New Roman"/>
          <w:b/>
          <w:sz w:val="24"/>
          <w:szCs w:val="24"/>
          <w:lang w:val="bg-BG"/>
        </w:rPr>
        <w:t>Здравеопазване:</w:t>
      </w:r>
    </w:p>
    <w:p w14:paraId="0D30BF96" w14:textId="0C20AFCB" w:rsidR="008840BF" w:rsidRPr="0086484F" w:rsidRDefault="009F0000" w:rsidP="00F135DF">
      <w:pP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 xml:space="preserve">Национална карта на дългосрочните нужди от </w:t>
      </w:r>
      <w:r w:rsidR="001E1F90" w:rsidRPr="0086484F">
        <w:rPr>
          <w:rFonts w:ascii="Times New Roman" w:hAnsi="Times New Roman"/>
          <w:sz w:val="24"/>
          <w:szCs w:val="24"/>
          <w:lang w:val="bg-BG"/>
        </w:rPr>
        <w:t xml:space="preserve">здравни услуги – Приложение </w:t>
      </w:r>
      <w:r w:rsidR="00F74877" w:rsidRPr="0086484F">
        <w:rPr>
          <w:rFonts w:ascii="Times New Roman" w:hAnsi="Times New Roman"/>
          <w:sz w:val="24"/>
          <w:szCs w:val="24"/>
          <w:lang w:val="bg-BG"/>
        </w:rPr>
        <w:t>Б3</w:t>
      </w:r>
    </w:p>
    <w:p w14:paraId="714C0570" w14:textId="72ED982A" w:rsidR="008840BF" w:rsidRPr="0086484F" w:rsidRDefault="008840BF" w:rsidP="001A1BE8">
      <w:pPr>
        <w:spacing w:before="120" w:line="360" w:lineRule="auto"/>
        <w:ind w:firstLine="720"/>
        <w:jc w:val="both"/>
        <w:rPr>
          <w:rFonts w:ascii="Times New Roman" w:hAnsi="Times New Roman"/>
          <w:b/>
          <w:sz w:val="24"/>
          <w:szCs w:val="24"/>
          <w:lang w:val="bg-BG"/>
        </w:rPr>
      </w:pPr>
      <w:r w:rsidRPr="0086484F">
        <w:rPr>
          <w:rFonts w:ascii="Times New Roman" w:hAnsi="Times New Roman"/>
          <w:b/>
          <w:sz w:val="24"/>
          <w:szCs w:val="24"/>
          <w:lang w:val="bg-BG"/>
        </w:rPr>
        <w:t>Социална политика:</w:t>
      </w:r>
    </w:p>
    <w:p w14:paraId="7A2E17E3" w14:textId="149C0AFD" w:rsidR="00F138D3" w:rsidRPr="0086484F" w:rsidRDefault="00C53AA4" w:rsidP="00F135DF">
      <w:pPr>
        <w:spacing w:before="120" w:line="360" w:lineRule="auto"/>
        <w:jc w:val="both"/>
        <w:rPr>
          <w:rFonts w:ascii="Times New Roman" w:hAnsi="Times New Roman"/>
          <w:bCs/>
          <w:sz w:val="24"/>
          <w:szCs w:val="24"/>
          <w:lang w:val="bg-BG"/>
        </w:rPr>
      </w:pPr>
      <w:r w:rsidRPr="0086484F">
        <w:rPr>
          <w:rFonts w:ascii="Times New Roman" w:hAnsi="Times New Roman"/>
          <w:sz w:val="24"/>
          <w:szCs w:val="24"/>
          <w:lang w:val="bg-BG"/>
        </w:rPr>
        <w:t>Предвид че Национална карта на социалните услуги все още е в процес на подготовка, мерките в областта на социалн</w:t>
      </w:r>
      <w:r w:rsidR="00535461">
        <w:rPr>
          <w:rFonts w:ascii="Times New Roman" w:hAnsi="Times New Roman"/>
          <w:sz w:val="24"/>
          <w:szCs w:val="24"/>
          <w:lang w:val="bg-BG"/>
        </w:rPr>
        <w:t>ата</w:t>
      </w:r>
      <w:r w:rsidRPr="0086484F">
        <w:rPr>
          <w:rFonts w:ascii="Times New Roman" w:hAnsi="Times New Roman"/>
          <w:sz w:val="24"/>
          <w:szCs w:val="24"/>
          <w:lang w:val="bg-BG"/>
        </w:rPr>
        <w:t xml:space="preserve"> инфраструктура и услуги </w:t>
      </w:r>
      <w:r w:rsidR="00F138D3" w:rsidRPr="0086484F">
        <w:rPr>
          <w:rFonts w:ascii="Times New Roman" w:hAnsi="Times New Roman"/>
          <w:sz w:val="24"/>
          <w:szCs w:val="24"/>
          <w:lang w:val="bg-BG"/>
        </w:rPr>
        <w:t xml:space="preserve">ще </w:t>
      </w:r>
      <w:r w:rsidRPr="0086484F">
        <w:rPr>
          <w:rFonts w:ascii="Times New Roman" w:hAnsi="Times New Roman"/>
          <w:sz w:val="24"/>
          <w:szCs w:val="24"/>
          <w:lang w:val="bg-BG"/>
        </w:rPr>
        <w:t xml:space="preserve">бъдат </w:t>
      </w:r>
      <w:r w:rsidR="00F138D3" w:rsidRPr="0086484F">
        <w:rPr>
          <w:rFonts w:ascii="Times New Roman" w:hAnsi="Times New Roman"/>
          <w:sz w:val="24"/>
          <w:szCs w:val="24"/>
          <w:lang w:val="bg-BG"/>
        </w:rPr>
        <w:t xml:space="preserve">проверявани за </w:t>
      </w:r>
      <w:r w:rsidRPr="0086484F">
        <w:rPr>
          <w:rFonts w:ascii="Times New Roman" w:hAnsi="Times New Roman"/>
          <w:sz w:val="24"/>
          <w:szCs w:val="24"/>
          <w:lang w:val="bg-BG"/>
        </w:rPr>
        <w:t xml:space="preserve">съответствие с </w:t>
      </w:r>
      <w:r w:rsidR="00232616" w:rsidRPr="0086484F">
        <w:rPr>
          <w:rFonts w:ascii="Times New Roman" w:hAnsi="Times New Roman"/>
          <w:bCs/>
          <w:sz w:val="24"/>
          <w:szCs w:val="24"/>
          <w:lang w:val="bg-BG"/>
        </w:rPr>
        <w:t>Индикативната карта</w:t>
      </w:r>
      <w:r w:rsidR="008F742D" w:rsidRPr="0086484F">
        <w:rPr>
          <w:rFonts w:ascii="Times New Roman" w:hAnsi="Times New Roman"/>
          <w:bCs/>
          <w:sz w:val="24"/>
          <w:szCs w:val="24"/>
          <w:lang w:val="bg-BG"/>
        </w:rPr>
        <w:t xml:space="preserve"> на социалните услуги в България</w:t>
      </w:r>
      <w:r w:rsidR="00484A00" w:rsidRPr="0086484F">
        <w:rPr>
          <w:rFonts w:ascii="Times New Roman" w:hAnsi="Times New Roman"/>
          <w:bCs/>
          <w:sz w:val="24"/>
          <w:szCs w:val="24"/>
          <w:lang w:val="bg-BG"/>
        </w:rPr>
        <w:t>, изготвена</w:t>
      </w:r>
      <w:r w:rsidR="008F742D" w:rsidRPr="0086484F">
        <w:rPr>
          <w:rFonts w:ascii="Times New Roman" w:hAnsi="Times New Roman"/>
          <w:bCs/>
          <w:sz w:val="24"/>
          <w:szCs w:val="24"/>
          <w:lang w:val="bg-BG"/>
        </w:rPr>
        <w:t xml:space="preserve"> за </w:t>
      </w:r>
      <w:r w:rsidR="00232616" w:rsidRPr="0086484F">
        <w:rPr>
          <w:rFonts w:ascii="Times New Roman" w:hAnsi="Times New Roman"/>
          <w:bCs/>
          <w:sz w:val="24"/>
          <w:szCs w:val="24"/>
          <w:lang w:val="bg-BG"/>
        </w:rPr>
        <w:t xml:space="preserve">целите </w:t>
      </w:r>
      <w:r w:rsidR="008F742D" w:rsidRPr="0086484F">
        <w:rPr>
          <w:rFonts w:ascii="Times New Roman" w:hAnsi="Times New Roman"/>
          <w:bCs/>
          <w:sz w:val="24"/>
          <w:szCs w:val="24"/>
          <w:lang w:val="bg-BG"/>
        </w:rPr>
        <w:t xml:space="preserve">на планирането на ресурсите по </w:t>
      </w:r>
      <w:r w:rsidR="00232616" w:rsidRPr="0086484F">
        <w:rPr>
          <w:rFonts w:ascii="Times New Roman" w:hAnsi="Times New Roman"/>
          <w:bCs/>
          <w:sz w:val="24"/>
          <w:szCs w:val="24"/>
          <w:lang w:val="bg-BG"/>
        </w:rPr>
        <w:t xml:space="preserve">Плана за възстановяване и устойчивост (ПВУ) и </w:t>
      </w:r>
      <w:r w:rsidR="008F742D" w:rsidRPr="0086484F">
        <w:rPr>
          <w:rFonts w:ascii="Times New Roman" w:hAnsi="Times New Roman"/>
          <w:bCs/>
          <w:sz w:val="24"/>
          <w:szCs w:val="24"/>
          <w:lang w:val="bg-BG"/>
        </w:rPr>
        <w:t>Програмата за развитие на регионите, Програмата за развитие на човешките ресурси</w:t>
      </w:r>
      <w:r w:rsidR="00232616" w:rsidRPr="0086484F">
        <w:rPr>
          <w:rFonts w:ascii="Times New Roman" w:hAnsi="Times New Roman"/>
          <w:bCs/>
          <w:sz w:val="24"/>
          <w:szCs w:val="24"/>
          <w:lang w:val="bg-BG"/>
        </w:rPr>
        <w:t xml:space="preserve"> и </w:t>
      </w:r>
      <w:r w:rsidR="008F742D" w:rsidRPr="0086484F">
        <w:rPr>
          <w:rFonts w:ascii="Times New Roman" w:hAnsi="Times New Roman"/>
          <w:bCs/>
          <w:sz w:val="24"/>
          <w:szCs w:val="24"/>
          <w:lang w:val="bg-BG"/>
        </w:rPr>
        <w:t xml:space="preserve">Стратегическия план за развитие на земеделието и селските райони за новия програмен период </w:t>
      </w:r>
      <w:r w:rsidR="00621824" w:rsidRPr="0086484F">
        <w:rPr>
          <w:rFonts w:ascii="Times New Roman" w:hAnsi="Times New Roman"/>
          <w:bCs/>
          <w:sz w:val="24"/>
          <w:szCs w:val="24"/>
          <w:lang w:val="bg-BG"/>
        </w:rPr>
        <w:t>202</w:t>
      </w:r>
      <w:r w:rsidR="00621824">
        <w:rPr>
          <w:rFonts w:ascii="Times New Roman" w:hAnsi="Times New Roman"/>
          <w:bCs/>
          <w:sz w:val="24"/>
          <w:szCs w:val="24"/>
          <w:lang w:val="bg-BG"/>
        </w:rPr>
        <w:t>3</w:t>
      </w:r>
      <w:r w:rsidR="008F742D" w:rsidRPr="0086484F">
        <w:rPr>
          <w:rFonts w:ascii="Times New Roman" w:hAnsi="Times New Roman"/>
          <w:bCs/>
          <w:sz w:val="24"/>
          <w:szCs w:val="24"/>
          <w:lang w:val="bg-BG"/>
        </w:rPr>
        <w:t>-2027 г.</w:t>
      </w:r>
      <w:r w:rsidR="00C82EB9" w:rsidRPr="0086484F">
        <w:rPr>
          <w:rFonts w:ascii="Times New Roman" w:hAnsi="Times New Roman"/>
          <w:bCs/>
          <w:sz w:val="24"/>
          <w:szCs w:val="24"/>
          <w:lang w:val="bg-BG"/>
        </w:rPr>
        <w:t xml:space="preserve"> съгласно Приложение </w:t>
      </w:r>
      <w:r w:rsidR="000E6B84" w:rsidRPr="0086484F">
        <w:rPr>
          <w:rFonts w:ascii="Times New Roman" w:hAnsi="Times New Roman"/>
          <w:bCs/>
          <w:sz w:val="24"/>
          <w:szCs w:val="24"/>
          <w:lang w:val="bg-BG"/>
        </w:rPr>
        <w:t>Б4.</w:t>
      </w:r>
      <w:r w:rsidR="008F742D" w:rsidRPr="0086484F">
        <w:rPr>
          <w:rFonts w:ascii="Times New Roman" w:hAnsi="Times New Roman"/>
          <w:bCs/>
          <w:sz w:val="24"/>
          <w:szCs w:val="24"/>
          <w:lang w:val="bg-BG"/>
        </w:rPr>
        <w:t xml:space="preserve"> </w:t>
      </w:r>
    </w:p>
    <w:p w14:paraId="2EA8B30A" w14:textId="377F01F0" w:rsidR="00674FF2" w:rsidRPr="0086484F" w:rsidRDefault="00F138D3" w:rsidP="00F135DF">
      <w:pPr>
        <w:spacing w:before="120" w:line="360" w:lineRule="auto"/>
        <w:jc w:val="both"/>
        <w:rPr>
          <w:rFonts w:ascii="Times New Roman" w:hAnsi="Times New Roman"/>
          <w:sz w:val="24"/>
          <w:szCs w:val="24"/>
          <w:lang w:val="bg-BG"/>
        </w:rPr>
      </w:pPr>
      <w:r w:rsidRPr="0086484F">
        <w:rPr>
          <w:rFonts w:ascii="Times New Roman" w:hAnsi="Times New Roman"/>
          <w:bCs/>
          <w:sz w:val="24"/>
          <w:szCs w:val="24"/>
          <w:lang w:val="bg-BG"/>
        </w:rPr>
        <w:t>Същевременно</w:t>
      </w:r>
      <w:r w:rsidR="00132DE9" w:rsidRPr="0086484F">
        <w:rPr>
          <w:rFonts w:ascii="Times New Roman" w:hAnsi="Times New Roman"/>
          <w:bCs/>
          <w:sz w:val="24"/>
          <w:szCs w:val="24"/>
          <w:lang w:val="bg-BG"/>
        </w:rPr>
        <w:t xml:space="preserve"> при подготовката на концепции за ИТИ</w:t>
      </w:r>
      <w:r w:rsidR="00674FF2" w:rsidRPr="0086484F">
        <w:rPr>
          <w:rFonts w:ascii="Times New Roman" w:hAnsi="Times New Roman"/>
          <w:bCs/>
          <w:sz w:val="24"/>
          <w:szCs w:val="24"/>
          <w:lang w:val="bg-BG"/>
        </w:rPr>
        <w:t>, които предвиждат инвестиции в социални услуги</w:t>
      </w:r>
      <w:r w:rsidR="00535461">
        <w:rPr>
          <w:rFonts w:ascii="Times New Roman" w:hAnsi="Times New Roman"/>
          <w:bCs/>
          <w:sz w:val="24"/>
          <w:szCs w:val="24"/>
          <w:lang w:val="bg-BG"/>
        </w:rPr>
        <w:t>,</w:t>
      </w:r>
      <w:r w:rsidR="00132DE9" w:rsidRPr="0086484F">
        <w:rPr>
          <w:rFonts w:ascii="Times New Roman" w:hAnsi="Times New Roman"/>
          <w:bCs/>
          <w:sz w:val="24"/>
          <w:szCs w:val="24"/>
          <w:lang w:val="bg-BG"/>
        </w:rPr>
        <w:t xml:space="preserve"> съответните общини следва да се съобразят с </w:t>
      </w:r>
      <w:r w:rsidR="0004691B" w:rsidRPr="0086484F">
        <w:rPr>
          <w:rFonts w:ascii="Times New Roman" w:hAnsi="Times New Roman"/>
          <w:bCs/>
          <w:sz w:val="24"/>
          <w:szCs w:val="24"/>
          <w:lang w:val="bg-BG"/>
        </w:rPr>
        <w:t>актуалните</w:t>
      </w:r>
      <w:r w:rsidR="00132DE9" w:rsidRPr="0086484F">
        <w:rPr>
          <w:rFonts w:ascii="Times New Roman" w:hAnsi="Times New Roman"/>
          <w:bCs/>
          <w:sz w:val="24"/>
          <w:szCs w:val="24"/>
          <w:lang w:val="bg-BG"/>
        </w:rPr>
        <w:t xml:space="preserve"> анализи на нуждите</w:t>
      </w:r>
      <w:r w:rsidR="00966509" w:rsidRPr="0086484F">
        <w:rPr>
          <w:rFonts w:ascii="Times New Roman" w:hAnsi="Times New Roman"/>
          <w:bCs/>
          <w:sz w:val="24"/>
          <w:szCs w:val="24"/>
          <w:lang w:val="bg-BG"/>
        </w:rPr>
        <w:t xml:space="preserve"> от социални услуги в съответствие с чл. 37, ал. 1 от Наредбата </w:t>
      </w:r>
      <w:r w:rsidR="00674FF2" w:rsidRPr="0086484F">
        <w:rPr>
          <w:rFonts w:ascii="Times New Roman" w:hAnsi="Times New Roman"/>
          <w:sz w:val="24"/>
          <w:szCs w:val="24"/>
          <w:lang w:val="bg-BG"/>
        </w:rPr>
        <w:t>за планиране на социалните услуги (НПСУ), като при подаване на кон</w:t>
      </w:r>
      <w:r w:rsidR="009D59AE" w:rsidRPr="0086484F">
        <w:rPr>
          <w:rFonts w:ascii="Times New Roman" w:hAnsi="Times New Roman"/>
          <w:sz w:val="24"/>
          <w:szCs w:val="24"/>
          <w:lang w:val="bg-BG"/>
        </w:rPr>
        <w:t xml:space="preserve">цепцията за ИТИ следва да се представи и Решение на общинския съвет за </w:t>
      </w:r>
      <w:r w:rsidR="009D59AE" w:rsidRPr="0086484F">
        <w:rPr>
          <w:rFonts w:ascii="Times New Roman" w:hAnsi="Times New Roman"/>
          <w:sz w:val="24"/>
          <w:szCs w:val="24"/>
          <w:lang w:val="bg-BG"/>
        </w:rPr>
        <w:lastRenderedPageBreak/>
        <w:t>одобрение на предложението за планирането в общината на социалните услуги на общинско и областно ниво по чл. 41, ал. 1 от НПСУ.</w:t>
      </w:r>
    </w:p>
    <w:tbl>
      <w:tblPr>
        <w:tblStyle w:val="TableGrid"/>
        <w:tblW w:w="0" w:type="auto"/>
        <w:tblLook w:val="04A0" w:firstRow="1" w:lastRow="0" w:firstColumn="1" w:lastColumn="0" w:noHBand="0" w:noVBand="1"/>
      </w:tblPr>
      <w:tblGrid>
        <w:gridCol w:w="10343"/>
      </w:tblGrid>
      <w:tr w:rsidR="009D59AE" w:rsidRPr="0086484F" w14:paraId="5F83EBE3" w14:textId="77777777" w:rsidTr="008337E3">
        <w:tc>
          <w:tcPr>
            <w:tcW w:w="10343" w:type="dxa"/>
            <w:shd w:val="clear" w:color="auto" w:fill="DBE5F1" w:themeFill="accent1" w:themeFillTint="33"/>
          </w:tcPr>
          <w:p w14:paraId="51153043" w14:textId="77777777" w:rsidR="009D59AE" w:rsidRPr="0086484F" w:rsidRDefault="009D59AE" w:rsidP="00F135DF">
            <w:pP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ВАЖНО!</w:t>
            </w:r>
          </w:p>
          <w:p w14:paraId="312B2700" w14:textId="7484686E" w:rsidR="009D59AE" w:rsidRPr="0086484F" w:rsidRDefault="009D59AE" w:rsidP="00D96289">
            <w:pPr>
              <w:spacing w:line="360" w:lineRule="auto"/>
              <w:jc w:val="both"/>
              <w:rPr>
                <w:rFonts w:ascii="Times New Roman" w:hAnsi="Times New Roman"/>
                <w:sz w:val="24"/>
                <w:szCs w:val="24"/>
                <w:lang w:val="bg-BG"/>
              </w:rPr>
            </w:pPr>
            <w:r w:rsidRPr="0086484F">
              <w:rPr>
                <w:rFonts w:ascii="Times New Roman" w:hAnsi="Times New Roman"/>
                <w:sz w:val="24"/>
                <w:szCs w:val="24"/>
                <w:lang w:val="bg-BG"/>
              </w:rPr>
              <w:t xml:space="preserve">На етапа на оценка на конкретните проектни предложения </w:t>
            </w:r>
            <w:r w:rsidR="00AA3342" w:rsidRPr="0086484F">
              <w:rPr>
                <w:rFonts w:ascii="Times New Roman" w:hAnsi="Times New Roman"/>
                <w:sz w:val="24"/>
                <w:szCs w:val="24"/>
                <w:lang w:val="bg-BG"/>
              </w:rPr>
              <w:t xml:space="preserve">(след одобрение на концепцията за ИТИ) </w:t>
            </w:r>
            <w:r w:rsidRPr="0086484F">
              <w:rPr>
                <w:rFonts w:ascii="Times New Roman" w:hAnsi="Times New Roman"/>
                <w:sz w:val="24"/>
                <w:szCs w:val="24"/>
                <w:lang w:val="bg-BG"/>
              </w:rPr>
              <w:t xml:space="preserve">съответният УО ще </w:t>
            </w:r>
            <w:r w:rsidR="00D96289" w:rsidRPr="0086484F">
              <w:rPr>
                <w:rFonts w:ascii="Times New Roman" w:hAnsi="Times New Roman"/>
                <w:sz w:val="24"/>
                <w:szCs w:val="24"/>
                <w:lang w:val="bg-BG"/>
              </w:rPr>
              <w:t>изисква по служебен път потвърждение от Агенцията за социално подпомагане, че предложеното от съответната община създаване на нова социална услуга съответства на държавната политика и предоставянето й ще бъде обезпечено финансово.</w:t>
            </w:r>
          </w:p>
        </w:tc>
      </w:tr>
    </w:tbl>
    <w:p w14:paraId="2DB177E9" w14:textId="7DAF51F8" w:rsidR="008840BF" w:rsidRPr="0086484F" w:rsidRDefault="008840BF" w:rsidP="009848D5">
      <w:pPr>
        <w:spacing w:before="240" w:line="360" w:lineRule="auto"/>
        <w:ind w:firstLine="720"/>
        <w:jc w:val="both"/>
        <w:rPr>
          <w:rFonts w:ascii="Times New Roman" w:hAnsi="Times New Roman"/>
          <w:b/>
          <w:sz w:val="24"/>
          <w:szCs w:val="24"/>
          <w:lang w:val="bg-BG"/>
        </w:rPr>
      </w:pPr>
      <w:r w:rsidRPr="0086484F">
        <w:rPr>
          <w:rFonts w:ascii="Times New Roman" w:hAnsi="Times New Roman"/>
          <w:b/>
          <w:sz w:val="24"/>
          <w:szCs w:val="24"/>
          <w:lang w:val="bg-BG"/>
        </w:rPr>
        <w:t>Култура:</w:t>
      </w:r>
    </w:p>
    <w:p w14:paraId="49E8913A" w14:textId="0E01FB71" w:rsidR="008840BF" w:rsidRPr="0086484F" w:rsidRDefault="00452948" w:rsidP="00F135DF">
      <w:pP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 xml:space="preserve">Списъци с обекти от сектора на културата, </w:t>
      </w:r>
      <w:r w:rsidR="00AA2F67" w:rsidRPr="0086484F">
        <w:rPr>
          <w:rFonts w:ascii="Times New Roman" w:hAnsi="Times New Roman"/>
          <w:sz w:val="24"/>
          <w:szCs w:val="24"/>
          <w:lang w:val="bg-BG"/>
        </w:rPr>
        <w:t xml:space="preserve">подадени </w:t>
      </w:r>
      <w:r w:rsidR="001C4759">
        <w:rPr>
          <w:rFonts w:ascii="Times New Roman" w:hAnsi="Times New Roman"/>
          <w:sz w:val="24"/>
          <w:szCs w:val="24"/>
          <w:lang w:val="bg-BG"/>
        </w:rPr>
        <w:t xml:space="preserve">официално </w:t>
      </w:r>
      <w:r w:rsidR="00AA2F67" w:rsidRPr="0086484F">
        <w:rPr>
          <w:rFonts w:ascii="Times New Roman" w:hAnsi="Times New Roman"/>
          <w:sz w:val="24"/>
          <w:szCs w:val="24"/>
          <w:lang w:val="bg-BG"/>
        </w:rPr>
        <w:t xml:space="preserve">от Министерството на културата – Приложение </w:t>
      </w:r>
      <w:r w:rsidR="001546BA" w:rsidRPr="0086484F">
        <w:rPr>
          <w:rFonts w:ascii="Times New Roman" w:hAnsi="Times New Roman"/>
          <w:sz w:val="24"/>
          <w:szCs w:val="24"/>
          <w:lang w:val="bg-BG"/>
        </w:rPr>
        <w:t>Б5</w:t>
      </w:r>
      <w:r w:rsidRPr="0086484F">
        <w:rPr>
          <w:rFonts w:ascii="Times New Roman" w:hAnsi="Times New Roman"/>
          <w:sz w:val="24"/>
          <w:szCs w:val="24"/>
          <w:lang w:val="bg-BG"/>
        </w:rPr>
        <w:t xml:space="preserve"> </w:t>
      </w:r>
    </w:p>
    <w:p w14:paraId="7AFB4401" w14:textId="5A6FEB14" w:rsidR="000E6967" w:rsidRPr="0086484F" w:rsidRDefault="000E6967" w:rsidP="000E6967">
      <w:pPr>
        <w:spacing w:before="120" w:line="360" w:lineRule="auto"/>
        <w:ind w:firstLine="720"/>
        <w:jc w:val="both"/>
        <w:rPr>
          <w:rFonts w:ascii="Times New Roman" w:hAnsi="Times New Roman"/>
          <w:sz w:val="24"/>
          <w:szCs w:val="24"/>
          <w:lang w:val="bg-BG"/>
        </w:rPr>
      </w:pPr>
      <w:r w:rsidRPr="0086484F">
        <w:rPr>
          <w:rFonts w:ascii="Times New Roman" w:hAnsi="Times New Roman"/>
          <w:b/>
          <w:sz w:val="24"/>
          <w:szCs w:val="24"/>
          <w:lang w:val="bg-BG"/>
        </w:rPr>
        <w:t xml:space="preserve">Разработените </w:t>
      </w:r>
      <w:r w:rsidR="002C73B5">
        <w:rPr>
          <w:rFonts w:ascii="Times New Roman" w:hAnsi="Times New Roman"/>
          <w:b/>
          <w:sz w:val="24"/>
          <w:szCs w:val="24"/>
          <w:lang w:val="bg-BG"/>
        </w:rPr>
        <w:t xml:space="preserve">на следващата фаза </w:t>
      </w:r>
      <w:r w:rsidR="0004691B" w:rsidRPr="0086484F">
        <w:rPr>
          <w:rFonts w:ascii="Times New Roman" w:hAnsi="Times New Roman"/>
          <w:b/>
          <w:sz w:val="24"/>
          <w:szCs w:val="24"/>
          <w:lang w:val="bg-BG"/>
        </w:rPr>
        <w:t>проектни</w:t>
      </w:r>
      <w:r w:rsidRPr="0086484F">
        <w:rPr>
          <w:rFonts w:ascii="Times New Roman" w:hAnsi="Times New Roman"/>
          <w:b/>
          <w:sz w:val="24"/>
          <w:szCs w:val="24"/>
          <w:lang w:val="bg-BG"/>
        </w:rPr>
        <w:t xml:space="preserve"> </w:t>
      </w:r>
      <w:r w:rsidR="007B48B8" w:rsidRPr="0086484F">
        <w:rPr>
          <w:rFonts w:ascii="Times New Roman" w:hAnsi="Times New Roman"/>
          <w:b/>
          <w:sz w:val="24"/>
          <w:szCs w:val="24"/>
          <w:lang w:val="bg-BG"/>
        </w:rPr>
        <w:t xml:space="preserve">предложения </w:t>
      </w:r>
      <w:r w:rsidR="007B48B8" w:rsidRPr="0086484F">
        <w:rPr>
          <w:rFonts w:ascii="Times New Roman" w:hAnsi="Times New Roman"/>
          <w:sz w:val="24"/>
          <w:szCs w:val="24"/>
          <w:lang w:val="bg-BG"/>
        </w:rPr>
        <w:t xml:space="preserve">в изпълнение на </w:t>
      </w:r>
      <w:r w:rsidRPr="0086484F">
        <w:rPr>
          <w:rFonts w:ascii="Times New Roman" w:hAnsi="Times New Roman"/>
          <w:sz w:val="24"/>
          <w:szCs w:val="24"/>
          <w:lang w:val="bg-BG"/>
        </w:rPr>
        <w:t xml:space="preserve">концепции за ИТИ могат да бъдат финансирани по една или повече програми, съфинансирани от европейските фондове, </w:t>
      </w:r>
      <w:r w:rsidR="0053701B" w:rsidRPr="0086484F">
        <w:rPr>
          <w:rFonts w:ascii="Times New Roman" w:hAnsi="Times New Roman"/>
          <w:sz w:val="24"/>
          <w:szCs w:val="24"/>
          <w:lang w:val="bg-BG"/>
        </w:rPr>
        <w:t xml:space="preserve">ако </w:t>
      </w:r>
      <w:r w:rsidR="00BB41EE" w:rsidRPr="0086484F">
        <w:rPr>
          <w:rFonts w:ascii="Times New Roman" w:hAnsi="Times New Roman"/>
          <w:sz w:val="24"/>
          <w:szCs w:val="24"/>
          <w:lang w:val="bg-BG"/>
        </w:rPr>
        <w:t xml:space="preserve">съответните концепции за ИТИ </w:t>
      </w:r>
      <w:r w:rsidR="0053701B" w:rsidRPr="0086484F">
        <w:rPr>
          <w:rFonts w:ascii="Times New Roman" w:hAnsi="Times New Roman"/>
          <w:sz w:val="24"/>
          <w:szCs w:val="24"/>
          <w:lang w:val="bg-BG"/>
        </w:rPr>
        <w:t>са</w:t>
      </w:r>
      <w:r w:rsidRPr="0086484F">
        <w:rPr>
          <w:rFonts w:ascii="Times New Roman" w:hAnsi="Times New Roman"/>
          <w:sz w:val="24"/>
          <w:szCs w:val="24"/>
          <w:lang w:val="bg-BG"/>
        </w:rPr>
        <w:t xml:space="preserve"> включени в Общата програмна концепция за приноса на фондовете на ЕС към ИТСР на всеки регион</w:t>
      </w:r>
      <w:r w:rsidR="00160808">
        <w:rPr>
          <w:rFonts w:ascii="Times New Roman" w:hAnsi="Times New Roman"/>
          <w:sz w:val="24"/>
          <w:szCs w:val="24"/>
          <w:lang w:val="bg-BG"/>
        </w:rPr>
        <w:t xml:space="preserve"> и за тях са налични средства в рамките на съответната програма. П</w:t>
      </w:r>
      <w:r w:rsidR="00160808" w:rsidRPr="0058199A">
        <w:rPr>
          <w:rFonts w:ascii="Times New Roman" w:hAnsi="Times New Roman"/>
          <w:sz w:val="24"/>
          <w:szCs w:val="24"/>
          <w:lang w:val="bg-BG"/>
        </w:rPr>
        <w:t>роектни</w:t>
      </w:r>
      <w:r w:rsidR="00160808">
        <w:rPr>
          <w:rFonts w:ascii="Times New Roman" w:hAnsi="Times New Roman"/>
          <w:sz w:val="24"/>
          <w:szCs w:val="24"/>
          <w:lang w:val="bg-BG"/>
        </w:rPr>
        <w:t>те</w:t>
      </w:r>
      <w:r w:rsidR="00160808" w:rsidRPr="0058199A">
        <w:rPr>
          <w:rFonts w:ascii="Times New Roman" w:hAnsi="Times New Roman"/>
          <w:sz w:val="24"/>
          <w:szCs w:val="24"/>
          <w:lang w:val="bg-BG"/>
        </w:rPr>
        <w:t xml:space="preserve"> предложения</w:t>
      </w:r>
      <w:r w:rsidR="00160808">
        <w:rPr>
          <w:rFonts w:ascii="Times New Roman" w:hAnsi="Times New Roman"/>
          <w:sz w:val="24"/>
          <w:szCs w:val="24"/>
          <w:lang w:val="bg-BG"/>
        </w:rPr>
        <w:t xml:space="preserve"> се разработват в съответствие с одобрените от РСР концепции</w:t>
      </w:r>
      <w:r w:rsidRPr="0086484F">
        <w:rPr>
          <w:rFonts w:ascii="Times New Roman" w:hAnsi="Times New Roman"/>
          <w:sz w:val="24"/>
          <w:szCs w:val="24"/>
          <w:lang w:val="bg-BG"/>
        </w:rPr>
        <w:t xml:space="preserve">. Когато в концепциите за ИТИ са предвидени </w:t>
      </w:r>
      <w:r w:rsidR="00D25B91" w:rsidRPr="0086484F">
        <w:rPr>
          <w:rFonts w:ascii="Times New Roman" w:hAnsi="Times New Roman"/>
          <w:sz w:val="24"/>
          <w:szCs w:val="24"/>
          <w:lang w:val="bg-BG"/>
        </w:rPr>
        <w:t xml:space="preserve">различни дейности, за които отговарят различни </w:t>
      </w:r>
      <w:r w:rsidR="00F01BAA" w:rsidRPr="0086484F">
        <w:rPr>
          <w:rFonts w:ascii="Times New Roman" w:hAnsi="Times New Roman"/>
          <w:sz w:val="24"/>
          <w:szCs w:val="24"/>
          <w:lang w:val="bg-BG"/>
        </w:rPr>
        <w:t xml:space="preserve">заинтересовани </w:t>
      </w:r>
      <w:r w:rsidR="00D25B91" w:rsidRPr="0086484F">
        <w:rPr>
          <w:rFonts w:ascii="Times New Roman" w:hAnsi="Times New Roman"/>
          <w:sz w:val="24"/>
          <w:szCs w:val="24"/>
          <w:lang w:val="bg-BG"/>
        </w:rPr>
        <w:t xml:space="preserve">страни, </w:t>
      </w:r>
      <w:r w:rsidR="00BB41EE" w:rsidRPr="0086484F">
        <w:rPr>
          <w:rFonts w:ascii="Times New Roman" w:hAnsi="Times New Roman"/>
          <w:sz w:val="24"/>
          <w:szCs w:val="24"/>
          <w:lang w:val="bg-BG"/>
        </w:rPr>
        <w:t xml:space="preserve">концепциите </w:t>
      </w:r>
      <w:r w:rsidRPr="0086484F">
        <w:rPr>
          <w:rFonts w:ascii="Times New Roman" w:hAnsi="Times New Roman"/>
          <w:sz w:val="24"/>
          <w:szCs w:val="24"/>
          <w:lang w:val="bg-BG"/>
        </w:rPr>
        <w:t xml:space="preserve">се разработват в партньорство между съответните заинтересовани страни. Концепциите за ИТИ могат да имат различна структура по отношение на </w:t>
      </w:r>
      <w:r w:rsidR="00FE7362" w:rsidRPr="0086484F">
        <w:rPr>
          <w:rFonts w:ascii="Times New Roman" w:hAnsi="Times New Roman"/>
          <w:sz w:val="24"/>
          <w:szCs w:val="24"/>
          <w:lang w:val="bg-BG"/>
        </w:rPr>
        <w:t xml:space="preserve">конкретния териториален обхват, </w:t>
      </w:r>
      <w:r w:rsidRPr="0086484F">
        <w:rPr>
          <w:rFonts w:ascii="Times New Roman" w:hAnsi="Times New Roman"/>
          <w:sz w:val="24"/>
          <w:szCs w:val="24"/>
          <w:lang w:val="bg-BG"/>
        </w:rPr>
        <w:t>броя на включените проектни идеи, обхвата на секторите, периода на действие, но</w:t>
      </w:r>
      <w:r w:rsidR="00362692" w:rsidRPr="0086484F">
        <w:rPr>
          <w:rFonts w:ascii="Times New Roman" w:hAnsi="Times New Roman"/>
          <w:sz w:val="24"/>
          <w:szCs w:val="24"/>
          <w:lang w:val="bg-BG"/>
        </w:rPr>
        <w:t xml:space="preserve"> е</w:t>
      </w:r>
      <w:r w:rsidRPr="0086484F">
        <w:rPr>
          <w:rFonts w:ascii="Times New Roman" w:hAnsi="Times New Roman"/>
          <w:sz w:val="24"/>
          <w:szCs w:val="24"/>
          <w:lang w:val="bg-BG"/>
        </w:rPr>
        <w:t xml:space="preserve"> задължително </w:t>
      </w:r>
      <w:r w:rsidR="00E47B0C" w:rsidRPr="0086484F">
        <w:rPr>
          <w:rFonts w:ascii="Times New Roman" w:hAnsi="Times New Roman"/>
          <w:sz w:val="24"/>
          <w:szCs w:val="24"/>
          <w:lang w:val="bg-BG"/>
        </w:rPr>
        <w:t xml:space="preserve">мерките </w:t>
      </w:r>
      <w:r w:rsidRPr="0086484F">
        <w:rPr>
          <w:rFonts w:ascii="Times New Roman" w:hAnsi="Times New Roman"/>
          <w:sz w:val="24"/>
          <w:szCs w:val="24"/>
          <w:lang w:val="bg-BG"/>
        </w:rPr>
        <w:t>да адресират специфичните нужди на конкретната територия</w:t>
      </w:r>
      <w:r w:rsidR="00362692" w:rsidRPr="0086484F">
        <w:rPr>
          <w:rFonts w:ascii="Times New Roman" w:hAnsi="Times New Roman"/>
          <w:sz w:val="24"/>
          <w:szCs w:val="24"/>
          <w:lang w:val="bg-BG"/>
        </w:rPr>
        <w:t xml:space="preserve"> интегрирано</w:t>
      </w:r>
      <w:r w:rsidRPr="0086484F">
        <w:rPr>
          <w:rFonts w:ascii="Times New Roman" w:hAnsi="Times New Roman"/>
          <w:sz w:val="24"/>
          <w:szCs w:val="24"/>
          <w:lang w:val="bg-BG"/>
        </w:rPr>
        <w:t xml:space="preserve"> и </w:t>
      </w:r>
      <w:r w:rsidR="00362692" w:rsidRPr="0086484F">
        <w:rPr>
          <w:rFonts w:ascii="Times New Roman" w:hAnsi="Times New Roman"/>
          <w:sz w:val="24"/>
          <w:szCs w:val="24"/>
          <w:lang w:val="bg-BG"/>
        </w:rPr>
        <w:t xml:space="preserve">в </w:t>
      </w:r>
      <w:r w:rsidRPr="0086484F">
        <w:rPr>
          <w:rFonts w:ascii="Times New Roman" w:hAnsi="Times New Roman"/>
          <w:sz w:val="24"/>
          <w:szCs w:val="24"/>
          <w:lang w:val="bg-BG"/>
        </w:rPr>
        <w:t>допълняемост</w:t>
      </w:r>
      <w:r w:rsidR="00362692" w:rsidRPr="0086484F">
        <w:rPr>
          <w:rFonts w:ascii="Times New Roman" w:hAnsi="Times New Roman"/>
          <w:sz w:val="24"/>
          <w:szCs w:val="24"/>
          <w:lang w:val="bg-BG"/>
        </w:rPr>
        <w:t xml:space="preserve"> по</w:t>
      </w:r>
      <w:r w:rsidR="006A5B2B">
        <w:rPr>
          <w:rFonts w:ascii="Times New Roman" w:hAnsi="Times New Roman"/>
          <w:sz w:val="24"/>
          <w:szCs w:val="24"/>
          <w:lang w:val="bg-BG"/>
        </w:rPr>
        <w:t>м</w:t>
      </w:r>
      <w:r w:rsidR="00362692" w:rsidRPr="0086484F">
        <w:rPr>
          <w:rFonts w:ascii="Times New Roman" w:hAnsi="Times New Roman"/>
          <w:sz w:val="24"/>
          <w:szCs w:val="24"/>
          <w:lang w:val="bg-BG"/>
        </w:rPr>
        <w:t>ежду си или с други вече</w:t>
      </w:r>
      <w:r w:rsidR="00362692" w:rsidRPr="00C34C1F">
        <w:rPr>
          <w:rFonts w:ascii="Times New Roman" w:hAnsi="Times New Roman"/>
          <w:sz w:val="24"/>
          <w:szCs w:val="24"/>
          <w:lang w:val="bg-BG"/>
        </w:rPr>
        <w:t xml:space="preserve"> осъществени или предстоящи инвестиции на</w:t>
      </w:r>
      <w:r w:rsidR="00362692" w:rsidRPr="0086484F">
        <w:rPr>
          <w:rFonts w:ascii="Times New Roman" w:hAnsi="Times New Roman"/>
          <w:sz w:val="24"/>
          <w:szCs w:val="24"/>
          <w:lang w:val="bg-BG"/>
        </w:rPr>
        <w:t xml:space="preserve"> същата територия</w:t>
      </w:r>
      <w:r w:rsidR="0023567B" w:rsidRPr="0086484F">
        <w:rPr>
          <w:rFonts w:ascii="Times New Roman" w:hAnsi="Times New Roman"/>
          <w:sz w:val="24"/>
          <w:szCs w:val="24"/>
          <w:lang w:val="bg-BG"/>
        </w:rPr>
        <w:t>.</w:t>
      </w:r>
    </w:p>
    <w:p w14:paraId="307C8DAA" w14:textId="51EB1CD4" w:rsidR="000E6967" w:rsidRPr="0086484F" w:rsidRDefault="000E6967" w:rsidP="000E6967">
      <w:pPr>
        <w:spacing w:before="120" w:line="360" w:lineRule="auto"/>
        <w:ind w:firstLine="720"/>
        <w:jc w:val="both"/>
        <w:rPr>
          <w:rFonts w:ascii="Times New Roman" w:hAnsi="Times New Roman"/>
          <w:sz w:val="24"/>
          <w:szCs w:val="24"/>
          <w:lang w:val="bg-BG"/>
        </w:rPr>
      </w:pPr>
      <w:r w:rsidRPr="0086484F">
        <w:rPr>
          <w:rFonts w:ascii="Times New Roman" w:hAnsi="Times New Roman"/>
          <w:b/>
          <w:sz w:val="24"/>
          <w:szCs w:val="24"/>
          <w:lang w:val="bg-BG"/>
        </w:rPr>
        <w:t>Броят на партньорите</w:t>
      </w:r>
      <w:r w:rsidRPr="0086484F">
        <w:rPr>
          <w:rFonts w:ascii="Times New Roman" w:hAnsi="Times New Roman"/>
          <w:sz w:val="24"/>
          <w:szCs w:val="24"/>
          <w:lang w:val="bg-BG"/>
        </w:rPr>
        <w:t xml:space="preserve"> следва да е съобразен със спецификата на проектните идеи в концепцията, с ангажираността</w:t>
      </w:r>
      <w:r w:rsidR="0023567B" w:rsidRPr="0086484F">
        <w:rPr>
          <w:rFonts w:ascii="Times New Roman" w:hAnsi="Times New Roman"/>
          <w:sz w:val="24"/>
          <w:szCs w:val="24"/>
          <w:lang w:val="bg-BG"/>
        </w:rPr>
        <w:t xml:space="preserve"> и с капацитета на партньорите, както и</w:t>
      </w:r>
      <w:r w:rsidRPr="0086484F">
        <w:rPr>
          <w:rFonts w:ascii="Times New Roman" w:hAnsi="Times New Roman"/>
          <w:sz w:val="24"/>
          <w:szCs w:val="24"/>
          <w:lang w:val="bg-BG"/>
        </w:rPr>
        <w:t xml:space="preserve"> с необходимите финансови, времеви и човешки ресурси. Партньорите могат да бъдат както представители на публичните власти (например общински и областни администрации), така и други представители на заинтересованите страни - гражданското общество (представители на неправителствени организации, представители на работодателски организации, представители на синдикати и др.), бизнеса (представители на големи предприятия, представители на малки и средни предприятия и др.), научната общност (представители на университети, БАН и др.) и т.н. Предвид отдавания приоритет на инвестициите с над-общинско значение</w:t>
      </w:r>
      <w:r w:rsidR="00052955" w:rsidRPr="0086484F">
        <w:rPr>
          <w:rFonts w:ascii="Times New Roman" w:hAnsi="Times New Roman"/>
          <w:sz w:val="24"/>
          <w:szCs w:val="24"/>
          <w:lang w:val="bg-BG"/>
        </w:rPr>
        <w:t xml:space="preserve"> ще</w:t>
      </w:r>
      <w:r w:rsidRPr="0086484F">
        <w:rPr>
          <w:rFonts w:ascii="Times New Roman" w:hAnsi="Times New Roman"/>
          <w:sz w:val="24"/>
          <w:szCs w:val="24"/>
          <w:lang w:val="bg-BG"/>
        </w:rPr>
        <w:t xml:space="preserve"> се </w:t>
      </w:r>
      <w:r w:rsidR="00052955" w:rsidRPr="0086484F">
        <w:rPr>
          <w:rFonts w:ascii="Times New Roman" w:hAnsi="Times New Roman"/>
          <w:sz w:val="24"/>
          <w:szCs w:val="24"/>
          <w:lang w:val="bg-BG"/>
        </w:rPr>
        <w:t xml:space="preserve">насърчават </w:t>
      </w:r>
      <w:r w:rsidRPr="0086484F">
        <w:rPr>
          <w:rFonts w:ascii="Times New Roman" w:hAnsi="Times New Roman"/>
          <w:sz w:val="24"/>
          <w:szCs w:val="24"/>
          <w:lang w:val="bg-BG"/>
        </w:rPr>
        <w:t>концепции за ИТИ</w:t>
      </w:r>
      <w:r w:rsidR="00052955" w:rsidRPr="0086484F">
        <w:rPr>
          <w:rFonts w:ascii="Times New Roman" w:hAnsi="Times New Roman"/>
          <w:sz w:val="24"/>
          <w:szCs w:val="24"/>
          <w:lang w:val="bg-BG"/>
        </w:rPr>
        <w:t>, които</w:t>
      </w:r>
      <w:r w:rsidRPr="0086484F">
        <w:rPr>
          <w:rFonts w:ascii="Times New Roman" w:hAnsi="Times New Roman"/>
          <w:sz w:val="24"/>
          <w:szCs w:val="24"/>
          <w:lang w:val="bg-BG"/>
        </w:rPr>
        <w:t xml:space="preserve"> се осъществяват на територията</w:t>
      </w:r>
      <w:r w:rsidR="0045470B" w:rsidRPr="0086484F">
        <w:rPr>
          <w:rFonts w:ascii="Times New Roman" w:hAnsi="Times New Roman"/>
          <w:sz w:val="24"/>
          <w:szCs w:val="24"/>
          <w:lang w:val="bg-BG"/>
        </w:rPr>
        <w:t xml:space="preserve"> или адресират нужди и потенциали</w:t>
      </w:r>
      <w:r w:rsidRPr="0086484F">
        <w:rPr>
          <w:rFonts w:ascii="Times New Roman" w:hAnsi="Times New Roman"/>
          <w:sz w:val="24"/>
          <w:szCs w:val="24"/>
          <w:lang w:val="bg-BG"/>
        </w:rPr>
        <w:t xml:space="preserve"> на няколко общини. В </w:t>
      </w:r>
      <w:r w:rsidR="00A27C46" w:rsidRPr="0086484F">
        <w:rPr>
          <w:rFonts w:ascii="Times New Roman" w:hAnsi="Times New Roman"/>
          <w:sz w:val="24"/>
          <w:szCs w:val="24"/>
          <w:lang w:val="bg-BG"/>
        </w:rPr>
        <w:t xml:space="preserve">тези случаи </w:t>
      </w:r>
      <w:r w:rsidRPr="0086484F">
        <w:rPr>
          <w:rFonts w:ascii="Times New Roman" w:hAnsi="Times New Roman"/>
          <w:sz w:val="24"/>
          <w:szCs w:val="24"/>
          <w:lang w:val="bg-BG"/>
        </w:rPr>
        <w:t>всички засегнати общини би следвало да бъдат ангажирани в партньорствата</w:t>
      </w:r>
      <w:r w:rsidR="007C6896" w:rsidRPr="0086484F">
        <w:rPr>
          <w:rFonts w:ascii="Times New Roman" w:hAnsi="Times New Roman"/>
          <w:sz w:val="24"/>
          <w:szCs w:val="24"/>
          <w:lang w:val="bg-BG"/>
        </w:rPr>
        <w:t>, независимо дали се предвижда да кандидатстват за финансов ре</w:t>
      </w:r>
      <w:r w:rsidR="00416700" w:rsidRPr="0086484F">
        <w:rPr>
          <w:rFonts w:ascii="Times New Roman" w:hAnsi="Times New Roman"/>
          <w:sz w:val="24"/>
          <w:szCs w:val="24"/>
          <w:lang w:val="bg-BG"/>
        </w:rPr>
        <w:t>сурс в съответств</w:t>
      </w:r>
      <w:r w:rsidR="007C6896" w:rsidRPr="0086484F">
        <w:rPr>
          <w:rFonts w:ascii="Times New Roman" w:hAnsi="Times New Roman"/>
          <w:sz w:val="24"/>
          <w:szCs w:val="24"/>
          <w:lang w:val="bg-BG"/>
        </w:rPr>
        <w:t>ие с концепцията</w:t>
      </w:r>
      <w:r w:rsidRPr="0086484F">
        <w:rPr>
          <w:rFonts w:ascii="Times New Roman" w:hAnsi="Times New Roman"/>
          <w:sz w:val="24"/>
          <w:szCs w:val="24"/>
          <w:lang w:val="bg-BG"/>
        </w:rPr>
        <w:t xml:space="preserve">. </w:t>
      </w:r>
    </w:p>
    <w:p w14:paraId="62063296" w14:textId="63ABBEC3" w:rsidR="00D47B97" w:rsidRPr="0086484F" w:rsidRDefault="00E47B0C" w:rsidP="000E6967">
      <w:pPr>
        <w:spacing w:before="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lastRenderedPageBreak/>
        <w:t xml:space="preserve">В процеса на подбор </w:t>
      </w:r>
      <w:r w:rsidR="00AE1FF0">
        <w:rPr>
          <w:rFonts w:ascii="Times New Roman" w:hAnsi="Times New Roman"/>
          <w:sz w:val="24"/>
          <w:szCs w:val="24"/>
          <w:lang w:val="bg-BG"/>
        </w:rPr>
        <w:t xml:space="preserve">на концепциите за ИТИ </w:t>
      </w:r>
      <w:r w:rsidRPr="0086484F">
        <w:rPr>
          <w:rFonts w:ascii="Times New Roman" w:hAnsi="Times New Roman"/>
          <w:sz w:val="24"/>
          <w:szCs w:val="24"/>
          <w:lang w:val="bg-BG"/>
        </w:rPr>
        <w:t>приоритет се дава на</w:t>
      </w:r>
      <w:r w:rsidR="000E6967" w:rsidRPr="0086484F">
        <w:rPr>
          <w:rFonts w:ascii="Times New Roman" w:hAnsi="Times New Roman"/>
          <w:sz w:val="24"/>
          <w:szCs w:val="24"/>
          <w:lang w:val="bg-BG"/>
        </w:rPr>
        <w:t xml:space="preserve"> участието на </w:t>
      </w:r>
      <w:r w:rsidR="00010745">
        <w:rPr>
          <w:rFonts w:ascii="Times New Roman" w:hAnsi="Times New Roman"/>
          <w:sz w:val="24"/>
          <w:szCs w:val="24"/>
          <w:lang w:val="bg-BG"/>
        </w:rPr>
        <w:t xml:space="preserve">стопански </w:t>
      </w:r>
      <w:r w:rsidR="000E6967" w:rsidRPr="0086484F">
        <w:rPr>
          <w:rFonts w:ascii="Times New Roman" w:hAnsi="Times New Roman"/>
          <w:sz w:val="24"/>
          <w:szCs w:val="24"/>
          <w:lang w:val="bg-BG"/>
        </w:rPr>
        <w:t xml:space="preserve">субекти (представители на бизнеса) в партньорствата. </w:t>
      </w:r>
      <w:r w:rsidRPr="0086484F">
        <w:rPr>
          <w:rFonts w:ascii="Times New Roman" w:hAnsi="Times New Roman"/>
          <w:sz w:val="24"/>
          <w:szCs w:val="24"/>
          <w:lang w:val="bg-BG"/>
        </w:rPr>
        <w:t xml:space="preserve">Задължително условие за предоставяне на финансиране на проекти по реда на ЗУСЕФСУ в изпълнение на одобрените концепции за ИТИ при участие на </w:t>
      </w:r>
      <w:r w:rsidR="00010745">
        <w:rPr>
          <w:rFonts w:ascii="Times New Roman" w:hAnsi="Times New Roman"/>
          <w:sz w:val="24"/>
          <w:szCs w:val="24"/>
          <w:lang w:val="bg-BG"/>
        </w:rPr>
        <w:t>стопански</w:t>
      </w:r>
      <w:r w:rsidR="00010745" w:rsidRPr="0086484F">
        <w:rPr>
          <w:rFonts w:ascii="Times New Roman" w:hAnsi="Times New Roman"/>
          <w:sz w:val="24"/>
          <w:szCs w:val="24"/>
          <w:lang w:val="bg-BG"/>
        </w:rPr>
        <w:t xml:space="preserve"> </w:t>
      </w:r>
      <w:r w:rsidRPr="0086484F">
        <w:rPr>
          <w:rFonts w:ascii="Times New Roman" w:hAnsi="Times New Roman"/>
          <w:sz w:val="24"/>
          <w:szCs w:val="24"/>
          <w:lang w:val="bg-BG"/>
        </w:rPr>
        <w:t>субекти, ако такова е предвидено, е същото да е в съответствие с правилата за държавни помощи.</w:t>
      </w:r>
    </w:p>
    <w:p w14:paraId="742CA8D2" w14:textId="14DCA713" w:rsidR="000E6967" w:rsidRPr="0086484F" w:rsidRDefault="000E6967" w:rsidP="00CB74F2">
      <w:pPr>
        <w:spacing w:line="360" w:lineRule="auto"/>
        <w:ind w:firstLine="720"/>
        <w:jc w:val="both"/>
        <w:rPr>
          <w:rFonts w:ascii="Times New Roman" w:hAnsi="Times New Roman"/>
          <w:color w:val="000000" w:themeColor="text1"/>
          <w:sz w:val="24"/>
          <w:szCs w:val="24"/>
          <w:lang w:val="bg-BG"/>
        </w:rPr>
      </w:pPr>
      <w:r w:rsidRPr="0086484F">
        <w:rPr>
          <w:rFonts w:ascii="Times New Roman" w:hAnsi="Times New Roman"/>
          <w:sz w:val="24"/>
          <w:szCs w:val="24"/>
          <w:lang w:val="bg-BG"/>
        </w:rPr>
        <w:t>Допълнителни точки</w:t>
      </w:r>
      <w:r w:rsidR="002E5AEB" w:rsidRPr="0086484F">
        <w:rPr>
          <w:rFonts w:ascii="Times New Roman" w:hAnsi="Times New Roman"/>
          <w:sz w:val="24"/>
          <w:szCs w:val="24"/>
          <w:lang w:val="bg-BG"/>
        </w:rPr>
        <w:t xml:space="preserve"> ще получават </w:t>
      </w:r>
      <w:r w:rsidR="00FE7362" w:rsidRPr="0086484F">
        <w:rPr>
          <w:rFonts w:ascii="Times New Roman" w:hAnsi="Times New Roman"/>
          <w:sz w:val="24"/>
          <w:szCs w:val="24"/>
          <w:lang w:val="bg-BG"/>
        </w:rPr>
        <w:t xml:space="preserve">концепциите </w:t>
      </w:r>
      <w:r w:rsidR="002E5AEB" w:rsidRPr="0086484F">
        <w:rPr>
          <w:rFonts w:ascii="Times New Roman" w:hAnsi="Times New Roman"/>
          <w:sz w:val="24"/>
          <w:szCs w:val="24"/>
          <w:lang w:val="bg-BG"/>
        </w:rPr>
        <w:t>за ИТИ</w:t>
      </w:r>
      <w:r w:rsidRPr="0086484F">
        <w:rPr>
          <w:rFonts w:ascii="Times New Roman" w:hAnsi="Times New Roman"/>
          <w:sz w:val="24"/>
          <w:szCs w:val="24"/>
          <w:lang w:val="bg-BG"/>
        </w:rPr>
        <w:t>, които</w:t>
      </w:r>
      <w:r w:rsidR="00655830" w:rsidRPr="0086484F">
        <w:rPr>
          <w:rFonts w:ascii="Times New Roman" w:hAnsi="Times New Roman"/>
          <w:sz w:val="24"/>
          <w:szCs w:val="24"/>
          <w:lang w:val="bg-BG"/>
        </w:rPr>
        <w:t xml:space="preserve"> изпълняват едно или няколко от следните условия:</w:t>
      </w:r>
      <w:r w:rsidRPr="0086484F">
        <w:rPr>
          <w:rFonts w:ascii="Times New Roman" w:hAnsi="Times New Roman"/>
          <w:sz w:val="24"/>
          <w:szCs w:val="24"/>
          <w:lang w:val="bg-BG"/>
        </w:rPr>
        <w:t xml:space="preserve"> включват като партньор</w:t>
      </w:r>
      <w:r w:rsidR="001844F7">
        <w:rPr>
          <w:rFonts w:ascii="Times New Roman" w:hAnsi="Times New Roman"/>
          <w:sz w:val="24"/>
          <w:szCs w:val="24"/>
          <w:lang w:val="bg-BG"/>
        </w:rPr>
        <w:t xml:space="preserve"> </w:t>
      </w:r>
      <w:r w:rsidR="00010745">
        <w:rPr>
          <w:rFonts w:ascii="Times New Roman" w:hAnsi="Times New Roman"/>
          <w:sz w:val="24"/>
          <w:szCs w:val="24"/>
          <w:lang w:val="bg-BG"/>
        </w:rPr>
        <w:t>стопански субекти,</w:t>
      </w:r>
      <w:r w:rsidRPr="0086484F">
        <w:rPr>
          <w:rFonts w:ascii="Times New Roman" w:hAnsi="Times New Roman"/>
          <w:sz w:val="24"/>
          <w:szCs w:val="24"/>
          <w:lang w:val="bg-BG"/>
        </w:rPr>
        <w:t xml:space="preserve"> </w:t>
      </w:r>
      <w:r w:rsidR="001844F7">
        <w:rPr>
          <w:rFonts w:ascii="Times New Roman" w:hAnsi="Times New Roman"/>
          <w:sz w:val="24"/>
          <w:szCs w:val="24"/>
          <w:lang w:val="bg-BG"/>
        </w:rPr>
        <w:t>прилагат</w:t>
      </w:r>
      <w:r w:rsidRPr="0086484F">
        <w:rPr>
          <w:rFonts w:ascii="Times New Roman" w:hAnsi="Times New Roman"/>
          <w:sz w:val="24"/>
          <w:szCs w:val="24"/>
          <w:lang w:val="bg-BG"/>
        </w:rPr>
        <w:t xml:space="preserve"> </w:t>
      </w:r>
      <w:r w:rsidRPr="0086484F">
        <w:rPr>
          <w:rFonts w:ascii="Times New Roman" w:hAnsi="Times New Roman"/>
          <w:bCs/>
          <w:sz w:val="24"/>
          <w:szCs w:val="24"/>
          <w:lang w:val="bg-BG"/>
        </w:rPr>
        <w:t>принципите на Новия Европейски Баухаус</w:t>
      </w:r>
      <w:r w:rsidR="00CB74F2" w:rsidRPr="0086484F">
        <w:rPr>
          <w:rFonts w:ascii="Times New Roman" w:hAnsi="Times New Roman"/>
          <w:sz w:val="24"/>
          <w:szCs w:val="24"/>
          <w:lang w:val="bg-BG"/>
        </w:rPr>
        <w:t xml:space="preserve"> - </w:t>
      </w:r>
      <w:hyperlink r:id="rId15" w:history="1">
        <w:r w:rsidR="00CB74F2" w:rsidRPr="0086484F">
          <w:rPr>
            <w:rStyle w:val="Hyperlink"/>
            <w:rFonts w:ascii="Times New Roman" w:hAnsi="Times New Roman"/>
            <w:sz w:val="24"/>
            <w:szCs w:val="24"/>
            <w:lang w:val="bg-BG"/>
          </w:rPr>
          <w:t>https://new-european-bauhaus.europa.eu/index_en</w:t>
        </w:r>
      </w:hyperlink>
      <w:r w:rsidRPr="0086484F">
        <w:rPr>
          <w:rFonts w:ascii="Times New Roman" w:hAnsi="Times New Roman"/>
          <w:sz w:val="24"/>
          <w:szCs w:val="24"/>
          <w:lang w:val="bg-BG"/>
        </w:rPr>
        <w:t xml:space="preserve">, </w:t>
      </w:r>
      <w:r w:rsidRPr="0086484F">
        <w:rPr>
          <w:rFonts w:ascii="Times New Roman" w:hAnsi="Times New Roman"/>
          <w:bCs/>
          <w:sz w:val="24"/>
          <w:szCs w:val="24"/>
          <w:lang w:val="bg-BG"/>
        </w:rPr>
        <w:t>предвиждат участие на партньори от други държави в обхвата на Дунавската стратегия и Програмата „Дунав“ 2021 – 2027</w:t>
      </w:r>
      <w:r w:rsidRPr="0086484F">
        <w:rPr>
          <w:rFonts w:ascii="Times New Roman" w:hAnsi="Times New Roman"/>
          <w:sz w:val="24"/>
          <w:szCs w:val="24"/>
          <w:lang w:val="bg-BG"/>
        </w:rPr>
        <w:t>,</w:t>
      </w:r>
      <w:r w:rsidR="00C55B0E" w:rsidRPr="0086484F">
        <w:rPr>
          <w:rFonts w:ascii="Times New Roman" w:hAnsi="Times New Roman"/>
          <w:sz w:val="24"/>
          <w:szCs w:val="24"/>
          <w:lang w:val="bg-BG"/>
        </w:rPr>
        <w:t xml:space="preserve"> и от Черноморския район, включително транснационална програма „Черноморски басейн“ 2021-2027 г., </w:t>
      </w:r>
      <w:r w:rsidRPr="0086484F">
        <w:rPr>
          <w:rFonts w:ascii="Times New Roman" w:hAnsi="Times New Roman"/>
          <w:sz w:val="24"/>
          <w:szCs w:val="24"/>
          <w:lang w:val="bg-BG"/>
        </w:rPr>
        <w:t>участие на уязвими групи и територии, зелен принос</w:t>
      </w:r>
      <w:r w:rsidR="0023402A" w:rsidRPr="00C34C1F">
        <w:rPr>
          <w:rFonts w:ascii="Times New Roman" w:hAnsi="Times New Roman"/>
          <w:sz w:val="24"/>
          <w:szCs w:val="24"/>
          <w:lang w:val="bg-BG"/>
        </w:rPr>
        <w:t xml:space="preserve"> </w:t>
      </w:r>
      <w:r w:rsidR="0023402A" w:rsidRPr="0086484F">
        <w:rPr>
          <w:rFonts w:ascii="Times New Roman" w:hAnsi="Times New Roman"/>
          <w:sz w:val="24"/>
          <w:szCs w:val="24"/>
          <w:lang w:val="bg-BG"/>
        </w:rPr>
        <w:t xml:space="preserve">и др. </w:t>
      </w:r>
      <w:r w:rsidRPr="0086484F">
        <w:rPr>
          <w:rFonts w:ascii="Times New Roman" w:hAnsi="Times New Roman"/>
          <w:color w:val="000000" w:themeColor="text1"/>
          <w:sz w:val="24"/>
          <w:szCs w:val="24"/>
          <w:lang w:val="bg-BG"/>
        </w:rPr>
        <w:t>(</w:t>
      </w:r>
      <w:r w:rsidR="00C55B0E" w:rsidRPr="0086484F">
        <w:rPr>
          <w:rFonts w:ascii="Times New Roman" w:hAnsi="Times New Roman"/>
          <w:color w:val="000000" w:themeColor="text1"/>
          <w:sz w:val="24"/>
          <w:szCs w:val="24"/>
          <w:lang w:val="bg-BG"/>
        </w:rPr>
        <w:t>Вж</w:t>
      </w:r>
      <w:r w:rsidR="003A63A6" w:rsidRPr="0086484F">
        <w:rPr>
          <w:rFonts w:ascii="Times New Roman" w:hAnsi="Times New Roman"/>
          <w:color w:val="000000" w:themeColor="text1"/>
          <w:sz w:val="24"/>
          <w:szCs w:val="24"/>
          <w:lang w:val="bg-BG"/>
        </w:rPr>
        <w:t>.</w:t>
      </w:r>
      <w:r w:rsidR="00C55B0E" w:rsidRPr="0086484F">
        <w:rPr>
          <w:rFonts w:ascii="Times New Roman" w:hAnsi="Times New Roman"/>
          <w:color w:val="000000" w:themeColor="text1"/>
          <w:sz w:val="24"/>
          <w:szCs w:val="24"/>
          <w:lang w:val="bg-BG"/>
        </w:rPr>
        <w:t xml:space="preserve"> </w:t>
      </w:r>
      <w:r w:rsidR="005A64D3" w:rsidRPr="0086484F">
        <w:rPr>
          <w:rFonts w:ascii="Times New Roman" w:hAnsi="Times New Roman"/>
          <w:color w:val="000000" w:themeColor="text1"/>
          <w:sz w:val="24"/>
          <w:szCs w:val="24"/>
          <w:lang w:val="bg-BG"/>
        </w:rPr>
        <w:t xml:space="preserve">т. </w:t>
      </w:r>
      <w:r w:rsidR="00C16C3C" w:rsidRPr="0086484F">
        <w:rPr>
          <w:rFonts w:ascii="Times New Roman" w:hAnsi="Times New Roman"/>
          <w:color w:val="000000" w:themeColor="text1"/>
          <w:sz w:val="24"/>
          <w:szCs w:val="24"/>
          <w:lang w:val="bg-BG"/>
        </w:rPr>
        <w:t xml:space="preserve">9 </w:t>
      </w:r>
      <w:r w:rsidR="00C55B0E" w:rsidRPr="0086484F">
        <w:rPr>
          <w:rFonts w:ascii="Times New Roman" w:hAnsi="Times New Roman"/>
          <w:color w:val="000000" w:themeColor="text1"/>
          <w:sz w:val="24"/>
          <w:szCs w:val="24"/>
          <w:lang w:val="bg-BG"/>
        </w:rPr>
        <w:t>Критерии и методика за подбор и приоритизация</w:t>
      </w:r>
      <w:r w:rsidRPr="0086484F">
        <w:rPr>
          <w:rFonts w:ascii="Times New Roman" w:hAnsi="Times New Roman"/>
          <w:color w:val="000000" w:themeColor="text1"/>
          <w:sz w:val="24"/>
          <w:szCs w:val="24"/>
          <w:lang w:val="bg-BG"/>
        </w:rPr>
        <w:t>)</w:t>
      </w:r>
      <w:r w:rsidR="003A63A6" w:rsidRPr="0086484F">
        <w:rPr>
          <w:rFonts w:ascii="Times New Roman" w:hAnsi="Times New Roman"/>
          <w:color w:val="000000" w:themeColor="text1"/>
          <w:sz w:val="24"/>
          <w:szCs w:val="24"/>
          <w:lang w:val="bg-BG"/>
        </w:rPr>
        <w:t>.</w:t>
      </w:r>
    </w:p>
    <w:p w14:paraId="1B041563" w14:textId="679DBC71" w:rsidR="006475AD" w:rsidRPr="0086484F" w:rsidRDefault="000F2011" w:rsidP="00C34C1F">
      <w:pPr>
        <w:pStyle w:val="Heading2"/>
        <w:tabs>
          <w:tab w:val="clear" w:pos="2160"/>
          <w:tab w:val="num" w:pos="1440"/>
        </w:tabs>
        <w:spacing w:after="240"/>
        <w:ind w:left="1440"/>
        <w:rPr>
          <w:rFonts w:ascii="Times New Roman" w:hAnsi="Times New Roman"/>
          <w:caps w:val="0"/>
          <w:u w:val="single"/>
          <w:lang w:val="bg-BG"/>
        </w:rPr>
      </w:pPr>
      <w:bookmarkStart w:id="46" w:name="_Toc135299395"/>
      <w:r w:rsidRPr="0086484F">
        <w:rPr>
          <w:rFonts w:ascii="Times New Roman" w:hAnsi="Times New Roman"/>
          <w:caps w:val="0"/>
          <w:sz w:val="24"/>
          <w:szCs w:val="24"/>
          <w:u w:val="single"/>
          <w:lang w:val="bg-BG"/>
        </w:rPr>
        <w:t>П</w:t>
      </w:r>
      <w:r w:rsidR="007B1AF6" w:rsidRPr="0086484F">
        <w:rPr>
          <w:rFonts w:ascii="Times New Roman" w:hAnsi="Times New Roman"/>
          <w:caps w:val="0"/>
          <w:sz w:val="24"/>
          <w:szCs w:val="24"/>
          <w:u w:val="single"/>
          <w:lang w:val="bg-BG"/>
        </w:rPr>
        <w:t>одаване на концепции</w:t>
      </w:r>
      <w:r w:rsidRPr="0086484F">
        <w:rPr>
          <w:rFonts w:ascii="Times New Roman" w:hAnsi="Times New Roman"/>
          <w:caps w:val="0"/>
          <w:sz w:val="24"/>
          <w:szCs w:val="24"/>
          <w:u w:val="single"/>
          <w:lang w:val="bg-BG"/>
        </w:rPr>
        <w:t xml:space="preserve"> за ИТИ</w:t>
      </w:r>
      <w:bookmarkEnd w:id="46"/>
    </w:p>
    <w:p w14:paraId="6141FAFD" w14:textId="70024F5A" w:rsidR="00D72488" w:rsidRPr="0086484F" w:rsidRDefault="00D74226" w:rsidP="00D74226">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Концепциите за ИТИ се подават чрез </w:t>
      </w:r>
      <w:r w:rsidR="0004691B" w:rsidRPr="0086484F">
        <w:rPr>
          <w:rFonts w:ascii="Times New Roman" w:hAnsi="Times New Roman"/>
          <w:sz w:val="24"/>
          <w:szCs w:val="24"/>
          <w:lang w:val="bg-BG"/>
        </w:rPr>
        <w:t>попълване</w:t>
      </w:r>
      <w:r w:rsidRPr="0086484F">
        <w:rPr>
          <w:rFonts w:ascii="Times New Roman" w:hAnsi="Times New Roman"/>
          <w:sz w:val="24"/>
          <w:szCs w:val="24"/>
          <w:lang w:val="bg-BG"/>
        </w:rPr>
        <w:t xml:space="preserve"> на формуляр за кандидатстване в системата ИСУН</w:t>
      </w:r>
      <w:r w:rsidRPr="0086484F">
        <w:rPr>
          <w:rFonts w:ascii="Times New Roman" w:hAnsi="Times New Roman"/>
          <w:i/>
          <w:sz w:val="24"/>
          <w:szCs w:val="24"/>
          <w:lang w:val="bg-BG"/>
        </w:rPr>
        <w:t xml:space="preserve"> (Приложение </w:t>
      </w:r>
      <w:r w:rsidR="00A27EBD" w:rsidRPr="0086484F">
        <w:rPr>
          <w:rFonts w:ascii="Times New Roman" w:hAnsi="Times New Roman"/>
          <w:i/>
          <w:sz w:val="24"/>
          <w:szCs w:val="24"/>
          <w:lang w:val="bg-BG"/>
        </w:rPr>
        <w:t>А1)</w:t>
      </w:r>
      <w:r w:rsidRPr="0086484F">
        <w:rPr>
          <w:rFonts w:ascii="Times New Roman" w:hAnsi="Times New Roman"/>
          <w:i/>
          <w:sz w:val="24"/>
          <w:szCs w:val="24"/>
          <w:lang w:val="bg-BG"/>
        </w:rPr>
        <w:t>.</w:t>
      </w:r>
      <w:r w:rsidR="002A2E5F">
        <w:rPr>
          <w:rFonts w:ascii="Times New Roman" w:hAnsi="Times New Roman"/>
          <w:i/>
          <w:sz w:val="24"/>
          <w:szCs w:val="24"/>
          <w:lang w:val="bg-BG"/>
        </w:rPr>
        <w:t xml:space="preserve"> </w:t>
      </w:r>
      <w:r w:rsidRPr="0086484F">
        <w:rPr>
          <w:rFonts w:ascii="Times New Roman" w:hAnsi="Times New Roman"/>
          <w:sz w:val="24"/>
          <w:szCs w:val="24"/>
          <w:lang w:val="bg-BG"/>
        </w:rPr>
        <w:t>Формулярите за кандидатстване с концепции за ИТИ съдържат основната информация за планираните мерки и дейности, ясна обосновка за приноса им към постигането на целите на съответния териториален документ и на финансиращите програми, дейности, индикатори, индикативен бюджет и план график за изпълнение</w:t>
      </w:r>
      <w:r w:rsidR="0048008C" w:rsidRPr="0086484F">
        <w:rPr>
          <w:rFonts w:ascii="Times New Roman" w:hAnsi="Times New Roman"/>
          <w:sz w:val="24"/>
          <w:szCs w:val="24"/>
          <w:lang w:val="bg-BG"/>
        </w:rPr>
        <w:t xml:space="preserve"> и други елементи, според изискванията на </w:t>
      </w:r>
      <w:r w:rsidR="002A2E5F">
        <w:rPr>
          <w:rFonts w:ascii="Times New Roman" w:hAnsi="Times New Roman"/>
          <w:sz w:val="24"/>
          <w:szCs w:val="24"/>
          <w:lang w:val="bg-BG"/>
        </w:rPr>
        <w:t>финансиращите</w:t>
      </w:r>
      <w:r w:rsidR="002A2E5F" w:rsidRPr="0086484F">
        <w:rPr>
          <w:rFonts w:ascii="Times New Roman" w:hAnsi="Times New Roman"/>
          <w:sz w:val="24"/>
          <w:szCs w:val="24"/>
          <w:lang w:val="bg-BG"/>
        </w:rPr>
        <w:t xml:space="preserve"> </w:t>
      </w:r>
      <w:r w:rsidR="0048008C" w:rsidRPr="0086484F">
        <w:rPr>
          <w:rFonts w:ascii="Times New Roman" w:hAnsi="Times New Roman"/>
          <w:sz w:val="24"/>
          <w:szCs w:val="24"/>
          <w:lang w:val="bg-BG"/>
        </w:rPr>
        <w:t>УО</w:t>
      </w:r>
      <w:r w:rsidRPr="0086484F">
        <w:rPr>
          <w:rFonts w:ascii="Times New Roman" w:hAnsi="Times New Roman"/>
          <w:sz w:val="24"/>
          <w:szCs w:val="24"/>
          <w:lang w:val="bg-BG"/>
        </w:rPr>
        <w:t xml:space="preserve">. Когато </w:t>
      </w:r>
      <w:r w:rsidR="005A64D3" w:rsidRPr="0086484F">
        <w:rPr>
          <w:rFonts w:ascii="Times New Roman" w:hAnsi="Times New Roman"/>
          <w:sz w:val="24"/>
          <w:szCs w:val="24"/>
          <w:lang w:val="bg-BG"/>
        </w:rPr>
        <w:t xml:space="preserve">концепциите за ИТИ </w:t>
      </w:r>
      <w:r w:rsidRPr="0086484F">
        <w:rPr>
          <w:rFonts w:ascii="Times New Roman" w:hAnsi="Times New Roman"/>
          <w:sz w:val="24"/>
          <w:szCs w:val="24"/>
          <w:lang w:val="bg-BG"/>
        </w:rPr>
        <w:t xml:space="preserve">ще се изпълняват в партньорство между различни заинтересовани страни, </w:t>
      </w:r>
      <w:r w:rsidR="005A64D3" w:rsidRPr="0086484F">
        <w:rPr>
          <w:rFonts w:ascii="Times New Roman" w:hAnsi="Times New Roman"/>
          <w:sz w:val="24"/>
          <w:szCs w:val="24"/>
          <w:lang w:val="bg-BG"/>
        </w:rPr>
        <w:t>се посочват</w:t>
      </w:r>
      <w:r w:rsidRPr="0086484F">
        <w:rPr>
          <w:rFonts w:ascii="Times New Roman" w:hAnsi="Times New Roman"/>
          <w:sz w:val="24"/>
          <w:szCs w:val="24"/>
          <w:lang w:val="bg-BG"/>
        </w:rPr>
        <w:t xml:space="preserve"> водещият партньор</w:t>
      </w:r>
      <w:r w:rsidR="00802476">
        <w:rPr>
          <w:rFonts w:ascii="Times New Roman" w:hAnsi="Times New Roman"/>
          <w:sz w:val="24"/>
          <w:szCs w:val="24"/>
          <w:lang w:val="bg-BG"/>
        </w:rPr>
        <w:t xml:space="preserve"> (кандидат)</w:t>
      </w:r>
      <w:r w:rsidRPr="0086484F">
        <w:rPr>
          <w:rFonts w:ascii="Times New Roman" w:hAnsi="Times New Roman"/>
          <w:sz w:val="24"/>
          <w:szCs w:val="24"/>
          <w:lang w:val="bg-BG"/>
        </w:rPr>
        <w:t xml:space="preserve">, останалите партньори за подготовка и изпълнение на всяка отделна инвестиция в обхвата на концепцията, </w:t>
      </w:r>
      <w:r w:rsidR="002F025D" w:rsidRPr="0086484F">
        <w:rPr>
          <w:rFonts w:ascii="Times New Roman" w:hAnsi="Times New Roman"/>
          <w:sz w:val="24"/>
          <w:szCs w:val="24"/>
          <w:lang w:val="bg-BG"/>
        </w:rPr>
        <w:t>както и</w:t>
      </w:r>
      <w:r w:rsidRPr="0086484F">
        <w:rPr>
          <w:rFonts w:ascii="Times New Roman" w:hAnsi="Times New Roman"/>
          <w:sz w:val="24"/>
          <w:szCs w:val="24"/>
          <w:lang w:val="bg-BG"/>
        </w:rPr>
        <w:t xml:space="preserve"> отговорностите на страните по изпълнението на отделните инвестиции</w:t>
      </w:r>
      <w:r w:rsidR="002F025D" w:rsidRPr="0086484F">
        <w:rPr>
          <w:rFonts w:ascii="Times New Roman" w:hAnsi="Times New Roman"/>
          <w:sz w:val="24"/>
          <w:szCs w:val="24"/>
          <w:lang w:val="bg-BG"/>
        </w:rPr>
        <w:t>, като същите трябва да отговарят на подписаното споразумение за партньорство</w:t>
      </w:r>
      <w:r w:rsidRPr="0086484F">
        <w:rPr>
          <w:rFonts w:ascii="Times New Roman" w:hAnsi="Times New Roman"/>
          <w:sz w:val="24"/>
          <w:szCs w:val="24"/>
          <w:lang w:val="bg-BG"/>
        </w:rPr>
        <w:t>.</w:t>
      </w:r>
      <w:r w:rsidR="00FF33D3" w:rsidRPr="0086484F">
        <w:rPr>
          <w:rFonts w:ascii="Times New Roman" w:hAnsi="Times New Roman"/>
          <w:sz w:val="24"/>
          <w:szCs w:val="24"/>
          <w:lang w:val="bg-BG"/>
        </w:rPr>
        <w:t xml:space="preserve"> </w:t>
      </w:r>
    </w:p>
    <w:p w14:paraId="729F5AE3" w14:textId="2C9EEF89" w:rsidR="00D74226" w:rsidRPr="0086484F" w:rsidRDefault="00D74226" w:rsidP="00D74226">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Концепцията</w:t>
      </w:r>
      <w:r w:rsidR="000D2CDA" w:rsidRPr="0086484F">
        <w:rPr>
          <w:rFonts w:ascii="Times New Roman" w:hAnsi="Times New Roman"/>
          <w:sz w:val="24"/>
          <w:szCs w:val="24"/>
          <w:lang w:val="bg-BG"/>
        </w:rPr>
        <w:t xml:space="preserve"> за ИТИ</w:t>
      </w:r>
      <w:r w:rsidRPr="0086484F">
        <w:rPr>
          <w:rFonts w:ascii="Times New Roman" w:hAnsi="Times New Roman"/>
          <w:sz w:val="24"/>
          <w:szCs w:val="24"/>
          <w:lang w:val="bg-BG"/>
        </w:rPr>
        <w:t xml:space="preserve"> включва информация за географския район и територията, на която ще се изпълнява инвестицията, описание на една или няколко интегрирани </w:t>
      </w:r>
      <w:r w:rsidR="00913E0F" w:rsidRPr="0086484F">
        <w:rPr>
          <w:rFonts w:ascii="Times New Roman" w:hAnsi="Times New Roman"/>
          <w:sz w:val="24"/>
          <w:szCs w:val="24"/>
          <w:lang w:val="bg-BG"/>
        </w:rPr>
        <w:t>интервенции</w:t>
      </w:r>
      <w:r w:rsidR="002F025D" w:rsidRPr="0086484F">
        <w:rPr>
          <w:rFonts w:ascii="Times New Roman" w:hAnsi="Times New Roman"/>
          <w:sz w:val="24"/>
          <w:szCs w:val="24"/>
          <w:lang w:val="bg-BG"/>
        </w:rPr>
        <w:t>/мерки</w:t>
      </w:r>
      <w:r w:rsidRPr="0086484F">
        <w:rPr>
          <w:rFonts w:ascii="Times New Roman" w:hAnsi="Times New Roman"/>
          <w:sz w:val="24"/>
          <w:szCs w:val="24"/>
          <w:lang w:val="bg-BG"/>
        </w:rPr>
        <w:t xml:space="preserve"> и наличие на взаимовръзка с други мерки с принос към изпълнението на ИТСР на съответния регион за планиране (доказателство за интегриран ефект). </w:t>
      </w:r>
    </w:p>
    <w:tbl>
      <w:tblPr>
        <w:tblStyle w:val="TableGrid"/>
        <w:tblW w:w="0" w:type="auto"/>
        <w:shd w:val="clear" w:color="auto" w:fill="DBE5F1" w:themeFill="accent1" w:themeFillTint="33"/>
        <w:tblLook w:val="04A0" w:firstRow="1" w:lastRow="0" w:firstColumn="1" w:lastColumn="0" w:noHBand="0" w:noVBand="1"/>
      </w:tblPr>
      <w:tblGrid>
        <w:gridCol w:w="10456"/>
      </w:tblGrid>
      <w:tr w:rsidR="00D3096C" w14:paraId="21D2E119" w14:textId="77777777" w:rsidTr="00C34C1F">
        <w:tc>
          <w:tcPr>
            <w:tcW w:w="0" w:type="auto"/>
            <w:shd w:val="clear" w:color="auto" w:fill="DBE5F1" w:themeFill="accent1" w:themeFillTint="33"/>
          </w:tcPr>
          <w:p w14:paraId="13E11992" w14:textId="77777777" w:rsidR="00D3096C" w:rsidRDefault="00D3096C" w:rsidP="00D74226">
            <w:pPr>
              <w:spacing w:before="120" w:after="120" w:line="360" w:lineRule="auto"/>
              <w:jc w:val="both"/>
              <w:rPr>
                <w:rFonts w:ascii="Times New Roman" w:hAnsi="Times New Roman"/>
                <w:sz w:val="24"/>
                <w:szCs w:val="24"/>
                <w:lang w:val="bg-BG"/>
              </w:rPr>
            </w:pPr>
            <w:r>
              <w:rPr>
                <w:rFonts w:ascii="Times New Roman" w:hAnsi="Times New Roman"/>
                <w:sz w:val="24"/>
                <w:szCs w:val="24"/>
                <w:lang w:val="bg-BG"/>
              </w:rPr>
              <w:t>ВАЖНО!</w:t>
            </w:r>
          </w:p>
          <w:p w14:paraId="5488DEA9" w14:textId="27535C55" w:rsidR="00D3096C" w:rsidRDefault="00E3159D" w:rsidP="00D74226">
            <w:pPr>
              <w:spacing w:before="120" w:after="120" w:line="360" w:lineRule="auto"/>
              <w:jc w:val="both"/>
              <w:rPr>
                <w:rFonts w:ascii="Times New Roman" w:hAnsi="Times New Roman"/>
                <w:sz w:val="24"/>
                <w:szCs w:val="24"/>
                <w:lang w:val="bg-BG"/>
              </w:rPr>
            </w:pPr>
            <w:r>
              <w:rPr>
                <w:rFonts w:ascii="Times New Roman" w:hAnsi="Times New Roman"/>
                <w:sz w:val="24"/>
                <w:szCs w:val="24"/>
                <w:lang w:val="bg-BG"/>
              </w:rPr>
              <w:t>Ко</w:t>
            </w:r>
            <w:r w:rsidR="00DF2C6C">
              <w:rPr>
                <w:rFonts w:ascii="Times New Roman" w:hAnsi="Times New Roman"/>
                <w:sz w:val="24"/>
                <w:szCs w:val="24"/>
                <w:lang w:val="bg-BG"/>
              </w:rPr>
              <w:t>мбинираните ко</w:t>
            </w:r>
            <w:r>
              <w:rPr>
                <w:rFonts w:ascii="Times New Roman" w:hAnsi="Times New Roman"/>
                <w:sz w:val="24"/>
                <w:szCs w:val="24"/>
                <w:lang w:val="bg-BG"/>
              </w:rPr>
              <w:t xml:space="preserve">нцепции за ИТИ могат да </w:t>
            </w:r>
            <w:r w:rsidR="00D3096C">
              <w:rPr>
                <w:rFonts w:ascii="Times New Roman" w:hAnsi="Times New Roman"/>
                <w:sz w:val="24"/>
                <w:szCs w:val="24"/>
                <w:lang w:val="bg-BG"/>
              </w:rPr>
              <w:t>се реализират на територията на повече от един регион</w:t>
            </w:r>
            <w:r w:rsidR="00494F8D">
              <w:rPr>
                <w:rFonts w:ascii="Times New Roman" w:hAnsi="Times New Roman"/>
                <w:sz w:val="24"/>
                <w:szCs w:val="24"/>
                <w:lang w:val="bg-BG"/>
              </w:rPr>
              <w:t xml:space="preserve"> за планиране от ниво 2</w:t>
            </w:r>
            <w:r w:rsidR="00D3096C">
              <w:rPr>
                <w:rFonts w:ascii="Times New Roman" w:hAnsi="Times New Roman"/>
                <w:sz w:val="24"/>
                <w:szCs w:val="24"/>
                <w:lang w:val="bg-BG"/>
              </w:rPr>
              <w:t xml:space="preserve">. </w:t>
            </w:r>
            <w:r w:rsidR="00DF2C6C">
              <w:rPr>
                <w:rFonts w:ascii="Times New Roman" w:hAnsi="Times New Roman"/>
                <w:sz w:val="24"/>
                <w:szCs w:val="24"/>
                <w:lang w:val="bg-BG"/>
              </w:rPr>
              <w:t xml:space="preserve">В случай на концепция, предвидена за </w:t>
            </w:r>
            <w:r w:rsidR="00FD692A">
              <w:rPr>
                <w:rFonts w:ascii="Times New Roman" w:hAnsi="Times New Roman"/>
                <w:sz w:val="24"/>
                <w:szCs w:val="24"/>
                <w:lang w:val="bg-BG"/>
              </w:rPr>
              <w:t>изпълнение на територията на повече от един регион, тя следва да бъде одобрена</w:t>
            </w:r>
            <w:r w:rsidR="008D3BB8">
              <w:rPr>
                <w:rFonts w:ascii="Times New Roman" w:hAnsi="Times New Roman"/>
                <w:sz w:val="24"/>
                <w:szCs w:val="24"/>
                <w:lang w:val="bg-BG"/>
              </w:rPr>
              <w:t xml:space="preserve"> по реда на описаната в т. 3.1 процедура от Регионалния съвет за развитие на всеки от регионите</w:t>
            </w:r>
            <w:r w:rsidR="00FD692A">
              <w:rPr>
                <w:rFonts w:ascii="Times New Roman" w:hAnsi="Times New Roman"/>
                <w:sz w:val="24"/>
                <w:szCs w:val="24"/>
                <w:lang w:val="bg-BG"/>
              </w:rPr>
              <w:t xml:space="preserve">, на чиято територия ще </w:t>
            </w:r>
            <w:r w:rsidR="00060384">
              <w:rPr>
                <w:rFonts w:ascii="Times New Roman" w:hAnsi="Times New Roman"/>
                <w:sz w:val="24"/>
                <w:szCs w:val="24"/>
                <w:lang w:val="bg-BG"/>
              </w:rPr>
              <w:t>се реализира.</w:t>
            </w:r>
            <w:r w:rsidR="008D3BB8">
              <w:rPr>
                <w:rFonts w:ascii="Times New Roman" w:hAnsi="Times New Roman"/>
                <w:sz w:val="24"/>
                <w:szCs w:val="24"/>
                <w:lang w:val="bg-BG"/>
              </w:rPr>
              <w:t xml:space="preserve"> </w:t>
            </w:r>
            <w:r w:rsidR="00060384">
              <w:rPr>
                <w:rFonts w:ascii="Times New Roman" w:hAnsi="Times New Roman"/>
                <w:sz w:val="24"/>
                <w:szCs w:val="24"/>
                <w:lang w:val="bg-BG"/>
              </w:rPr>
              <w:t xml:space="preserve">Ако концепцията попадне в списъка с </w:t>
            </w:r>
            <w:r w:rsidR="00AA7AFD">
              <w:rPr>
                <w:rFonts w:ascii="Times New Roman" w:hAnsi="Times New Roman"/>
                <w:sz w:val="24"/>
                <w:szCs w:val="24"/>
                <w:lang w:val="bg-BG"/>
              </w:rPr>
              <w:t xml:space="preserve">одобрените за финансиране концепции на единия регион, но не бъде одобрена </w:t>
            </w:r>
            <w:r w:rsidR="00AA7AFD">
              <w:rPr>
                <w:rFonts w:ascii="Times New Roman" w:hAnsi="Times New Roman"/>
                <w:sz w:val="24"/>
                <w:szCs w:val="24"/>
                <w:lang w:val="bg-BG"/>
              </w:rPr>
              <w:lastRenderedPageBreak/>
              <w:t xml:space="preserve">в другия, на </w:t>
            </w:r>
            <w:r w:rsidR="001C5619">
              <w:rPr>
                <w:rFonts w:ascii="Times New Roman" w:hAnsi="Times New Roman"/>
                <w:sz w:val="24"/>
                <w:szCs w:val="24"/>
                <w:lang w:val="bg-BG"/>
              </w:rPr>
              <w:t xml:space="preserve">фазата на </w:t>
            </w:r>
            <w:r w:rsidR="00750F5A">
              <w:rPr>
                <w:rFonts w:ascii="Times New Roman" w:hAnsi="Times New Roman"/>
                <w:sz w:val="24"/>
                <w:szCs w:val="24"/>
                <w:lang w:val="bg-BG"/>
              </w:rPr>
              <w:t xml:space="preserve">подбор на проектни предложения по реда на ЗУСЕФСУ се </w:t>
            </w:r>
            <w:r w:rsidR="00A91FFD">
              <w:rPr>
                <w:rFonts w:ascii="Times New Roman" w:hAnsi="Times New Roman"/>
                <w:sz w:val="24"/>
                <w:szCs w:val="24"/>
                <w:lang w:val="bg-BG"/>
              </w:rPr>
              <w:t>по</w:t>
            </w:r>
            <w:r w:rsidR="00C53CC5">
              <w:rPr>
                <w:rFonts w:ascii="Times New Roman" w:hAnsi="Times New Roman"/>
                <w:sz w:val="24"/>
                <w:szCs w:val="24"/>
                <w:lang w:val="bg-BG"/>
              </w:rPr>
              <w:t>дават и оценяват само проектните предложения с финансиране от бюджета на региона, за който е одобрена концепцията.</w:t>
            </w:r>
            <w:r>
              <w:rPr>
                <w:rFonts w:ascii="Times New Roman" w:hAnsi="Times New Roman"/>
                <w:sz w:val="24"/>
                <w:szCs w:val="24"/>
                <w:lang w:val="bg-BG"/>
              </w:rPr>
              <w:t xml:space="preserve"> </w:t>
            </w:r>
          </w:p>
        </w:tc>
      </w:tr>
    </w:tbl>
    <w:p w14:paraId="666EB2EB" w14:textId="0C0B8126" w:rsidR="00D74226" w:rsidRPr="0086484F" w:rsidRDefault="00D74226" w:rsidP="00C34C1F">
      <w:pPr>
        <w:spacing w:before="24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lastRenderedPageBreak/>
        <w:t>В допълнение</w:t>
      </w:r>
      <w:r w:rsidR="00122666" w:rsidRPr="0086484F">
        <w:rPr>
          <w:rFonts w:ascii="Times New Roman" w:hAnsi="Times New Roman"/>
          <w:sz w:val="24"/>
          <w:szCs w:val="24"/>
          <w:lang w:val="bg-BG"/>
        </w:rPr>
        <w:t>, там където е приложимо,</w:t>
      </w:r>
      <w:r w:rsidR="006628AB">
        <w:rPr>
          <w:rFonts w:ascii="Times New Roman" w:hAnsi="Times New Roman"/>
          <w:sz w:val="24"/>
          <w:szCs w:val="24"/>
          <w:lang w:val="bg-BG"/>
        </w:rPr>
        <w:t xml:space="preserve"> във формуляра за кандидатстване</w:t>
      </w:r>
      <w:r w:rsidRPr="0086484F">
        <w:rPr>
          <w:rFonts w:ascii="Times New Roman" w:hAnsi="Times New Roman"/>
          <w:sz w:val="24"/>
          <w:szCs w:val="24"/>
          <w:lang w:val="bg-BG"/>
        </w:rPr>
        <w:t xml:space="preserve"> следва да се включи информация за съответствие, както следва:</w:t>
      </w:r>
    </w:p>
    <w:p w14:paraId="3FD2D656" w14:textId="4338F7D4" w:rsidR="00D74226" w:rsidRPr="0086484F" w:rsidRDefault="00D74226" w:rsidP="00D74226">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w:t>
      </w:r>
      <w:r w:rsidRPr="0086484F">
        <w:rPr>
          <w:rFonts w:ascii="Times New Roman" w:hAnsi="Times New Roman"/>
          <w:sz w:val="24"/>
          <w:szCs w:val="24"/>
          <w:lang w:val="bg-BG"/>
        </w:rPr>
        <w:tab/>
        <w:t>с приложими национални секторни стратегически програмни и/или планови документи</w:t>
      </w:r>
      <w:r w:rsidR="00D27082">
        <w:rPr>
          <w:rFonts w:ascii="Times New Roman" w:hAnsi="Times New Roman"/>
          <w:sz w:val="24"/>
          <w:szCs w:val="24"/>
          <w:lang w:val="bg-BG"/>
        </w:rPr>
        <w:t xml:space="preserve"> (</w:t>
      </w:r>
      <w:r w:rsidR="007E4779">
        <w:rPr>
          <w:rFonts w:ascii="Times New Roman" w:hAnsi="Times New Roman"/>
          <w:sz w:val="24"/>
          <w:szCs w:val="24"/>
          <w:lang w:val="bg-BG"/>
        </w:rPr>
        <w:t xml:space="preserve">т.нар. </w:t>
      </w:r>
      <w:r w:rsidR="00456A91">
        <w:rPr>
          <w:rFonts w:ascii="Times New Roman" w:hAnsi="Times New Roman"/>
          <w:sz w:val="24"/>
          <w:szCs w:val="24"/>
          <w:lang w:val="bg-BG"/>
        </w:rPr>
        <w:t>картиране)</w:t>
      </w:r>
      <w:r w:rsidR="00FF33D3" w:rsidRPr="0086484F">
        <w:rPr>
          <w:rFonts w:ascii="Times New Roman" w:hAnsi="Times New Roman"/>
          <w:sz w:val="24"/>
          <w:szCs w:val="24"/>
          <w:lang w:val="bg-BG"/>
        </w:rPr>
        <w:t>;</w:t>
      </w:r>
    </w:p>
    <w:p w14:paraId="1675697A" w14:textId="168608C9" w:rsidR="00D74226" w:rsidRPr="0086484F" w:rsidRDefault="00D74226" w:rsidP="00D74226">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w:t>
      </w:r>
      <w:r w:rsidRPr="0086484F">
        <w:rPr>
          <w:rFonts w:ascii="Times New Roman" w:hAnsi="Times New Roman"/>
          <w:sz w:val="24"/>
          <w:szCs w:val="24"/>
          <w:lang w:val="bg-BG"/>
        </w:rPr>
        <w:tab/>
        <w:t xml:space="preserve">със </w:t>
      </w:r>
      <w:hyperlink r:id="rId16" w:history="1">
        <w:r w:rsidR="000175BF" w:rsidRPr="0086484F">
          <w:rPr>
            <w:rStyle w:val="Hyperlink"/>
            <w:rFonts w:ascii="Times New Roman" w:hAnsi="Times New Roman"/>
            <w:sz w:val="24"/>
            <w:szCs w:val="24"/>
            <w:lang w:val="bg-BG"/>
          </w:rPr>
          <w:t xml:space="preserve">Стратегията </w:t>
        </w:r>
        <w:r w:rsidR="00FF33D3" w:rsidRPr="0086484F">
          <w:rPr>
            <w:rStyle w:val="Hyperlink"/>
            <w:rFonts w:ascii="Times New Roman" w:hAnsi="Times New Roman"/>
            <w:sz w:val="24"/>
            <w:szCs w:val="24"/>
            <w:lang w:val="bg-BG"/>
          </w:rPr>
          <w:t>на ЕС за Дунавския регион</w:t>
        </w:r>
      </w:hyperlink>
      <w:r w:rsidR="00FF33D3" w:rsidRPr="0086484F">
        <w:rPr>
          <w:rFonts w:ascii="Times New Roman" w:hAnsi="Times New Roman"/>
          <w:sz w:val="24"/>
          <w:szCs w:val="24"/>
          <w:lang w:val="bg-BG"/>
        </w:rPr>
        <w:t>;</w:t>
      </w:r>
    </w:p>
    <w:p w14:paraId="315C24B2" w14:textId="0939C6EF" w:rsidR="00D74226" w:rsidRPr="0086484F" w:rsidRDefault="00D74226" w:rsidP="00D74226">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w:t>
      </w:r>
      <w:r w:rsidRPr="0086484F">
        <w:rPr>
          <w:rFonts w:ascii="Times New Roman" w:hAnsi="Times New Roman"/>
          <w:sz w:val="24"/>
          <w:szCs w:val="24"/>
          <w:lang w:val="bg-BG"/>
        </w:rPr>
        <w:tab/>
        <w:t>с политиките по околна среда и изменение на климата и принос към изпълнение на ангажиментите по Зелената сделка на ЕС</w:t>
      </w:r>
      <w:r w:rsidR="008525BE" w:rsidRPr="0086484F">
        <w:rPr>
          <w:rFonts w:ascii="Times New Roman" w:hAnsi="Times New Roman"/>
          <w:sz w:val="24"/>
          <w:szCs w:val="24"/>
          <w:lang w:val="bg-BG"/>
        </w:rPr>
        <w:t xml:space="preserve"> (https://commission.europa.eu/strategy-and-policy/priorities-2019-2024/european-green-deal_bg)</w:t>
      </w:r>
      <w:r w:rsidRPr="0086484F">
        <w:rPr>
          <w:rFonts w:ascii="Times New Roman" w:hAnsi="Times New Roman"/>
          <w:sz w:val="24"/>
          <w:szCs w:val="24"/>
          <w:lang w:val="bg-BG"/>
        </w:rPr>
        <w:t>;</w:t>
      </w:r>
    </w:p>
    <w:p w14:paraId="3CF7FAEF" w14:textId="10A08873" w:rsidR="000175BF" w:rsidRPr="0086484F" w:rsidRDefault="000175BF" w:rsidP="00D74226">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w:t>
      </w:r>
      <w:r w:rsidRPr="0086484F">
        <w:rPr>
          <w:rFonts w:ascii="Times New Roman" w:hAnsi="Times New Roman"/>
          <w:sz w:val="24"/>
          <w:szCs w:val="24"/>
          <w:lang w:val="bg-BG"/>
        </w:rPr>
        <w:tab/>
        <w:t xml:space="preserve">с хоризонталните </w:t>
      </w:r>
      <w:r w:rsidR="00B37C6A" w:rsidRPr="0086484F">
        <w:rPr>
          <w:rFonts w:ascii="Times New Roman" w:hAnsi="Times New Roman"/>
          <w:sz w:val="24"/>
          <w:szCs w:val="24"/>
          <w:lang w:val="bg-BG"/>
        </w:rPr>
        <w:t>принципи</w:t>
      </w:r>
      <w:r w:rsidRPr="0086484F">
        <w:rPr>
          <w:rFonts w:ascii="Times New Roman" w:hAnsi="Times New Roman"/>
          <w:sz w:val="24"/>
          <w:szCs w:val="24"/>
          <w:lang w:val="bg-BG"/>
        </w:rPr>
        <w:t xml:space="preserve"> </w:t>
      </w:r>
      <w:r w:rsidR="00520F22" w:rsidRPr="0086484F">
        <w:rPr>
          <w:rFonts w:ascii="Times New Roman" w:hAnsi="Times New Roman"/>
          <w:sz w:val="24"/>
          <w:szCs w:val="24"/>
          <w:lang w:val="bg-BG"/>
        </w:rPr>
        <w:t>по програмите.</w:t>
      </w:r>
    </w:p>
    <w:p w14:paraId="36F87D0F" w14:textId="78D80231" w:rsidR="00D74226" w:rsidRPr="0086484F" w:rsidRDefault="00D74226" w:rsidP="00D74226">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В концепцията следва ясно да е уточнено какви са </w:t>
      </w:r>
      <w:r w:rsidR="000D2CDA" w:rsidRPr="0086484F">
        <w:rPr>
          <w:rFonts w:ascii="Times New Roman" w:hAnsi="Times New Roman"/>
          <w:sz w:val="24"/>
          <w:szCs w:val="24"/>
          <w:lang w:val="bg-BG"/>
        </w:rPr>
        <w:t xml:space="preserve">очакваните </w:t>
      </w:r>
      <w:r w:rsidRPr="0086484F">
        <w:rPr>
          <w:rFonts w:ascii="Times New Roman" w:hAnsi="Times New Roman"/>
          <w:sz w:val="24"/>
          <w:szCs w:val="24"/>
          <w:lang w:val="bg-BG"/>
        </w:rPr>
        <w:t>икономически и социален ефект и принос за региона от изпълнението на инвестицията</w:t>
      </w:r>
      <w:r w:rsidR="00FF33D3" w:rsidRPr="0086484F">
        <w:rPr>
          <w:rFonts w:ascii="Times New Roman" w:hAnsi="Times New Roman"/>
          <w:sz w:val="24"/>
          <w:szCs w:val="24"/>
          <w:lang w:val="bg-BG"/>
        </w:rPr>
        <w:t>/</w:t>
      </w:r>
      <w:proofErr w:type="spellStart"/>
      <w:r w:rsidR="00FF33D3" w:rsidRPr="0086484F">
        <w:rPr>
          <w:rFonts w:ascii="Times New Roman" w:hAnsi="Times New Roman"/>
          <w:sz w:val="24"/>
          <w:szCs w:val="24"/>
          <w:lang w:val="bg-BG"/>
        </w:rPr>
        <w:t>ите</w:t>
      </w:r>
      <w:proofErr w:type="spellEnd"/>
      <w:r w:rsidRPr="0086484F">
        <w:rPr>
          <w:rFonts w:ascii="Times New Roman" w:hAnsi="Times New Roman"/>
          <w:sz w:val="24"/>
          <w:szCs w:val="24"/>
          <w:lang w:val="bg-BG"/>
        </w:rPr>
        <w:t xml:space="preserve">. Задължително следва да се </w:t>
      </w:r>
      <w:r w:rsidR="003C6EBB" w:rsidRPr="0086484F">
        <w:rPr>
          <w:rFonts w:ascii="Times New Roman" w:hAnsi="Times New Roman"/>
          <w:sz w:val="24"/>
          <w:szCs w:val="24"/>
          <w:lang w:val="bg-BG"/>
        </w:rPr>
        <w:t xml:space="preserve">изготви индикативен </w:t>
      </w:r>
      <w:r w:rsidRPr="0086484F">
        <w:rPr>
          <w:rFonts w:ascii="Times New Roman" w:hAnsi="Times New Roman"/>
          <w:sz w:val="24"/>
          <w:szCs w:val="24"/>
          <w:lang w:val="bg-BG"/>
        </w:rPr>
        <w:t>план график за изпълнение на дейностите, отбелязва се продължителността на изпълнение на всяка инвестиция</w:t>
      </w:r>
      <w:r w:rsidR="003C6EBB" w:rsidRPr="0086484F">
        <w:rPr>
          <w:rFonts w:ascii="Times New Roman" w:hAnsi="Times New Roman"/>
          <w:sz w:val="24"/>
          <w:szCs w:val="24"/>
          <w:lang w:val="bg-BG"/>
        </w:rPr>
        <w:t>,</w:t>
      </w:r>
      <w:r w:rsidRPr="0086484F">
        <w:rPr>
          <w:rFonts w:ascii="Times New Roman" w:hAnsi="Times New Roman"/>
          <w:sz w:val="24"/>
          <w:szCs w:val="24"/>
          <w:lang w:val="bg-BG"/>
        </w:rPr>
        <w:t xml:space="preserve"> като </w:t>
      </w:r>
      <w:r w:rsidR="003C6EBB" w:rsidRPr="0086484F">
        <w:rPr>
          <w:rFonts w:ascii="Times New Roman" w:hAnsi="Times New Roman"/>
          <w:sz w:val="24"/>
          <w:szCs w:val="24"/>
          <w:lang w:val="bg-BG"/>
        </w:rPr>
        <w:t xml:space="preserve">срокът </w:t>
      </w:r>
      <w:r w:rsidRPr="0086484F">
        <w:rPr>
          <w:rFonts w:ascii="Times New Roman" w:hAnsi="Times New Roman"/>
          <w:sz w:val="24"/>
          <w:szCs w:val="24"/>
          <w:lang w:val="bg-BG"/>
        </w:rPr>
        <w:t xml:space="preserve">следва да бъде реалистичен и в съответствие с </w:t>
      </w:r>
      <w:r w:rsidR="003C6EBB" w:rsidRPr="0086484F">
        <w:rPr>
          <w:rFonts w:ascii="Times New Roman" w:hAnsi="Times New Roman"/>
          <w:sz w:val="24"/>
          <w:szCs w:val="24"/>
          <w:lang w:val="bg-BG"/>
        </w:rPr>
        <w:t xml:space="preserve">допустимия срок за изпълнение на дейностите за </w:t>
      </w:r>
      <w:r w:rsidRPr="0086484F">
        <w:rPr>
          <w:rFonts w:ascii="Times New Roman" w:hAnsi="Times New Roman"/>
          <w:sz w:val="24"/>
          <w:szCs w:val="24"/>
          <w:lang w:val="bg-BG"/>
        </w:rPr>
        <w:t xml:space="preserve">програмен период 2021-2027 г. В концепцията за ИТИ се посочват и индикаторите, планираното разпределение на средствата от всяка от програмите и други финансиращи организации. </w:t>
      </w:r>
    </w:p>
    <w:p w14:paraId="75E26B5B" w14:textId="77777777" w:rsidR="00D74226" w:rsidRPr="0086484F" w:rsidRDefault="00D74226" w:rsidP="00D74226">
      <w:pPr>
        <w:rPr>
          <w:rFonts w:ascii="Times New Roman" w:hAnsi="Times New Roman"/>
          <w:lang w:val="bg-BG"/>
        </w:rPr>
      </w:pPr>
    </w:p>
    <w:p w14:paraId="0A3D8A22" w14:textId="63DF8BF4" w:rsidR="007B1AF6" w:rsidRPr="0086484F" w:rsidRDefault="00D2733F" w:rsidP="007B1AF6">
      <w:pPr>
        <w:pStyle w:val="Heading1"/>
        <w:spacing w:line="360" w:lineRule="auto"/>
        <w:rPr>
          <w:rFonts w:ascii="Times New Roman" w:hAnsi="Times New Roman"/>
          <w:color w:val="000000" w:themeColor="text1"/>
          <w:lang w:val="bg-BG"/>
        </w:rPr>
      </w:pPr>
      <w:bookmarkStart w:id="47" w:name="_Toc135299396"/>
      <w:r w:rsidRPr="0086484F">
        <w:rPr>
          <w:rFonts w:ascii="Times New Roman" w:hAnsi="Times New Roman"/>
          <w:color w:val="000000" w:themeColor="text1"/>
          <w:lang w:val="bg-BG"/>
        </w:rPr>
        <w:t>Публично</w:t>
      </w:r>
      <w:r w:rsidR="00C1419F" w:rsidRPr="0086484F">
        <w:rPr>
          <w:rFonts w:ascii="Times New Roman" w:hAnsi="Times New Roman"/>
          <w:color w:val="000000" w:themeColor="text1"/>
          <w:lang w:val="bg-BG"/>
        </w:rPr>
        <w:t xml:space="preserve"> </w:t>
      </w:r>
      <w:r w:rsidR="007B1AF6" w:rsidRPr="0086484F">
        <w:rPr>
          <w:rFonts w:ascii="Times New Roman" w:hAnsi="Times New Roman"/>
          <w:color w:val="000000" w:themeColor="text1"/>
          <w:lang w:val="bg-BG"/>
        </w:rPr>
        <w:t>обсъждане</w:t>
      </w:r>
      <w:bookmarkEnd w:id="47"/>
    </w:p>
    <w:p w14:paraId="75E8E86E" w14:textId="37AC62EA" w:rsidR="00C104EF" w:rsidRPr="0086484F" w:rsidRDefault="00C104EF" w:rsidP="006B7A2F">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Наличието на обществена подкрепа за концепциите за ИТИ е задължително изискване</w:t>
      </w:r>
      <w:r w:rsidR="009D3F3C" w:rsidRPr="0086484F">
        <w:rPr>
          <w:rFonts w:ascii="Times New Roman" w:hAnsi="Times New Roman"/>
          <w:sz w:val="24"/>
          <w:szCs w:val="24"/>
          <w:lang w:val="bg-BG"/>
        </w:rPr>
        <w:t xml:space="preserve"> и ще бъде проверявано</w:t>
      </w:r>
      <w:r w:rsidRPr="0086484F">
        <w:rPr>
          <w:rFonts w:ascii="Times New Roman" w:hAnsi="Times New Roman"/>
          <w:sz w:val="24"/>
          <w:szCs w:val="24"/>
          <w:lang w:val="bg-BG"/>
        </w:rPr>
        <w:t xml:space="preserve"> в рамките на процедурата за подбор. С цел гарантираното прилагане на принципа на партньорство в рамките на всеки РСР функционира Звено за публични консултации, което отговаря за провеждането на публични събития</w:t>
      </w:r>
      <w:r w:rsidR="006430EE">
        <w:rPr>
          <w:rFonts w:ascii="Times New Roman" w:hAnsi="Times New Roman"/>
          <w:sz w:val="24"/>
          <w:szCs w:val="24"/>
          <w:lang w:val="bg-BG"/>
        </w:rPr>
        <w:t xml:space="preserve"> и инициативи</w:t>
      </w:r>
      <w:r w:rsidRPr="0086484F">
        <w:rPr>
          <w:rFonts w:ascii="Times New Roman" w:hAnsi="Times New Roman"/>
          <w:sz w:val="24"/>
          <w:szCs w:val="24"/>
          <w:lang w:val="bg-BG"/>
        </w:rPr>
        <w:t>, насочени към широката общественост и всички заинтересовани страни.</w:t>
      </w:r>
    </w:p>
    <w:p w14:paraId="0329B901" w14:textId="6957047B" w:rsidR="00C104EF" w:rsidRPr="0086484F" w:rsidRDefault="00C104EF" w:rsidP="006B7A2F">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Водеща цел на </w:t>
      </w:r>
      <w:r w:rsidR="001E248A" w:rsidRPr="0086484F">
        <w:rPr>
          <w:rFonts w:ascii="Times New Roman" w:hAnsi="Times New Roman"/>
          <w:sz w:val="24"/>
          <w:szCs w:val="24"/>
          <w:lang w:val="bg-BG"/>
        </w:rPr>
        <w:t>интегрирания териториален подход е планираните интервенции</w:t>
      </w:r>
      <w:r w:rsidRPr="0086484F">
        <w:rPr>
          <w:rFonts w:ascii="Times New Roman" w:hAnsi="Times New Roman"/>
          <w:sz w:val="24"/>
          <w:szCs w:val="24"/>
          <w:lang w:val="bg-BG"/>
        </w:rPr>
        <w:t xml:space="preserve"> да бъдат припознати </w:t>
      </w:r>
      <w:r w:rsidR="001E248A" w:rsidRPr="0086484F">
        <w:rPr>
          <w:rFonts w:ascii="Times New Roman" w:hAnsi="Times New Roman"/>
          <w:sz w:val="24"/>
          <w:szCs w:val="24"/>
          <w:lang w:val="bg-BG"/>
        </w:rPr>
        <w:t xml:space="preserve">и подкрепени </w:t>
      </w:r>
      <w:r w:rsidRPr="0086484F">
        <w:rPr>
          <w:rFonts w:ascii="Times New Roman" w:hAnsi="Times New Roman"/>
          <w:sz w:val="24"/>
          <w:szCs w:val="24"/>
          <w:lang w:val="bg-BG"/>
        </w:rPr>
        <w:t>от максимален брой заинтересовани страни</w:t>
      </w:r>
      <w:r w:rsidR="006430EE">
        <w:rPr>
          <w:rFonts w:ascii="Times New Roman" w:hAnsi="Times New Roman"/>
          <w:sz w:val="24"/>
          <w:szCs w:val="24"/>
          <w:lang w:val="bg-BG"/>
        </w:rPr>
        <w:t xml:space="preserve"> на местно ниво</w:t>
      </w:r>
      <w:r w:rsidR="001E248A" w:rsidRPr="0086484F">
        <w:rPr>
          <w:rFonts w:ascii="Times New Roman" w:hAnsi="Times New Roman"/>
          <w:sz w:val="24"/>
          <w:szCs w:val="24"/>
          <w:lang w:val="bg-BG"/>
        </w:rPr>
        <w:t>. З</w:t>
      </w:r>
      <w:r w:rsidR="002F025D" w:rsidRPr="0086484F">
        <w:rPr>
          <w:rFonts w:ascii="Times New Roman" w:hAnsi="Times New Roman"/>
          <w:sz w:val="24"/>
          <w:szCs w:val="24"/>
          <w:lang w:val="bg-BG"/>
        </w:rPr>
        <w:t>а</w:t>
      </w:r>
      <w:r w:rsidR="001E248A" w:rsidRPr="0086484F">
        <w:rPr>
          <w:rFonts w:ascii="Times New Roman" w:hAnsi="Times New Roman"/>
          <w:sz w:val="24"/>
          <w:szCs w:val="24"/>
          <w:lang w:val="bg-BG"/>
        </w:rPr>
        <w:t xml:space="preserve"> тази цел те следва да бъдат</w:t>
      </w:r>
      <w:r w:rsidRPr="0086484F">
        <w:rPr>
          <w:rFonts w:ascii="Times New Roman" w:hAnsi="Times New Roman"/>
          <w:sz w:val="24"/>
          <w:szCs w:val="24"/>
          <w:lang w:val="bg-BG"/>
        </w:rPr>
        <w:t xml:space="preserve"> дискутирани с широката общественост. Местните общности следва да бъдат добре информирани и да получат максимално детайлна информация за очакваните ползи и ефекти от предвидените инвестиции.</w:t>
      </w:r>
    </w:p>
    <w:p w14:paraId="1EFF1D12" w14:textId="6A6B51BC" w:rsidR="003A1484" w:rsidRPr="0086484F" w:rsidRDefault="00EE74C3" w:rsidP="006B7A2F">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lastRenderedPageBreak/>
        <w:t>На п</w:t>
      </w:r>
      <w:r w:rsidR="00C104EF" w:rsidRPr="0086484F">
        <w:rPr>
          <w:rFonts w:ascii="Times New Roman" w:hAnsi="Times New Roman"/>
          <w:sz w:val="24"/>
          <w:szCs w:val="24"/>
          <w:lang w:val="bg-BG"/>
        </w:rPr>
        <w:t xml:space="preserve">ублично обсъждане </w:t>
      </w:r>
      <w:r w:rsidRPr="0086484F">
        <w:rPr>
          <w:rFonts w:ascii="Times New Roman" w:hAnsi="Times New Roman"/>
          <w:sz w:val="24"/>
          <w:szCs w:val="24"/>
          <w:lang w:val="bg-BG"/>
        </w:rPr>
        <w:t>подлежат всички к</w:t>
      </w:r>
      <w:r w:rsidR="00C104EF" w:rsidRPr="0086484F">
        <w:rPr>
          <w:rFonts w:ascii="Times New Roman" w:hAnsi="Times New Roman"/>
          <w:sz w:val="24"/>
          <w:szCs w:val="24"/>
          <w:lang w:val="bg-BG"/>
        </w:rPr>
        <w:t>онцепции за ИТИ</w:t>
      </w:r>
      <w:r w:rsidRPr="0086484F">
        <w:rPr>
          <w:rFonts w:ascii="Times New Roman" w:hAnsi="Times New Roman"/>
          <w:sz w:val="24"/>
          <w:szCs w:val="24"/>
          <w:lang w:val="bg-BG"/>
        </w:rPr>
        <w:t xml:space="preserve">, преминали етапа на </w:t>
      </w:r>
      <w:r w:rsidR="0004691B" w:rsidRPr="0086484F">
        <w:rPr>
          <w:rFonts w:ascii="Times New Roman" w:hAnsi="Times New Roman"/>
          <w:sz w:val="24"/>
          <w:szCs w:val="24"/>
          <w:lang w:val="bg-BG"/>
        </w:rPr>
        <w:t>проверка</w:t>
      </w:r>
      <w:r w:rsidRPr="0086484F">
        <w:rPr>
          <w:rFonts w:ascii="Times New Roman" w:hAnsi="Times New Roman"/>
          <w:sz w:val="24"/>
          <w:szCs w:val="24"/>
          <w:lang w:val="bg-BG"/>
        </w:rPr>
        <w:t xml:space="preserve"> за административно съответствие и допустимост, като то</w:t>
      </w:r>
      <w:r w:rsidR="00C104EF" w:rsidRPr="0086484F">
        <w:rPr>
          <w:rFonts w:ascii="Times New Roman" w:hAnsi="Times New Roman"/>
          <w:sz w:val="24"/>
          <w:szCs w:val="24"/>
          <w:lang w:val="bg-BG"/>
        </w:rPr>
        <w:t xml:space="preserve"> се провежда </w:t>
      </w:r>
      <w:r w:rsidR="00817314" w:rsidRPr="0086484F">
        <w:rPr>
          <w:rFonts w:ascii="Times New Roman" w:hAnsi="Times New Roman"/>
          <w:sz w:val="24"/>
          <w:szCs w:val="24"/>
          <w:lang w:val="bg-BG"/>
        </w:rPr>
        <w:t xml:space="preserve">от </w:t>
      </w:r>
      <w:r w:rsidR="00D74226" w:rsidRPr="0086484F">
        <w:rPr>
          <w:rFonts w:ascii="Times New Roman" w:hAnsi="Times New Roman"/>
          <w:sz w:val="24"/>
          <w:szCs w:val="24"/>
          <w:lang w:val="bg-BG"/>
        </w:rPr>
        <w:t>Звеното за публични консултации</w:t>
      </w:r>
      <w:r w:rsidR="00817314" w:rsidRPr="0086484F">
        <w:rPr>
          <w:rFonts w:ascii="Times New Roman" w:hAnsi="Times New Roman"/>
          <w:sz w:val="24"/>
          <w:szCs w:val="24"/>
          <w:lang w:val="bg-BG"/>
        </w:rPr>
        <w:t xml:space="preserve"> към РСР</w:t>
      </w:r>
      <w:r w:rsidRPr="0086484F">
        <w:rPr>
          <w:rFonts w:ascii="Times New Roman" w:hAnsi="Times New Roman"/>
          <w:sz w:val="24"/>
          <w:szCs w:val="24"/>
          <w:lang w:val="bg-BG"/>
        </w:rPr>
        <w:t xml:space="preserve"> едновременно с </w:t>
      </w:r>
      <w:r w:rsidR="009D3F3C" w:rsidRPr="0086484F">
        <w:rPr>
          <w:rFonts w:ascii="Times New Roman" w:hAnsi="Times New Roman"/>
          <w:sz w:val="24"/>
          <w:szCs w:val="24"/>
          <w:lang w:val="bg-BG"/>
        </w:rPr>
        <w:t xml:space="preserve">приоритизирането </w:t>
      </w:r>
      <w:r w:rsidRPr="0086484F">
        <w:rPr>
          <w:rFonts w:ascii="Times New Roman" w:hAnsi="Times New Roman"/>
          <w:sz w:val="24"/>
          <w:szCs w:val="24"/>
          <w:lang w:val="bg-BG"/>
        </w:rPr>
        <w:t>на комбинираните концепции за ИТИ от Звеното за предварителен подбор</w:t>
      </w:r>
      <w:r w:rsidR="00817314" w:rsidRPr="0086484F">
        <w:rPr>
          <w:rFonts w:ascii="Times New Roman" w:hAnsi="Times New Roman"/>
          <w:sz w:val="24"/>
          <w:szCs w:val="24"/>
          <w:lang w:val="bg-BG"/>
        </w:rPr>
        <w:t xml:space="preserve">. </w:t>
      </w:r>
      <w:r w:rsidR="006150A6" w:rsidRPr="0086484F">
        <w:rPr>
          <w:rFonts w:ascii="Times New Roman" w:hAnsi="Times New Roman"/>
          <w:sz w:val="24"/>
          <w:szCs w:val="24"/>
          <w:lang w:val="bg-BG"/>
        </w:rPr>
        <w:t xml:space="preserve">Звеното за публични консултации </w:t>
      </w:r>
      <w:r w:rsidR="00817314" w:rsidRPr="0086484F">
        <w:rPr>
          <w:rFonts w:ascii="Times New Roman" w:hAnsi="Times New Roman"/>
          <w:sz w:val="24"/>
          <w:szCs w:val="24"/>
          <w:lang w:val="bg-BG"/>
        </w:rPr>
        <w:t xml:space="preserve">има ангажимент да планира, </w:t>
      </w:r>
      <w:r w:rsidR="00D74226" w:rsidRPr="0086484F">
        <w:rPr>
          <w:rFonts w:ascii="Times New Roman" w:hAnsi="Times New Roman"/>
          <w:sz w:val="24"/>
          <w:szCs w:val="24"/>
          <w:lang w:val="bg-BG"/>
        </w:rPr>
        <w:t xml:space="preserve">организира и </w:t>
      </w:r>
      <w:r w:rsidR="00817314" w:rsidRPr="0086484F">
        <w:rPr>
          <w:rFonts w:ascii="Times New Roman" w:hAnsi="Times New Roman"/>
          <w:sz w:val="24"/>
          <w:szCs w:val="24"/>
          <w:lang w:val="bg-BG"/>
        </w:rPr>
        <w:t xml:space="preserve">проведе </w:t>
      </w:r>
      <w:r w:rsidR="00C9059D" w:rsidRPr="0086484F">
        <w:rPr>
          <w:rFonts w:ascii="Times New Roman" w:hAnsi="Times New Roman"/>
          <w:sz w:val="24"/>
          <w:szCs w:val="24"/>
          <w:lang w:val="bg-BG"/>
        </w:rPr>
        <w:t xml:space="preserve">публичните </w:t>
      </w:r>
      <w:r w:rsidR="00D74226" w:rsidRPr="0086484F">
        <w:rPr>
          <w:rFonts w:ascii="Times New Roman" w:hAnsi="Times New Roman"/>
          <w:sz w:val="24"/>
          <w:szCs w:val="24"/>
          <w:lang w:val="bg-BG"/>
        </w:rPr>
        <w:t>консултации и представяния, свързани с разглеждане и обсъждане на подадени</w:t>
      </w:r>
      <w:r w:rsidR="006150A6" w:rsidRPr="0086484F">
        <w:rPr>
          <w:rFonts w:ascii="Times New Roman" w:hAnsi="Times New Roman"/>
          <w:sz w:val="24"/>
          <w:szCs w:val="24"/>
          <w:lang w:val="bg-BG"/>
        </w:rPr>
        <w:t>те</w:t>
      </w:r>
      <w:r w:rsidR="00D74226" w:rsidRPr="0086484F">
        <w:rPr>
          <w:rFonts w:ascii="Times New Roman" w:hAnsi="Times New Roman"/>
          <w:sz w:val="24"/>
          <w:szCs w:val="24"/>
          <w:lang w:val="bg-BG"/>
        </w:rPr>
        <w:t xml:space="preserve"> концепции за </w:t>
      </w:r>
      <w:r w:rsidR="006150A6" w:rsidRPr="0086484F">
        <w:rPr>
          <w:rFonts w:ascii="Times New Roman" w:hAnsi="Times New Roman"/>
          <w:sz w:val="24"/>
          <w:szCs w:val="24"/>
          <w:lang w:val="bg-BG"/>
        </w:rPr>
        <w:t>ИТИ</w:t>
      </w:r>
      <w:r w:rsidR="00835A61" w:rsidRPr="0086484F">
        <w:rPr>
          <w:rFonts w:ascii="Times New Roman" w:hAnsi="Times New Roman"/>
          <w:sz w:val="24"/>
          <w:szCs w:val="24"/>
          <w:lang w:val="bg-BG"/>
        </w:rPr>
        <w:t xml:space="preserve"> и да </w:t>
      </w:r>
      <w:r w:rsidR="00D74226" w:rsidRPr="0086484F">
        <w:rPr>
          <w:rFonts w:ascii="Times New Roman" w:hAnsi="Times New Roman"/>
          <w:sz w:val="24"/>
          <w:szCs w:val="24"/>
          <w:lang w:val="bg-BG"/>
        </w:rPr>
        <w:t>изготв</w:t>
      </w:r>
      <w:r w:rsidR="00835A61" w:rsidRPr="0086484F">
        <w:rPr>
          <w:rFonts w:ascii="Times New Roman" w:hAnsi="Times New Roman"/>
          <w:sz w:val="24"/>
          <w:szCs w:val="24"/>
          <w:lang w:val="bg-BG"/>
        </w:rPr>
        <w:t>и</w:t>
      </w:r>
      <w:r w:rsidR="00D74226" w:rsidRPr="0086484F">
        <w:rPr>
          <w:rFonts w:ascii="Times New Roman" w:hAnsi="Times New Roman"/>
          <w:sz w:val="24"/>
          <w:szCs w:val="24"/>
          <w:lang w:val="bg-BG"/>
        </w:rPr>
        <w:t xml:space="preserve"> доклад за резултатите от проведените </w:t>
      </w:r>
      <w:r w:rsidR="00C9059D" w:rsidRPr="0086484F">
        <w:rPr>
          <w:rFonts w:ascii="Times New Roman" w:hAnsi="Times New Roman"/>
          <w:sz w:val="24"/>
          <w:szCs w:val="24"/>
          <w:lang w:val="bg-BG"/>
        </w:rPr>
        <w:t>публични</w:t>
      </w:r>
      <w:r w:rsidR="00D74226" w:rsidRPr="0086484F">
        <w:rPr>
          <w:rFonts w:ascii="Times New Roman" w:hAnsi="Times New Roman"/>
          <w:sz w:val="24"/>
          <w:szCs w:val="24"/>
          <w:lang w:val="bg-BG"/>
        </w:rPr>
        <w:t xml:space="preserve"> консултации и </w:t>
      </w:r>
      <w:r w:rsidR="00C9059D" w:rsidRPr="0086484F">
        <w:rPr>
          <w:rFonts w:ascii="Times New Roman" w:hAnsi="Times New Roman"/>
          <w:sz w:val="24"/>
          <w:szCs w:val="24"/>
          <w:lang w:val="bg-BG"/>
        </w:rPr>
        <w:t xml:space="preserve">получените </w:t>
      </w:r>
      <w:r w:rsidR="00D74226" w:rsidRPr="0086484F">
        <w:rPr>
          <w:rFonts w:ascii="Times New Roman" w:hAnsi="Times New Roman"/>
          <w:sz w:val="24"/>
          <w:szCs w:val="24"/>
          <w:lang w:val="bg-BG"/>
        </w:rPr>
        <w:t xml:space="preserve">коментари по представените концепции за </w:t>
      </w:r>
      <w:r w:rsidR="00835A61" w:rsidRPr="0086484F">
        <w:rPr>
          <w:rFonts w:ascii="Times New Roman" w:hAnsi="Times New Roman"/>
          <w:sz w:val="24"/>
          <w:szCs w:val="24"/>
          <w:lang w:val="bg-BG"/>
        </w:rPr>
        <w:t>ИТИ</w:t>
      </w:r>
      <w:r w:rsidR="00D74226" w:rsidRPr="0086484F">
        <w:rPr>
          <w:rFonts w:ascii="Times New Roman" w:hAnsi="Times New Roman"/>
          <w:sz w:val="24"/>
          <w:szCs w:val="24"/>
          <w:lang w:val="bg-BG"/>
        </w:rPr>
        <w:t xml:space="preserve">. </w:t>
      </w:r>
    </w:p>
    <w:p w14:paraId="3C0AF995" w14:textId="322B9C1F" w:rsidR="00D41BBE" w:rsidRPr="0086484F" w:rsidRDefault="0004691B" w:rsidP="006B7A2F">
      <w:pPr>
        <w:spacing w:before="120" w:after="120" w:line="360" w:lineRule="auto"/>
        <w:ind w:firstLine="720"/>
        <w:jc w:val="both"/>
        <w:rPr>
          <w:rFonts w:ascii="Times New Roman" w:hAnsi="Times New Roman"/>
          <w:sz w:val="24"/>
          <w:szCs w:val="24"/>
          <w:lang w:val="bg-BG"/>
        </w:rPr>
      </w:pPr>
      <w:r w:rsidRPr="0086484F">
        <w:rPr>
          <w:rFonts w:ascii="Times New Roman" w:hAnsi="Times New Roman"/>
          <w:sz w:val="24"/>
          <w:szCs w:val="24"/>
          <w:lang w:val="bg-BG"/>
        </w:rPr>
        <w:t>Резултатите</w:t>
      </w:r>
      <w:r w:rsidR="0078794F" w:rsidRPr="0086484F">
        <w:rPr>
          <w:rFonts w:ascii="Times New Roman" w:hAnsi="Times New Roman"/>
          <w:sz w:val="24"/>
          <w:szCs w:val="24"/>
          <w:lang w:val="bg-BG"/>
        </w:rPr>
        <w:t xml:space="preserve"> от обсъжданията се </w:t>
      </w:r>
      <w:proofErr w:type="spellStart"/>
      <w:r w:rsidR="0078794F" w:rsidRPr="0086484F">
        <w:rPr>
          <w:rFonts w:ascii="Times New Roman" w:hAnsi="Times New Roman"/>
          <w:sz w:val="24"/>
          <w:szCs w:val="24"/>
          <w:lang w:val="bg-BG"/>
        </w:rPr>
        <w:t>обективират</w:t>
      </w:r>
      <w:proofErr w:type="spellEnd"/>
      <w:r w:rsidR="0078794F" w:rsidRPr="0086484F">
        <w:rPr>
          <w:rFonts w:ascii="Times New Roman" w:hAnsi="Times New Roman"/>
          <w:sz w:val="24"/>
          <w:szCs w:val="24"/>
          <w:lang w:val="bg-BG"/>
        </w:rPr>
        <w:t xml:space="preserve"> в доклад, </w:t>
      </w:r>
      <w:r w:rsidR="006150A6" w:rsidRPr="0086484F">
        <w:rPr>
          <w:rFonts w:ascii="Times New Roman" w:hAnsi="Times New Roman"/>
          <w:sz w:val="24"/>
          <w:szCs w:val="24"/>
          <w:lang w:val="bg-BG"/>
        </w:rPr>
        <w:t>който се пред</w:t>
      </w:r>
      <w:r w:rsidR="0078794F" w:rsidRPr="0086484F">
        <w:rPr>
          <w:rFonts w:ascii="Times New Roman" w:hAnsi="Times New Roman"/>
          <w:sz w:val="24"/>
          <w:szCs w:val="24"/>
          <w:lang w:val="bg-BG"/>
        </w:rPr>
        <w:t xml:space="preserve">ставя на широкия състава на съответния РСР. </w:t>
      </w:r>
      <w:r w:rsidR="00D41BBE" w:rsidRPr="0086484F">
        <w:rPr>
          <w:rFonts w:ascii="Times New Roman" w:hAnsi="Times New Roman"/>
          <w:sz w:val="24"/>
          <w:szCs w:val="24"/>
          <w:lang w:val="bg-BG"/>
        </w:rPr>
        <w:t xml:space="preserve">При обсъждането на Общата програмна концепция за приноса на фондовете на ЕС към интегрираната териториална стратегия за развитие на региона за планиране от ниво 2 широкият състав на </w:t>
      </w:r>
      <w:r w:rsidR="007613FD" w:rsidRPr="0086484F">
        <w:rPr>
          <w:rFonts w:ascii="Times New Roman" w:hAnsi="Times New Roman"/>
          <w:sz w:val="24"/>
          <w:szCs w:val="24"/>
          <w:lang w:val="bg-BG"/>
        </w:rPr>
        <w:t>РСР</w:t>
      </w:r>
      <w:r w:rsidR="00D41BBE" w:rsidRPr="0086484F">
        <w:rPr>
          <w:rFonts w:ascii="Times New Roman" w:hAnsi="Times New Roman"/>
          <w:sz w:val="24"/>
          <w:szCs w:val="24"/>
          <w:lang w:val="bg-BG"/>
        </w:rPr>
        <w:t xml:space="preserve"> взема под внимание резултатите от публичните обсъждания</w:t>
      </w:r>
      <w:r w:rsidR="00ED1E7D" w:rsidRPr="0086484F">
        <w:rPr>
          <w:rFonts w:ascii="Times New Roman" w:hAnsi="Times New Roman"/>
          <w:sz w:val="24"/>
          <w:szCs w:val="24"/>
          <w:lang w:val="bg-BG"/>
        </w:rPr>
        <w:t>, както е описано по-долу</w:t>
      </w:r>
      <w:r w:rsidR="00D41BBE" w:rsidRPr="0086484F">
        <w:rPr>
          <w:rFonts w:ascii="Times New Roman" w:hAnsi="Times New Roman"/>
          <w:sz w:val="24"/>
          <w:szCs w:val="24"/>
          <w:lang w:val="bg-BG"/>
        </w:rPr>
        <w:t xml:space="preserve">. </w:t>
      </w:r>
    </w:p>
    <w:tbl>
      <w:tblPr>
        <w:tblStyle w:val="TableGrid"/>
        <w:tblW w:w="0" w:type="auto"/>
        <w:shd w:val="clear" w:color="auto" w:fill="DBE5F1" w:themeFill="accent1" w:themeFillTint="33"/>
        <w:tblLook w:val="04A0" w:firstRow="1" w:lastRow="0" w:firstColumn="1" w:lastColumn="0" w:noHBand="0" w:noVBand="1"/>
      </w:tblPr>
      <w:tblGrid>
        <w:gridCol w:w="10343"/>
      </w:tblGrid>
      <w:tr w:rsidR="00D41BBE" w:rsidRPr="0086484F" w14:paraId="0E733346" w14:textId="77777777" w:rsidTr="0016608A">
        <w:tc>
          <w:tcPr>
            <w:tcW w:w="10343" w:type="dxa"/>
            <w:shd w:val="clear" w:color="auto" w:fill="DBE5F1" w:themeFill="accent1" w:themeFillTint="33"/>
          </w:tcPr>
          <w:p w14:paraId="0C158BE5" w14:textId="77777777" w:rsidR="00D41BBE" w:rsidRPr="0086484F" w:rsidRDefault="00D41BBE" w:rsidP="00D41BBE">
            <w:pPr>
              <w:spacing w:before="120" w:after="120" w:line="360" w:lineRule="auto"/>
              <w:jc w:val="both"/>
              <w:rPr>
                <w:rFonts w:ascii="Times New Roman" w:hAnsi="Times New Roman"/>
                <w:b/>
                <w:sz w:val="24"/>
                <w:szCs w:val="24"/>
                <w:lang w:val="bg-BG"/>
              </w:rPr>
            </w:pPr>
            <w:r w:rsidRPr="0086484F">
              <w:rPr>
                <w:rFonts w:ascii="Times New Roman" w:hAnsi="Times New Roman"/>
                <w:b/>
                <w:sz w:val="24"/>
                <w:szCs w:val="24"/>
                <w:lang w:val="bg-BG"/>
              </w:rPr>
              <w:t>ВАЖНО!</w:t>
            </w:r>
          </w:p>
          <w:p w14:paraId="1995A9EE" w14:textId="35E7E0F2" w:rsidR="005B5A68" w:rsidRPr="0086484F" w:rsidRDefault="00D41BBE" w:rsidP="00D41BBE">
            <w:pPr>
              <w:spacing w:before="120" w:after="120" w:line="360" w:lineRule="auto"/>
              <w:jc w:val="both"/>
              <w:rPr>
                <w:rFonts w:ascii="Times New Roman" w:hAnsi="Times New Roman"/>
                <w:sz w:val="24"/>
                <w:szCs w:val="24"/>
                <w:lang w:val="bg-BG"/>
              </w:rPr>
            </w:pPr>
            <w:r w:rsidRPr="0086484F">
              <w:rPr>
                <w:rFonts w:ascii="Times New Roman" w:hAnsi="Times New Roman"/>
                <w:sz w:val="24"/>
                <w:szCs w:val="24"/>
                <w:lang w:val="bg-BG"/>
              </w:rPr>
              <w:t>Концепции за ИТИ, за които в доклада от проведените обсъждания е идентифицирано наличие на множество възражения или такива, които по преценка на Звеното за публични консултации поставят под риск бъдещото изпълнение на концепцията, се разглеждат по отделно и оставането им в списъците към Общата програмна концепция се подлага на гласуване</w:t>
            </w:r>
            <w:r w:rsidR="005329AB" w:rsidRPr="0086484F">
              <w:rPr>
                <w:rFonts w:ascii="Times New Roman" w:hAnsi="Times New Roman"/>
                <w:sz w:val="24"/>
                <w:szCs w:val="24"/>
                <w:lang w:val="bg-BG"/>
              </w:rPr>
              <w:t>, което може да доведе до отхвърляне на концепциите за ИТИ</w:t>
            </w:r>
            <w:r w:rsidRPr="0086484F">
              <w:rPr>
                <w:rFonts w:ascii="Times New Roman" w:hAnsi="Times New Roman"/>
                <w:sz w:val="24"/>
                <w:szCs w:val="24"/>
                <w:lang w:val="bg-BG"/>
              </w:rPr>
              <w:t xml:space="preserve">. </w:t>
            </w:r>
          </w:p>
          <w:p w14:paraId="31A47D99" w14:textId="5DB2F50C" w:rsidR="00F46041" w:rsidRPr="0086484F" w:rsidRDefault="00E0429B" w:rsidP="00E028C3">
            <w:pPr>
              <w:spacing w:before="120" w:after="120" w:line="360" w:lineRule="auto"/>
              <w:jc w:val="both"/>
              <w:rPr>
                <w:rFonts w:ascii="Times New Roman" w:eastAsia="Calibri" w:hAnsi="Times New Roman"/>
                <w:sz w:val="24"/>
                <w:lang w:val="bg-BG"/>
              </w:rPr>
            </w:pPr>
            <w:r w:rsidRPr="00C34C1F">
              <w:rPr>
                <w:rFonts w:ascii="Times New Roman" w:eastAsia="Calibri" w:hAnsi="Times New Roman"/>
                <w:sz w:val="24"/>
                <w:lang w:val="bg-BG"/>
              </w:rPr>
              <w:t xml:space="preserve">Отхвърлянето на концепции за ИТИ от страна на </w:t>
            </w:r>
            <w:r w:rsidRPr="00C34C1F">
              <w:rPr>
                <w:rFonts w:ascii="Times New Roman" w:hAnsi="Times New Roman"/>
                <w:sz w:val="24"/>
                <w:szCs w:val="24"/>
                <w:lang w:val="bg-BG"/>
              </w:rPr>
              <w:t xml:space="preserve">регионалния съвет за развитие се </w:t>
            </w:r>
            <w:proofErr w:type="spellStart"/>
            <w:r w:rsidRPr="00C34C1F">
              <w:rPr>
                <w:rFonts w:ascii="Times New Roman" w:hAnsi="Times New Roman"/>
                <w:sz w:val="24"/>
                <w:szCs w:val="24"/>
                <w:lang w:val="bg-BG"/>
              </w:rPr>
              <w:t>обективира</w:t>
            </w:r>
            <w:proofErr w:type="spellEnd"/>
            <w:r w:rsidRPr="00C34C1F">
              <w:rPr>
                <w:rFonts w:ascii="Times New Roman" w:hAnsi="Times New Roman"/>
                <w:sz w:val="24"/>
                <w:szCs w:val="24"/>
                <w:lang w:val="bg-BG"/>
              </w:rPr>
              <w:t xml:space="preserve"> в списък към протокола от проведеното заседание</w:t>
            </w:r>
            <w:r w:rsidRPr="00C34C1F">
              <w:rPr>
                <w:rFonts w:ascii="Times New Roman" w:eastAsia="Calibri" w:hAnsi="Times New Roman"/>
                <w:sz w:val="24"/>
                <w:lang w:val="bg-BG"/>
              </w:rPr>
              <w:t xml:space="preserve">, като се посочват мотивите за отхвърлянето. Отхвърлените от </w:t>
            </w:r>
            <w:r w:rsidRPr="00C34C1F">
              <w:rPr>
                <w:rFonts w:ascii="Times New Roman" w:hAnsi="Times New Roman"/>
                <w:sz w:val="24"/>
                <w:szCs w:val="24"/>
                <w:lang w:val="bg-BG"/>
              </w:rPr>
              <w:t>регионалния съвет за развитие</w:t>
            </w:r>
            <w:r w:rsidRPr="00C34C1F">
              <w:rPr>
                <w:rFonts w:ascii="Times New Roman" w:eastAsia="Calibri" w:hAnsi="Times New Roman"/>
                <w:sz w:val="24"/>
                <w:lang w:val="bg-BG"/>
              </w:rPr>
              <w:t xml:space="preserve"> концепции за ИТИ се заличават от списъците към Общата програмна концепция за приноса на фондовете на ЕС към интегрираната териториална стратегия за развитие на региона за планиране от ниво 2</w:t>
            </w:r>
            <w:r w:rsidRPr="0086484F">
              <w:rPr>
                <w:rFonts w:ascii="Times New Roman" w:eastAsia="Calibri" w:hAnsi="Times New Roman"/>
                <w:sz w:val="24"/>
                <w:lang w:val="bg-BG"/>
              </w:rPr>
              <w:t>, като могат да бъд</w:t>
            </w:r>
            <w:r w:rsidR="006A5B2B">
              <w:rPr>
                <w:rFonts w:ascii="Times New Roman" w:eastAsia="Calibri" w:hAnsi="Times New Roman"/>
                <w:sz w:val="24"/>
                <w:lang w:val="bg-BG"/>
              </w:rPr>
              <w:t>а</w:t>
            </w:r>
            <w:r w:rsidRPr="0086484F">
              <w:rPr>
                <w:rFonts w:ascii="Times New Roman" w:eastAsia="Calibri" w:hAnsi="Times New Roman"/>
                <w:sz w:val="24"/>
                <w:lang w:val="bg-BG"/>
              </w:rPr>
              <w:t>т подадени за участие при следваща покана за подбор на концепции за ИТИ</w:t>
            </w:r>
            <w:r w:rsidRPr="00C34C1F">
              <w:rPr>
                <w:rFonts w:ascii="Times New Roman" w:eastAsia="Calibri" w:hAnsi="Times New Roman"/>
                <w:sz w:val="24"/>
                <w:lang w:val="bg-BG"/>
              </w:rPr>
              <w:t>.</w:t>
            </w:r>
            <w:r w:rsidR="009730CB">
              <w:rPr>
                <w:rFonts w:ascii="Times New Roman" w:eastAsia="Calibri" w:hAnsi="Times New Roman"/>
                <w:sz w:val="24"/>
                <w:lang w:val="bg-BG"/>
              </w:rPr>
              <w:t xml:space="preserve"> </w:t>
            </w:r>
            <w:r w:rsidR="009730CB" w:rsidRPr="0086484F">
              <w:rPr>
                <w:rFonts w:ascii="Times New Roman" w:hAnsi="Times New Roman"/>
                <w:sz w:val="24"/>
                <w:szCs w:val="24"/>
                <w:lang w:val="bg-BG"/>
              </w:rPr>
              <w:t xml:space="preserve">Кандидатите </w:t>
            </w:r>
            <w:r w:rsidR="00E028C3">
              <w:rPr>
                <w:rFonts w:ascii="Times New Roman" w:hAnsi="Times New Roman"/>
                <w:sz w:val="24"/>
                <w:szCs w:val="24"/>
                <w:lang w:val="bg-BG"/>
              </w:rPr>
              <w:t>с</w:t>
            </w:r>
            <w:r w:rsidR="009730CB" w:rsidRPr="0086484F">
              <w:rPr>
                <w:rFonts w:ascii="Times New Roman" w:hAnsi="Times New Roman"/>
                <w:sz w:val="24"/>
                <w:szCs w:val="24"/>
                <w:lang w:val="bg-BG"/>
              </w:rPr>
              <w:t xml:space="preserve"> отхвърлените концепции ще получат подробна информация, за да могат да подобрят концепциите си при бъдещи процедури за подбор</w:t>
            </w:r>
            <w:r w:rsidR="009730CB">
              <w:rPr>
                <w:rFonts w:ascii="Times New Roman" w:hAnsi="Times New Roman"/>
                <w:sz w:val="24"/>
                <w:szCs w:val="24"/>
                <w:lang w:val="bg-BG"/>
              </w:rPr>
              <w:t xml:space="preserve"> на концепции за ИТИ</w:t>
            </w:r>
            <w:r w:rsidR="00F5684E">
              <w:rPr>
                <w:rFonts w:ascii="Times New Roman" w:hAnsi="Times New Roman"/>
                <w:sz w:val="24"/>
                <w:szCs w:val="24"/>
                <w:lang w:val="bg-BG"/>
              </w:rPr>
              <w:t>.</w:t>
            </w:r>
            <w:r w:rsidR="009730CB" w:rsidRPr="0086484F" w:rsidDel="00E0429B">
              <w:rPr>
                <w:rFonts w:ascii="Times New Roman" w:hAnsi="Times New Roman"/>
                <w:sz w:val="24"/>
                <w:szCs w:val="24"/>
                <w:lang w:val="bg-BG"/>
              </w:rPr>
              <w:t xml:space="preserve"> </w:t>
            </w:r>
          </w:p>
        </w:tc>
      </w:tr>
    </w:tbl>
    <w:p w14:paraId="7482ABFD" w14:textId="1E14BDA7" w:rsidR="003A1484" w:rsidRPr="0086484F" w:rsidRDefault="003A1484" w:rsidP="006B7A2F">
      <w:pPr>
        <w:spacing w:before="120" w:after="120" w:line="360" w:lineRule="auto"/>
        <w:ind w:firstLine="720"/>
        <w:jc w:val="both"/>
        <w:rPr>
          <w:rFonts w:ascii="Times New Roman" w:hAnsi="Times New Roman"/>
          <w:sz w:val="24"/>
          <w:szCs w:val="24"/>
          <w:lang w:val="bg-BG"/>
        </w:rPr>
      </w:pPr>
    </w:p>
    <w:p w14:paraId="2856FD91" w14:textId="79F39892" w:rsidR="007B1AF6" w:rsidRPr="0086484F" w:rsidRDefault="004B16D8" w:rsidP="007B1AF6">
      <w:pPr>
        <w:pStyle w:val="Heading1"/>
        <w:spacing w:line="360" w:lineRule="auto"/>
        <w:rPr>
          <w:rFonts w:ascii="Times New Roman" w:hAnsi="Times New Roman"/>
          <w:color w:val="000000" w:themeColor="text1"/>
          <w:lang w:val="bg-BG"/>
        </w:rPr>
      </w:pPr>
      <w:bookmarkStart w:id="48" w:name="_Toc135299397"/>
      <w:r w:rsidRPr="0086484F">
        <w:rPr>
          <w:rFonts w:ascii="Times New Roman" w:hAnsi="Times New Roman"/>
          <w:color w:val="000000" w:themeColor="text1"/>
          <w:lang w:val="bg-BG"/>
        </w:rPr>
        <w:t>Правила за</w:t>
      </w:r>
      <w:r w:rsidR="007B1AF6" w:rsidRPr="0086484F">
        <w:rPr>
          <w:rFonts w:ascii="Times New Roman" w:hAnsi="Times New Roman"/>
          <w:color w:val="000000" w:themeColor="text1"/>
          <w:lang w:val="bg-BG"/>
        </w:rPr>
        <w:t xml:space="preserve"> държавни</w:t>
      </w:r>
      <w:r w:rsidRPr="0086484F">
        <w:rPr>
          <w:rFonts w:ascii="Times New Roman" w:hAnsi="Times New Roman"/>
          <w:color w:val="000000" w:themeColor="text1"/>
          <w:lang w:val="bg-BG"/>
        </w:rPr>
        <w:t>те</w:t>
      </w:r>
      <w:r w:rsidR="007B1AF6" w:rsidRPr="0086484F">
        <w:rPr>
          <w:rFonts w:ascii="Times New Roman" w:hAnsi="Times New Roman"/>
          <w:color w:val="000000" w:themeColor="text1"/>
          <w:lang w:val="bg-BG"/>
        </w:rPr>
        <w:t xml:space="preserve"> помощи</w:t>
      </w:r>
      <w:bookmarkEnd w:id="48"/>
    </w:p>
    <w:p w14:paraId="2C4A6F21" w14:textId="70E9E734"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Предоставянето на публичен ресурс, в това число </w:t>
      </w:r>
      <w:r w:rsidR="0036730A" w:rsidRPr="0086484F">
        <w:rPr>
          <w:rFonts w:ascii="Times New Roman" w:hAnsi="Times New Roman"/>
          <w:color w:val="000000"/>
          <w:sz w:val="24"/>
          <w:szCs w:val="24"/>
          <w:lang w:val="bg-BG" w:eastAsia="en-GB"/>
        </w:rPr>
        <w:t>БФП</w:t>
      </w:r>
      <w:r w:rsidRPr="0086484F">
        <w:rPr>
          <w:rFonts w:ascii="Times New Roman" w:hAnsi="Times New Roman"/>
          <w:color w:val="000000"/>
          <w:sz w:val="24"/>
          <w:szCs w:val="24"/>
          <w:lang w:val="bg-BG" w:eastAsia="en-GB"/>
        </w:rPr>
        <w:t xml:space="preserve"> в рамките на интегрирания териториален подход трябва да е съобразено с правилата за държавни помощи, като се отчита принципната недопустимост на държавните помощи и възможните хипотези на съвместимост, които </w:t>
      </w:r>
      <w:r w:rsidR="000E0E48" w:rsidRPr="0086484F">
        <w:rPr>
          <w:rFonts w:ascii="Times New Roman" w:hAnsi="Times New Roman"/>
          <w:color w:val="000000"/>
          <w:sz w:val="24"/>
          <w:szCs w:val="24"/>
          <w:lang w:val="bg-BG" w:eastAsia="en-GB"/>
        </w:rPr>
        <w:t xml:space="preserve">предвиждат </w:t>
      </w:r>
      <w:r w:rsidRPr="0086484F">
        <w:rPr>
          <w:rFonts w:ascii="Times New Roman" w:hAnsi="Times New Roman"/>
          <w:color w:val="000000"/>
          <w:sz w:val="24"/>
          <w:szCs w:val="24"/>
          <w:lang w:val="bg-BG" w:eastAsia="en-GB"/>
        </w:rPr>
        <w:t xml:space="preserve">Договорът за </w:t>
      </w:r>
      <w:r w:rsidR="000E0E48" w:rsidRPr="0086484F">
        <w:rPr>
          <w:rFonts w:ascii="Times New Roman" w:hAnsi="Times New Roman"/>
          <w:color w:val="000000"/>
          <w:sz w:val="24"/>
          <w:szCs w:val="24"/>
          <w:lang w:val="bg-BG" w:eastAsia="en-GB"/>
        </w:rPr>
        <w:t xml:space="preserve">функционирането на </w:t>
      </w:r>
      <w:r w:rsidRPr="0086484F">
        <w:rPr>
          <w:rFonts w:ascii="Times New Roman" w:hAnsi="Times New Roman"/>
          <w:color w:val="000000"/>
          <w:sz w:val="24"/>
          <w:szCs w:val="24"/>
          <w:lang w:val="bg-BG" w:eastAsia="en-GB"/>
        </w:rPr>
        <w:t xml:space="preserve">ЕС, регламентите и </w:t>
      </w:r>
      <w:r w:rsidR="000E0E48" w:rsidRPr="0086484F">
        <w:rPr>
          <w:rFonts w:ascii="Times New Roman" w:hAnsi="Times New Roman"/>
          <w:color w:val="000000"/>
          <w:sz w:val="24"/>
          <w:szCs w:val="24"/>
          <w:lang w:val="bg-BG" w:eastAsia="en-GB"/>
        </w:rPr>
        <w:t xml:space="preserve">европейското </w:t>
      </w:r>
      <w:r w:rsidRPr="0086484F">
        <w:rPr>
          <w:rFonts w:ascii="Times New Roman" w:hAnsi="Times New Roman"/>
          <w:color w:val="000000"/>
          <w:sz w:val="24"/>
          <w:szCs w:val="24"/>
          <w:lang w:val="bg-BG" w:eastAsia="en-GB"/>
        </w:rPr>
        <w:t>законодателство</w:t>
      </w:r>
      <w:r w:rsidR="000E0E48" w:rsidRPr="0086484F">
        <w:rPr>
          <w:rFonts w:ascii="Times New Roman" w:hAnsi="Times New Roman"/>
          <w:color w:val="000000"/>
          <w:sz w:val="24"/>
          <w:szCs w:val="24"/>
          <w:lang w:val="bg-BG" w:eastAsia="en-GB"/>
        </w:rPr>
        <w:t xml:space="preserve"> в неговата цялост</w:t>
      </w:r>
      <w:r w:rsidRPr="0086484F">
        <w:rPr>
          <w:rFonts w:ascii="Times New Roman" w:hAnsi="Times New Roman"/>
          <w:color w:val="000000"/>
          <w:sz w:val="24"/>
          <w:szCs w:val="24"/>
          <w:lang w:val="bg-BG" w:eastAsia="en-GB"/>
        </w:rPr>
        <w:t xml:space="preserve">. Предоставянето на държавна/минимална помощ, която не отговаря на всички изисквания на приложимия режим по държавните/минималните помощи, представлява неправомерна </w:t>
      </w:r>
      <w:r w:rsidRPr="0086484F">
        <w:rPr>
          <w:rFonts w:ascii="Times New Roman" w:hAnsi="Times New Roman"/>
          <w:color w:val="000000"/>
          <w:sz w:val="24"/>
          <w:szCs w:val="24"/>
          <w:lang w:val="bg-BG" w:eastAsia="en-GB"/>
        </w:rPr>
        <w:lastRenderedPageBreak/>
        <w:t>държавна помощ/незаконосъобразна минимална помощ, което от своя страна е основание за нейното възстановяване от получателя на помощта.</w:t>
      </w:r>
    </w:p>
    <w:p w14:paraId="60C2D20D" w14:textId="77777777" w:rsidR="00D0779E" w:rsidRPr="0086484F" w:rsidRDefault="00D0779E" w:rsidP="00D0779E">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Предвид че одобрението на концепциите за ИТИ по настоящата процедура не представлява одобрение за финансирането им, описаните тук правила по отношение на държавните помощи имат за цел само да запознаят кандидатите с условията, които биха били приложими за тях в случай на одобрение на проектните им предложения на етапа на подбор от съответния Управляващ орган (вж. т. 3 Механизъм за изпълнение на </w:t>
      </w:r>
      <w:r w:rsidRPr="0086484F">
        <w:rPr>
          <w:rFonts w:ascii="Times New Roman" w:hAnsi="Times New Roman"/>
          <w:sz w:val="24"/>
          <w:lang w:val="bg-BG"/>
        </w:rPr>
        <w:t>интегрирания териториален подход</w:t>
      </w:r>
      <w:r w:rsidRPr="0086484F">
        <w:rPr>
          <w:rFonts w:ascii="Times New Roman" w:hAnsi="Times New Roman"/>
          <w:color w:val="000000"/>
          <w:sz w:val="24"/>
          <w:szCs w:val="24"/>
          <w:lang w:val="bg-BG" w:eastAsia="en-GB"/>
        </w:rPr>
        <w:t xml:space="preserve">). За бъдещите бенефициенти е важно да знаят доколко евентуална бъдеща помощ за изпълнението на концепция за ИТИ може да представлява държавна или минимална помощ и какви ограничения или допълнителни изисквания ще бъдат наложени от това на етапа на оценка и подбор на проектни предложения. </w:t>
      </w:r>
    </w:p>
    <w:p w14:paraId="3E961B75" w14:textId="737A3159" w:rsidR="004B16D8" w:rsidRPr="0086484F" w:rsidRDefault="004B16D8"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Ето защо </w:t>
      </w:r>
      <w:r w:rsidR="00CF61B5" w:rsidRPr="0086484F">
        <w:rPr>
          <w:rFonts w:ascii="Times New Roman" w:hAnsi="Times New Roman"/>
          <w:color w:val="000000"/>
          <w:sz w:val="24"/>
          <w:szCs w:val="24"/>
          <w:lang w:val="bg-BG" w:eastAsia="en-GB"/>
        </w:rPr>
        <w:t>в случай на</w:t>
      </w:r>
      <w:r w:rsidR="00CF61B5" w:rsidRPr="0086484F">
        <w:rPr>
          <w:rFonts w:ascii="Times New Roman" w:hAnsi="Times New Roman"/>
          <w:sz w:val="24"/>
          <w:lang w:val="bg-BG"/>
        </w:rPr>
        <w:t xml:space="preserve"> </w:t>
      </w:r>
      <w:r w:rsidR="00CF61B5" w:rsidRPr="0086484F">
        <w:rPr>
          <w:rFonts w:ascii="Times New Roman" w:hAnsi="Times New Roman"/>
          <w:sz w:val="24"/>
          <w:szCs w:val="24"/>
          <w:lang w:val="bg-BG" w:eastAsia="bg-BG"/>
        </w:rPr>
        <w:t>комбинирани концепции за ИТИ, по които един или няколко от партньорите</w:t>
      </w:r>
      <w:r w:rsidR="00EA3AB4" w:rsidRPr="0086484F">
        <w:rPr>
          <w:rFonts w:ascii="Times New Roman" w:hAnsi="Times New Roman"/>
          <w:sz w:val="24"/>
          <w:szCs w:val="24"/>
          <w:lang w:val="bg-BG" w:eastAsia="bg-BG"/>
        </w:rPr>
        <w:t xml:space="preserve"> </w:t>
      </w:r>
      <w:r w:rsidR="00CF61B5" w:rsidRPr="0086484F">
        <w:rPr>
          <w:rFonts w:ascii="Times New Roman" w:hAnsi="Times New Roman"/>
          <w:sz w:val="24"/>
          <w:szCs w:val="24"/>
          <w:lang w:val="bg-BG" w:eastAsia="bg-BG"/>
        </w:rPr>
        <w:t>попадат в обхвата на правилата по държавните помощи (</w:t>
      </w:r>
      <w:r w:rsidR="000D6D6D" w:rsidRPr="0086484F">
        <w:rPr>
          <w:rFonts w:ascii="Times New Roman" w:hAnsi="Times New Roman"/>
          <w:sz w:val="24"/>
          <w:szCs w:val="24"/>
          <w:lang w:val="bg-BG" w:eastAsia="bg-BG"/>
        </w:rPr>
        <w:t xml:space="preserve">включително публични органи, представители на </w:t>
      </w:r>
      <w:r w:rsidR="0004691B" w:rsidRPr="0086484F">
        <w:rPr>
          <w:rFonts w:ascii="Times New Roman" w:hAnsi="Times New Roman"/>
          <w:sz w:val="24"/>
          <w:szCs w:val="24"/>
          <w:lang w:val="bg-BG" w:eastAsia="bg-BG"/>
        </w:rPr>
        <w:t>бизнеса</w:t>
      </w:r>
      <w:r w:rsidR="00B50E60" w:rsidRPr="0086484F">
        <w:rPr>
          <w:rFonts w:ascii="Times New Roman" w:hAnsi="Times New Roman"/>
          <w:sz w:val="24"/>
          <w:szCs w:val="24"/>
          <w:lang w:val="bg-BG" w:eastAsia="bg-BG"/>
        </w:rPr>
        <w:t>,</w:t>
      </w:r>
      <w:r w:rsidR="00CF61B5" w:rsidRPr="0086484F">
        <w:rPr>
          <w:rFonts w:ascii="Times New Roman" w:hAnsi="Times New Roman"/>
          <w:sz w:val="24"/>
          <w:szCs w:val="24"/>
          <w:lang w:val="bg-BG" w:eastAsia="bg-BG"/>
        </w:rPr>
        <w:t xml:space="preserve"> НПО</w:t>
      </w:r>
      <w:r w:rsidR="00B50E60" w:rsidRPr="0086484F">
        <w:rPr>
          <w:rFonts w:ascii="Times New Roman" w:hAnsi="Times New Roman"/>
          <w:sz w:val="24"/>
          <w:szCs w:val="24"/>
          <w:lang w:val="bg-BG" w:eastAsia="bg-BG"/>
        </w:rPr>
        <w:t xml:space="preserve"> и др.</w:t>
      </w:r>
      <w:r w:rsidR="00CF61B5" w:rsidRPr="0086484F">
        <w:rPr>
          <w:rFonts w:ascii="Times New Roman" w:hAnsi="Times New Roman"/>
          <w:sz w:val="24"/>
          <w:szCs w:val="24"/>
          <w:lang w:val="bg-BG" w:eastAsia="bg-BG"/>
        </w:rPr>
        <w:t xml:space="preserve">, извършващи </w:t>
      </w:r>
      <w:r w:rsidR="00EA3AB4" w:rsidRPr="0086484F">
        <w:rPr>
          <w:rFonts w:ascii="Times New Roman" w:hAnsi="Times New Roman"/>
          <w:sz w:val="24"/>
          <w:szCs w:val="24"/>
          <w:lang w:val="bg-BG" w:eastAsia="bg-BG"/>
        </w:rPr>
        <w:t xml:space="preserve">стопанска </w:t>
      </w:r>
      <w:r w:rsidR="00CF61B5" w:rsidRPr="0086484F">
        <w:rPr>
          <w:rFonts w:ascii="Times New Roman" w:hAnsi="Times New Roman"/>
          <w:sz w:val="24"/>
          <w:szCs w:val="24"/>
          <w:lang w:val="bg-BG" w:eastAsia="bg-BG"/>
        </w:rPr>
        <w:t>дейност</w:t>
      </w:r>
      <w:r w:rsidR="00EA3AB4" w:rsidRPr="0086484F">
        <w:rPr>
          <w:rFonts w:ascii="Times New Roman" w:hAnsi="Times New Roman"/>
          <w:sz w:val="24"/>
          <w:szCs w:val="24"/>
          <w:lang w:val="bg-BG" w:eastAsia="bg-BG"/>
        </w:rPr>
        <w:t xml:space="preserve"> по смисъла на правилата за държавни помощи</w:t>
      </w:r>
      <w:r w:rsidR="00CF61B5" w:rsidRPr="0086484F">
        <w:rPr>
          <w:rFonts w:ascii="Times New Roman" w:hAnsi="Times New Roman"/>
          <w:sz w:val="24"/>
          <w:szCs w:val="24"/>
          <w:lang w:val="bg-BG" w:eastAsia="bg-BG"/>
        </w:rPr>
        <w:t xml:space="preserve">), </w:t>
      </w:r>
      <w:r w:rsidR="00F44941" w:rsidRPr="0086484F">
        <w:rPr>
          <w:rFonts w:ascii="Times New Roman" w:hAnsi="Times New Roman"/>
          <w:sz w:val="24"/>
          <w:szCs w:val="24"/>
          <w:lang w:val="bg-BG" w:eastAsia="bg-BG"/>
        </w:rPr>
        <w:t>тези партньори не могат</w:t>
      </w:r>
      <w:r w:rsidR="00CF61B5" w:rsidRPr="0086484F">
        <w:rPr>
          <w:rFonts w:ascii="Times New Roman" w:hAnsi="Times New Roman"/>
          <w:sz w:val="24"/>
          <w:szCs w:val="24"/>
          <w:lang w:val="bg-BG" w:eastAsia="bg-BG"/>
        </w:rPr>
        <w:t xml:space="preserve"> да станат </w:t>
      </w:r>
      <w:r w:rsidR="00F44941" w:rsidRPr="0086484F">
        <w:rPr>
          <w:rFonts w:ascii="Times New Roman" w:hAnsi="Times New Roman"/>
          <w:sz w:val="24"/>
          <w:szCs w:val="24"/>
          <w:lang w:val="bg-BG" w:eastAsia="bg-BG"/>
        </w:rPr>
        <w:t xml:space="preserve">автоматично </w:t>
      </w:r>
      <w:r w:rsidR="00CF61B5" w:rsidRPr="0086484F">
        <w:rPr>
          <w:rFonts w:ascii="Times New Roman" w:hAnsi="Times New Roman"/>
          <w:sz w:val="24"/>
          <w:szCs w:val="24"/>
          <w:lang w:val="bg-BG" w:eastAsia="bg-BG"/>
        </w:rPr>
        <w:t xml:space="preserve">конкретни бенефициенти (вж. първо каре </w:t>
      </w:r>
      <w:r w:rsidR="00924F1A" w:rsidRPr="0086484F">
        <w:rPr>
          <w:rFonts w:ascii="Times New Roman" w:hAnsi="Times New Roman"/>
          <w:sz w:val="24"/>
          <w:szCs w:val="24"/>
          <w:lang w:val="bg-BG" w:eastAsia="bg-BG"/>
        </w:rPr>
        <w:t>„</w:t>
      </w:r>
      <w:r w:rsidR="00CF61B5" w:rsidRPr="0086484F">
        <w:rPr>
          <w:rFonts w:ascii="Times New Roman" w:hAnsi="Times New Roman"/>
          <w:sz w:val="24"/>
          <w:szCs w:val="24"/>
          <w:lang w:val="bg-BG" w:eastAsia="bg-BG"/>
        </w:rPr>
        <w:t>Важно</w:t>
      </w:r>
      <w:r w:rsidR="00924F1A" w:rsidRPr="0086484F">
        <w:rPr>
          <w:rFonts w:ascii="Times New Roman" w:hAnsi="Times New Roman"/>
          <w:sz w:val="24"/>
          <w:szCs w:val="24"/>
          <w:lang w:val="bg-BG" w:eastAsia="bg-BG"/>
        </w:rPr>
        <w:t xml:space="preserve">“ в т. </w:t>
      </w:r>
      <w:r w:rsidR="00082215">
        <w:rPr>
          <w:rFonts w:ascii="Times New Roman" w:hAnsi="Times New Roman"/>
          <w:sz w:val="24"/>
          <w:szCs w:val="24"/>
          <w:lang w:val="bg-BG" w:eastAsia="bg-BG"/>
        </w:rPr>
        <w:t>3.3</w:t>
      </w:r>
      <w:r w:rsidR="00924F1A" w:rsidRPr="0086484F">
        <w:rPr>
          <w:rFonts w:ascii="Times New Roman" w:hAnsi="Times New Roman"/>
          <w:sz w:val="24"/>
          <w:szCs w:val="24"/>
          <w:lang w:val="bg-BG" w:eastAsia="bg-BG"/>
        </w:rPr>
        <w:t xml:space="preserve">. </w:t>
      </w:r>
      <w:r w:rsidR="00500D1B">
        <w:rPr>
          <w:rFonts w:ascii="Times New Roman" w:hAnsi="Times New Roman"/>
          <w:sz w:val="24"/>
          <w:szCs w:val="24"/>
          <w:lang w:val="bg-BG" w:eastAsia="bg-BG"/>
        </w:rPr>
        <w:t>„</w:t>
      </w:r>
      <w:r w:rsidR="00082215">
        <w:rPr>
          <w:rFonts w:ascii="Times New Roman" w:hAnsi="Times New Roman"/>
          <w:sz w:val="24"/>
          <w:szCs w:val="24"/>
          <w:lang w:val="bg-BG" w:eastAsia="bg-BG"/>
        </w:rPr>
        <w:t>Подготовка, подаване и о</w:t>
      </w:r>
      <w:r w:rsidR="00082215" w:rsidRPr="0086484F">
        <w:rPr>
          <w:rFonts w:ascii="Times New Roman" w:hAnsi="Times New Roman"/>
          <w:sz w:val="24"/>
          <w:szCs w:val="24"/>
          <w:lang w:val="bg-BG" w:eastAsia="bg-BG"/>
        </w:rPr>
        <w:t xml:space="preserve">ценка </w:t>
      </w:r>
      <w:r w:rsidR="00924F1A" w:rsidRPr="0086484F">
        <w:rPr>
          <w:rFonts w:ascii="Times New Roman" w:hAnsi="Times New Roman"/>
          <w:sz w:val="24"/>
          <w:szCs w:val="24"/>
          <w:lang w:val="bg-BG" w:eastAsia="bg-BG"/>
        </w:rPr>
        <w:t>на проектни предложения</w:t>
      </w:r>
      <w:r w:rsidR="00500D1B">
        <w:rPr>
          <w:rFonts w:ascii="Times New Roman" w:hAnsi="Times New Roman"/>
          <w:sz w:val="24"/>
          <w:szCs w:val="24"/>
          <w:lang w:val="bg-BG" w:eastAsia="bg-BG"/>
        </w:rPr>
        <w:t>“</w:t>
      </w:r>
      <w:r w:rsidR="00924F1A" w:rsidRPr="0086484F">
        <w:rPr>
          <w:rFonts w:ascii="Times New Roman" w:hAnsi="Times New Roman"/>
          <w:sz w:val="24"/>
          <w:szCs w:val="24"/>
          <w:lang w:val="bg-BG" w:eastAsia="bg-BG"/>
        </w:rPr>
        <w:t>)</w:t>
      </w:r>
      <w:r w:rsidR="00CF61B5" w:rsidRPr="0086484F">
        <w:rPr>
          <w:rFonts w:ascii="Times New Roman" w:hAnsi="Times New Roman"/>
          <w:sz w:val="24"/>
          <w:szCs w:val="24"/>
          <w:lang w:val="bg-BG" w:eastAsia="bg-BG"/>
        </w:rPr>
        <w:t xml:space="preserve">. </w:t>
      </w:r>
    </w:p>
    <w:p w14:paraId="1040A840" w14:textId="77777777"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В тази връзка в настоящия раздел са представени основните въпроси, на които би следвало да си отговори всеки от кандидатите, за да провери наличието на държавна помощ, както и най-общите изисквания на различните режими на държавна помощ. </w:t>
      </w:r>
    </w:p>
    <w:p w14:paraId="1B835C9E" w14:textId="4B4ADDBC"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Препоръчва се всеки от кандидатите да приложи описания по-долу тест за държавна помощ към всяка от мерките</w:t>
      </w:r>
      <w:r w:rsidR="00BD2ED6" w:rsidRPr="0086484F">
        <w:rPr>
          <w:rFonts w:ascii="Times New Roman" w:hAnsi="Times New Roman"/>
          <w:color w:val="000000"/>
          <w:sz w:val="24"/>
          <w:szCs w:val="24"/>
          <w:lang w:val="bg-BG" w:eastAsia="en-GB"/>
        </w:rPr>
        <w:t xml:space="preserve"> и дейностите</w:t>
      </w:r>
      <w:r w:rsidRPr="0086484F">
        <w:rPr>
          <w:rFonts w:ascii="Times New Roman" w:hAnsi="Times New Roman"/>
          <w:color w:val="000000"/>
          <w:sz w:val="24"/>
          <w:szCs w:val="24"/>
          <w:lang w:val="bg-BG" w:eastAsia="en-GB"/>
        </w:rPr>
        <w:t>, включени в концепцията му за ИТИ.</w:t>
      </w:r>
    </w:p>
    <w:p w14:paraId="1984EA2C" w14:textId="77777777" w:rsidR="0089271C" w:rsidRPr="0086484F" w:rsidRDefault="0089271C" w:rsidP="006B7A2F">
      <w:pPr>
        <w:pStyle w:val="Heading3"/>
        <w:spacing w:after="120" w:line="360" w:lineRule="auto"/>
        <w:rPr>
          <w:rFonts w:ascii="Times New Roman" w:hAnsi="Times New Roman"/>
          <w:b w:val="0"/>
          <w:bCs w:val="0"/>
          <w:sz w:val="24"/>
          <w:szCs w:val="24"/>
          <w:lang w:val="bg-BG"/>
        </w:rPr>
      </w:pPr>
      <w:bookmarkStart w:id="49" w:name="_Toc135299398"/>
      <w:r w:rsidRPr="0086484F">
        <w:rPr>
          <w:rFonts w:ascii="Times New Roman" w:hAnsi="Times New Roman"/>
          <w:sz w:val="24"/>
          <w:szCs w:val="24"/>
          <w:lang w:val="bg-BG"/>
        </w:rPr>
        <w:t>Тест за държавна помощ</w:t>
      </w:r>
      <w:bookmarkEnd w:id="49"/>
    </w:p>
    <w:p w14:paraId="1B186C7C" w14:textId="77777777"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Финансирането за дадена мярка/дейност би могло да представлява държавна помощ, ако са положителни отговорите на </w:t>
      </w:r>
      <w:r w:rsidR="00924F1A" w:rsidRPr="0086484F">
        <w:rPr>
          <w:rFonts w:ascii="Times New Roman" w:hAnsi="Times New Roman"/>
          <w:color w:val="000000"/>
          <w:sz w:val="24"/>
          <w:szCs w:val="24"/>
          <w:lang w:val="bg-BG" w:eastAsia="en-GB"/>
        </w:rPr>
        <w:t xml:space="preserve">всеки един от </w:t>
      </w:r>
      <w:r w:rsidRPr="0086484F">
        <w:rPr>
          <w:rFonts w:ascii="Times New Roman" w:hAnsi="Times New Roman"/>
          <w:color w:val="000000"/>
          <w:sz w:val="24"/>
          <w:szCs w:val="24"/>
          <w:lang w:val="bg-BG" w:eastAsia="en-GB"/>
        </w:rPr>
        <w:t>следните въпроси:</w:t>
      </w:r>
    </w:p>
    <w:p w14:paraId="13068400" w14:textId="1C7D2CA5" w:rsidR="0089271C" w:rsidRPr="0086484F" w:rsidRDefault="0089271C" w:rsidP="0089271C">
      <w:pPr>
        <w:pStyle w:val="ListParagraph"/>
        <w:numPr>
          <w:ilvl w:val="0"/>
          <w:numId w:val="74"/>
        </w:numPr>
        <w:spacing w:before="120" w:line="360" w:lineRule="auto"/>
        <w:contextualSpacing/>
        <w:jc w:val="both"/>
        <w:rPr>
          <w:b/>
          <w:bCs/>
        </w:rPr>
      </w:pPr>
      <w:r w:rsidRPr="0086484F">
        <w:rPr>
          <w:b/>
          <w:bCs/>
        </w:rPr>
        <w:t xml:space="preserve">Прехвърля ли се публичен ресурс към предприятие, т.е. използва ли се </w:t>
      </w:r>
      <w:r w:rsidR="00A97A7A" w:rsidRPr="0086484F">
        <w:rPr>
          <w:b/>
          <w:bCs/>
        </w:rPr>
        <w:t xml:space="preserve">финансирането </w:t>
      </w:r>
      <w:r w:rsidRPr="0086484F">
        <w:rPr>
          <w:b/>
          <w:bCs/>
        </w:rPr>
        <w:t>за изпълнение на „икономическа дейност”?</w:t>
      </w:r>
    </w:p>
    <w:p w14:paraId="7C02BB41" w14:textId="77777777"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На етапа на одобрение на конкретно проектно предложение в изпълнение на концепция за ИТИ ще бъде налице прехвърляне на публичен ресурс. В тази връзка е необходимо да се прецени дали конкретните мерки и дейности, които се предлагат за финансиране служат за изпълнението на икономическа дейност. </w:t>
      </w:r>
    </w:p>
    <w:p w14:paraId="0FD6A2DA" w14:textId="77777777"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Икономическа дейност е всяка дейност по предлагане на стоки и услуги на пазара, както и всяка дейност, резултатите от която са предназначени за размяна на пазара, независимо дали от това се формира и разпределя печалба. За икономическа дейност се смята и предоставянето за ползване на </w:t>
      </w:r>
      <w:r w:rsidRPr="0086484F">
        <w:rPr>
          <w:rFonts w:ascii="Times New Roman" w:hAnsi="Times New Roman"/>
          <w:color w:val="000000"/>
          <w:sz w:val="24"/>
          <w:szCs w:val="24"/>
          <w:lang w:val="bg-BG" w:eastAsia="en-GB"/>
        </w:rPr>
        <w:lastRenderedPageBreak/>
        <w:t xml:space="preserve">материално и нематериално имущество и права. Достатъчно е дейността, за която се предоставя финансиране да бъде възможно да се осъществява възмездно, за да се определи тя като икономическа. </w:t>
      </w:r>
    </w:p>
    <w:p w14:paraId="383250F3" w14:textId="77777777"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За целите на правилата по държавните помощи лицата, извършващи икономическа дейност се определят като предприятия. Предприятие по смисъла на правилата за държавните помощи може да бъде всякакъв субект, дори и такъв, който по принцип не извършва икономическа дейност. Правният статут на дадено лице съгласно националното право или генерирането на печалба е без значение - публичните органи, спортните клубове, асоциациите и неправителствените организации също могат да бъдат определени като предприятия в зависимост от това каква дейност извършват и има ли пазар за тази дейност.</w:t>
      </w:r>
    </w:p>
    <w:p w14:paraId="7D584640" w14:textId="77777777"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За неикономически се смятат дейности като осъществяването на основните обществени /държавни или общински/ функции (сигурност, защита, полиция, митници, образование), ползването на инфраструктури, които не се експлоатират търговски (обществени пътища, паркове, канали) и </w:t>
      </w:r>
      <w:proofErr w:type="spellStart"/>
      <w:r w:rsidRPr="0086484F">
        <w:rPr>
          <w:rFonts w:ascii="Times New Roman" w:hAnsi="Times New Roman"/>
          <w:color w:val="000000"/>
          <w:sz w:val="24"/>
          <w:szCs w:val="24"/>
          <w:lang w:val="bg-BG" w:eastAsia="en-GB"/>
        </w:rPr>
        <w:t>нелиберализирани</w:t>
      </w:r>
      <w:proofErr w:type="spellEnd"/>
      <w:r w:rsidRPr="0086484F">
        <w:rPr>
          <w:rFonts w:ascii="Times New Roman" w:hAnsi="Times New Roman"/>
          <w:color w:val="000000"/>
          <w:sz w:val="24"/>
          <w:szCs w:val="24"/>
          <w:lang w:val="bg-BG" w:eastAsia="en-GB"/>
        </w:rPr>
        <w:t xml:space="preserve"> дейности (за които няма отворен пазар) като например управлението на железопътната инфраструктура.</w:t>
      </w:r>
    </w:p>
    <w:p w14:paraId="3E8C0C7F" w14:textId="249AFD88" w:rsidR="0089271C" w:rsidRPr="0086484F" w:rsidRDefault="0089271C" w:rsidP="0089271C">
      <w:pPr>
        <w:pStyle w:val="ListParagraph"/>
        <w:numPr>
          <w:ilvl w:val="0"/>
          <w:numId w:val="74"/>
        </w:numPr>
        <w:spacing w:before="120" w:line="360" w:lineRule="auto"/>
        <w:contextualSpacing/>
        <w:jc w:val="both"/>
        <w:rPr>
          <w:b/>
          <w:bCs/>
        </w:rPr>
      </w:pPr>
      <w:r w:rsidRPr="0086484F">
        <w:rPr>
          <w:b/>
          <w:bCs/>
        </w:rPr>
        <w:t xml:space="preserve">Предоставя ли се икономическо предимство (частен инвеститор би ли финансирал </w:t>
      </w:r>
      <w:r w:rsidR="00404C84" w:rsidRPr="0086484F">
        <w:rPr>
          <w:b/>
          <w:bCs/>
        </w:rPr>
        <w:t>този проект</w:t>
      </w:r>
      <w:r w:rsidRPr="0086484F">
        <w:rPr>
          <w:b/>
          <w:bCs/>
        </w:rPr>
        <w:t>)?</w:t>
      </w:r>
    </w:p>
    <w:p w14:paraId="1DC838BC" w14:textId="77777777"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Предимство може да бъде директното плащане на държавни ресурси, безвъзмездна помощ или субсидия, както и непреки ползи, които влияят върху публичния бюджет, като например нисколихвени заеми, продажба на публична земя на стойност под пазарната, предоставяне на услуги безвъзмездно или под пазарната им стойност. Предимство е и предоставянето на инфраструктура за целите на изпълнение на съответната икономическа дейност или обновяването на тази инфраструктура. Предимство представляват и спестените разходи, като например спестявания от разходи за поддръжка или електроенергия. </w:t>
      </w:r>
    </w:p>
    <w:p w14:paraId="25353A8C" w14:textId="764C10C8"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За анализа на наличието на държавна помощ </w:t>
      </w:r>
      <w:r w:rsidRPr="0086484F">
        <w:rPr>
          <w:rFonts w:ascii="Times New Roman" w:hAnsi="Times New Roman"/>
          <w:b/>
          <w:color w:val="000000"/>
          <w:sz w:val="24"/>
          <w:szCs w:val="24"/>
          <w:lang w:val="bg-BG" w:eastAsia="en-GB"/>
        </w:rPr>
        <w:t>при инфраструктурата се разглеждат 3 нива</w:t>
      </w:r>
      <w:r w:rsidRPr="0086484F">
        <w:rPr>
          <w:rFonts w:ascii="Times New Roman" w:hAnsi="Times New Roman"/>
          <w:color w:val="000000"/>
          <w:sz w:val="24"/>
          <w:szCs w:val="24"/>
          <w:lang w:val="bg-BG" w:eastAsia="en-GB"/>
        </w:rPr>
        <w:t>: собственик на инфраструктурата, концесионер или оператор на инфраструктурата и потребител. Възможно е собственикът и операторът да са едно и също лице – в такива случаи следва да се прецени доколко собственикът получава предимство като получател на държавната помощ. Следва да се приложи принципът на пазарния оператор, т.е. инвеститорът (съответният орган) покрива само инвестиционните разходи плюс разумна печалба. Ако инвестицията не е съобразена с този принцип, то собственикът е получател на държавна помощ.</w:t>
      </w:r>
    </w:p>
    <w:p w14:paraId="0613D3D2" w14:textId="77777777" w:rsidR="0089271C" w:rsidRPr="0086484F" w:rsidRDefault="0089271C" w:rsidP="0089271C">
      <w:pPr>
        <w:pStyle w:val="ListParagraph"/>
        <w:numPr>
          <w:ilvl w:val="0"/>
          <w:numId w:val="74"/>
        </w:numPr>
        <w:spacing w:before="120" w:line="360" w:lineRule="auto"/>
        <w:contextualSpacing/>
        <w:jc w:val="both"/>
        <w:rPr>
          <w:b/>
          <w:bCs/>
        </w:rPr>
      </w:pPr>
      <w:r w:rsidRPr="0086484F">
        <w:rPr>
          <w:b/>
          <w:bCs/>
        </w:rPr>
        <w:t>Селективна ли е помощта (кои са крайните получатели на предимството)?</w:t>
      </w:r>
    </w:p>
    <w:p w14:paraId="41B1D34A" w14:textId="4737AE19" w:rsidR="0089271C"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Селективна е помощ, която се насочва избирателно към определени видове бизнес, региони, типове компании (МСП), или определени сектори, но не към други. По отношение на селективността на помощта следва да се установи към кого е насочена помощта – например дали операторите или </w:t>
      </w:r>
      <w:r w:rsidRPr="0086484F">
        <w:rPr>
          <w:rFonts w:ascii="Times New Roman" w:hAnsi="Times New Roman"/>
          <w:color w:val="000000"/>
          <w:sz w:val="24"/>
          <w:szCs w:val="24"/>
          <w:lang w:val="bg-BG" w:eastAsia="en-GB"/>
        </w:rPr>
        <w:lastRenderedPageBreak/>
        <w:t>потребителите на инфраструктурата</w:t>
      </w:r>
      <w:r w:rsidR="00A6569C" w:rsidRPr="0086484F">
        <w:rPr>
          <w:rFonts w:ascii="Times New Roman" w:hAnsi="Times New Roman"/>
          <w:color w:val="000000"/>
          <w:sz w:val="24"/>
          <w:szCs w:val="24"/>
          <w:lang w:val="bg-BG" w:eastAsia="en-GB"/>
        </w:rPr>
        <w:t>/услугите</w:t>
      </w:r>
      <w:r w:rsidRPr="0086484F">
        <w:rPr>
          <w:rFonts w:ascii="Times New Roman" w:hAnsi="Times New Roman"/>
          <w:color w:val="000000"/>
          <w:sz w:val="24"/>
          <w:szCs w:val="24"/>
          <w:lang w:val="bg-BG" w:eastAsia="en-GB"/>
        </w:rPr>
        <w:t xml:space="preserve"> се избират чрез определени критерии или всеки има право да </w:t>
      </w:r>
      <w:r w:rsidR="000F51E3" w:rsidRPr="0086484F">
        <w:rPr>
          <w:rFonts w:ascii="Times New Roman" w:hAnsi="Times New Roman"/>
          <w:color w:val="000000"/>
          <w:sz w:val="24"/>
          <w:szCs w:val="24"/>
          <w:lang w:val="bg-BG" w:eastAsia="en-GB"/>
        </w:rPr>
        <w:t xml:space="preserve">ги </w:t>
      </w:r>
      <w:r w:rsidRPr="0086484F">
        <w:rPr>
          <w:rFonts w:ascii="Times New Roman" w:hAnsi="Times New Roman"/>
          <w:color w:val="000000"/>
          <w:sz w:val="24"/>
          <w:szCs w:val="24"/>
          <w:lang w:val="bg-BG" w:eastAsia="en-GB"/>
        </w:rPr>
        <w:t xml:space="preserve">ползва. Селективност не е налице при </w:t>
      </w:r>
      <w:r w:rsidR="000F51E3" w:rsidRPr="0086484F">
        <w:rPr>
          <w:rFonts w:ascii="Times New Roman" w:hAnsi="Times New Roman"/>
          <w:color w:val="000000"/>
          <w:sz w:val="24"/>
          <w:szCs w:val="24"/>
          <w:lang w:val="bg-BG" w:eastAsia="en-GB"/>
        </w:rPr>
        <w:t xml:space="preserve">общодостъпни </w:t>
      </w:r>
      <w:r w:rsidRPr="0086484F">
        <w:rPr>
          <w:rFonts w:ascii="Times New Roman" w:hAnsi="Times New Roman"/>
          <w:color w:val="000000"/>
          <w:sz w:val="24"/>
          <w:szCs w:val="24"/>
          <w:lang w:val="bg-BG" w:eastAsia="en-GB"/>
        </w:rPr>
        <w:t>инфраструктура</w:t>
      </w:r>
      <w:r w:rsidR="000F51E3" w:rsidRPr="0086484F">
        <w:rPr>
          <w:rFonts w:ascii="Times New Roman" w:hAnsi="Times New Roman"/>
          <w:color w:val="000000"/>
          <w:sz w:val="24"/>
          <w:szCs w:val="24"/>
          <w:lang w:val="bg-BG" w:eastAsia="en-GB"/>
        </w:rPr>
        <w:t xml:space="preserve"> и услуги</w:t>
      </w:r>
      <w:r w:rsidRPr="0086484F">
        <w:rPr>
          <w:rFonts w:ascii="Times New Roman" w:hAnsi="Times New Roman"/>
          <w:color w:val="000000"/>
          <w:sz w:val="24"/>
          <w:szCs w:val="24"/>
          <w:lang w:val="bg-BG" w:eastAsia="en-GB"/>
        </w:rPr>
        <w:t xml:space="preserve">, </w:t>
      </w:r>
      <w:r w:rsidR="000F51E3" w:rsidRPr="0086484F">
        <w:rPr>
          <w:rFonts w:ascii="Times New Roman" w:hAnsi="Times New Roman"/>
          <w:color w:val="000000"/>
          <w:sz w:val="24"/>
          <w:szCs w:val="24"/>
          <w:lang w:val="bg-BG" w:eastAsia="en-GB"/>
        </w:rPr>
        <w:t xml:space="preserve">които </w:t>
      </w:r>
      <w:r w:rsidRPr="0086484F">
        <w:rPr>
          <w:rFonts w:ascii="Times New Roman" w:hAnsi="Times New Roman"/>
          <w:color w:val="000000"/>
          <w:sz w:val="24"/>
          <w:szCs w:val="24"/>
          <w:lang w:val="bg-BG" w:eastAsia="en-GB"/>
        </w:rPr>
        <w:t>се ползва</w:t>
      </w:r>
      <w:r w:rsidR="000F51E3" w:rsidRPr="0086484F">
        <w:rPr>
          <w:rFonts w:ascii="Times New Roman" w:hAnsi="Times New Roman"/>
          <w:color w:val="000000"/>
          <w:sz w:val="24"/>
          <w:szCs w:val="24"/>
          <w:lang w:val="bg-BG" w:eastAsia="en-GB"/>
        </w:rPr>
        <w:t>т</w:t>
      </w:r>
      <w:r w:rsidRPr="0086484F">
        <w:rPr>
          <w:rFonts w:ascii="Times New Roman" w:hAnsi="Times New Roman"/>
          <w:color w:val="000000"/>
          <w:sz w:val="24"/>
          <w:szCs w:val="24"/>
          <w:lang w:val="bg-BG" w:eastAsia="en-GB"/>
        </w:rPr>
        <w:t xml:space="preserve"> безвъзмездно.</w:t>
      </w:r>
    </w:p>
    <w:p w14:paraId="5E0399F8" w14:textId="52D8EA29" w:rsidR="0089271C" w:rsidRPr="0086484F" w:rsidRDefault="0089271C" w:rsidP="0089271C">
      <w:pPr>
        <w:pStyle w:val="ListParagraph"/>
        <w:numPr>
          <w:ilvl w:val="0"/>
          <w:numId w:val="74"/>
        </w:numPr>
        <w:spacing w:before="120" w:line="360" w:lineRule="auto"/>
        <w:contextualSpacing/>
        <w:jc w:val="both"/>
        <w:rPr>
          <w:b/>
          <w:bCs/>
        </w:rPr>
      </w:pPr>
      <w:r w:rsidRPr="0086484F">
        <w:rPr>
          <w:b/>
          <w:bCs/>
        </w:rPr>
        <w:t>Помощта има ли ефект върху търговията</w:t>
      </w:r>
      <w:r w:rsidR="00F44941" w:rsidRPr="0086484F">
        <w:rPr>
          <w:b/>
          <w:bCs/>
        </w:rPr>
        <w:t xml:space="preserve"> между държавите членки на ЕС</w:t>
      </w:r>
      <w:r w:rsidRPr="0086484F">
        <w:rPr>
          <w:b/>
          <w:bCs/>
        </w:rPr>
        <w:t xml:space="preserve"> и променя ли конкуренцията?</w:t>
      </w:r>
    </w:p>
    <w:p w14:paraId="79BAC944" w14:textId="58E23232" w:rsidR="0049350C" w:rsidRPr="0086484F" w:rsidRDefault="0089271C" w:rsidP="006327B9">
      <w:pPr>
        <w:shd w:val="clear" w:color="auto" w:fill="FFFFFF"/>
        <w:spacing w:before="120" w:after="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По правило се приема, че конкретна мярка за помощ нарушава конкуренцията ако помощта се отпуска на предприятие, което оперира в либерализиран сектор, на който има или би могло да има конкуренция </w:t>
      </w:r>
      <w:r w:rsidR="005A4D9F" w:rsidRPr="0086484F">
        <w:rPr>
          <w:rFonts w:ascii="Times New Roman" w:hAnsi="Times New Roman"/>
          <w:color w:val="000000"/>
          <w:sz w:val="24"/>
          <w:szCs w:val="24"/>
          <w:lang w:val="bg-BG" w:eastAsia="en-GB"/>
        </w:rPr>
        <w:t xml:space="preserve">на вътрешния пазар на Европейския съюз. Съдът на ЕС в своята практика е постановил, че когато публичното финансиране засилва позицията на определено предприятие на пазара, в сравнение с позицията на други предприятия, които са негови конкуренти на вътрешния пазар на ЕС, е налице засягане на конкуренцията. </w:t>
      </w:r>
      <w:r w:rsidRPr="0086484F">
        <w:rPr>
          <w:rFonts w:ascii="Times New Roman" w:hAnsi="Times New Roman"/>
          <w:color w:val="000000"/>
          <w:sz w:val="24"/>
          <w:szCs w:val="24"/>
          <w:lang w:val="bg-BG" w:eastAsia="en-GB"/>
        </w:rPr>
        <w:t>Същевременно е възможно да се изключи ефект върху търговията, когато мерките имат чисто местно значение. Пример в това отношение са субекти, извършващи стопански дейности, които е малко вероятно да привлекат ползватели или посетители от сходни оферти в други държави членки</w:t>
      </w:r>
      <w:r w:rsidR="005A4D9F" w:rsidRPr="0086484F">
        <w:rPr>
          <w:rFonts w:ascii="Times New Roman" w:hAnsi="Times New Roman"/>
          <w:color w:val="000000"/>
          <w:sz w:val="24"/>
          <w:szCs w:val="24"/>
          <w:lang w:val="bg-BG" w:eastAsia="en-GB"/>
        </w:rPr>
        <w:t xml:space="preserve"> или които </w:t>
      </w:r>
      <w:r w:rsidR="0042013F" w:rsidRPr="0086484F">
        <w:rPr>
          <w:rFonts w:ascii="Times New Roman" w:hAnsi="Times New Roman"/>
          <w:color w:val="000000"/>
          <w:sz w:val="24"/>
          <w:szCs w:val="24"/>
          <w:lang w:val="bg-BG" w:eastAsia="en-GB"/>
        </w:rPr>
        <w:t>ще имат незначително влияние върху условията за трансграничните инвестиции или установяването</w:t>
      </w:r>
      <w:r w:rsidRPr="0086484F">
        <w:rPr>
          <w:rFonts w:ascii="Times New Roman" w:hAnsi="Times New Roman"/>
          <w:color w:val="000000"/>
          <w:sz w:val="24"/>
          <w:szCs w:val="24"/>
          <w:lang w:val="bg-BG" w:eastAsia="en-GB"/>
        </w:rPr>
        <w:t>.</w:t>
      </w:r>
    </w:p>
    <w:tbl>
      <w:tblPr>
        <w:tblStyle w:val="TableGrid"/>
        <w:tblW w:w="10485" w:type="dxa"/>
        <w:shd w:val="clear" w:color="auto" w:fill="DBE5F1" w:themeFill="accent1" w:themeFillTint="33"/>
        <w:tblLook w:val="04A0" w:firstRow="1" w:lastRow="0" w:firstColumn="1" w:lastColumn="0" w:noHBand="0" w:noVBand="1"/>
      </w:tblPr>
      <w:tblGrid>
        <w:gridCol w:w="10485"/>
      </w:tblGrid>
      <w:tr w:rsidR="00D72B7B" w:rsidRPr="0086484F" w14:paraId="1C7C5F6E" w14:textId="77777777" w:rsidTr="0016608A">
        <w:tc>
          <w:tcPr>
            <w:tcW w:w="10485" w:type="dxa"/>
            <w:shd w:val="clear" w:color="auto" w:fill="DBE5F1" w:themeFill="accent1" w:themeFillTint="33"/>
          </w:tcPr>
          <w:p w14:paraId="594A8FD2" w14:textId="125D47B9" w:rsidR="00D72B7B" w:rsidRPr="0086484F" w:rsidRDefault="0049350C">
            <w:pPr>
              <w:spacing w:before="120" w:line="360" w:lineRule="auto"/>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За проверка на приложимостта на правилата по държавните помощи се попълва контролен лист по образец (Приложение А3) с отговори на въпросите по-горе</w:t>
            </w:r>
            <w:r w:rsidRPr="00C34C1F">
              <w:rPr>
                <w:rFonts w:ascii="Times New Roman" w:hAnsi="Times New Roman"/>
                <w:color w:val="000000"/>
                <w:sz w:val="24"/>
                <w:szCs w:val="24"/>
                <w:lang w:val="bg-BG" w:eastAsia="en-GB"/>
              </w:rPr>
              <w:t xml:space="preserve"> </w:t>
            </w:r>
            <w:r w:rsidRPr="0086484F">
              <w:rPr>
                <w:rFonts w:ascii="Times New Roman" w:hAnsi="Times New Roman"/>
                <w:color w:val="000000"/>
                <w:sz w:val="24"/>
                <w:szCs w:val="24"/>
                <w:lang w:val="bg-BG" w:eastAsia="en-GB"/>
              </w:rPr>
              <w:t>за всеки от партньорите и всяка от дейностите. Когато са положителни отговорите на всеки от въпросите по-горе по отношение на някоя дейност в рамките на концепциите за ИТИ, е възможно финансирането на мярката да представлява държавна помощ. В такъв случай във формуляра за кандидатстване се отбелязва за кой партньор или дейност в рамките на концепцията тестът за държавна помощ е положителен.</w:t>
            </w:r>
          </w:p>
        </w:tc>
      </w:tr>
    </w:tbl>
    <w:p w14:paraId="2D7439A1" w14:textId="6F09C915" w:rsidR="00BD0654" w:rsidRPr="0086484F" w:rsidRDefault="0049350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П</w:t>
      </w:r>
      <w:r w:rsidR="0049238A" w:rsidRPr="0086484F">
        <w:rPr>
          <w:rFonts w:ascii="Times New Roman" w:hAnsi="Times New Roman"/>
          <w:color w:val="000000"/>
          <w:sz w:val="24"/>
          <w:szCs w:val="24"/>
          <w:lang w:val="bg-BG" w:eastAsia="en-GB"/>
        </w:rPr>
        <w:t>ри подготовката на условията за кандидатстване по отделните програми управляващ</w:t>
      </w:r>
      <w:r w:rsidR="00BD0654" w:rsidRPr="0086484F">
        <w:rPr>
          <w:rFonts w:ascii="Times New Roman" w:hAnsi="Times New Roman"/>
          <w:color w:val="000000"/>
          <w:sz w:val="24"/>
          <w:szCs w:val="24"/>
          <w:lang w:val="bg-BG" w:eastAsia="en-GB"/>
        </w:rPr>
        <w:t xml:space="preserve">ите органи ще включат подробни изисквания във връзка с приложимите режими по държавните помощи и ще разработят схеми за помощ, когато е приложимо. Тези изисквания ще трябва да бъдат изпълнени от бенефициентите по съответните проектни предложения. </w:t>
      </w:r>
    </w:p>
    <w:tbl>
      <w:tblPr>
        <w:tblStyle w:val="TableGrid"/>
        <w:tblW w:w="10485" w:type="dxa"/>
        <w:shd w:val="clear" w:color="auto" w:fill="DBE5F1" w:themeFill="accent1" w:themeFillTint="33"/>
        <w:tblLook w:val="04A0" w:firstRow="1" w:lastRow="0" w:firstColumn="1" w:lastColumn="0" w:noHBand="0" w:noVBand="1"/>
      </w:tblPr>
      <w:tblGrid>
        <w:gridCol w:w="10485"/>
      </w:tblGrid>
      <w:tr w:rsidR="00BD0654" w:rsidRPr="0086484F" w14:paraId="3C006220" w14:textId="77777777" w:rsidTr="0016608A">
        <w:tc>
          <w:tcPr>
            <w:tcW w:w="10485" w:type="dxa"/>
            <w:shd w:val="clear" w:color="auto" w:fill="DBE5F1" w:themeFill="accent1" w:themeFillTint="33"/>
          </w:tcPr>
          <w:p w14:paraId="645A946E" w14:textId="77777777" w:rsidR="00BD0654" w:rsidRPr="0086484F" w:rsidRDefault="00BD0654">
            <w:pPr>
              <w:spacing w:before="120" w:line="360" w:lineRule="auto"/>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ВАЖНО</w:t>
            </w:r>
            <w:r w:rsidR="00DF0DFB" w:rsidRPr="0086484F">
              <w:rPr>
                <w:rFonts w:ascii="Times New Roman" w:hAnsi="Times New Roman"/>
                <w:color w:val="000000"/>
                <w:sz w:val="24"/>
                <w:szCs w:val="24"/>
                <w:lang w:val="bg-BG" w:eastAsia="en-GB"/>
              </w:rPr>
              <w:t>!</w:t>
            </w:r>
          </w:p>
          <w:p w14:paraId="79438DD6" w14:textId="657422BD" w:rsidR="00DF0DFB" w:rsidRPr="0086484F" w:rsidRDefault="00DF0DFB" w:rsidP="00074A55">
            <w:pPr>
              <w:spacing w:before="120" w:line="360" w:lineRule="auto"/>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Прилагането на правилата по държавните помощи може да наложи ограничения във вида на допустимите разходи</w:t>
            </w:r>
            <w:r w:rsidR="00D41223" w:rsidRPr="0086484F">
              <w:rPr>
                <w:rFonts w:ascii="Times New Roman" w:hAnsi="Times New Roman"/>
                <w:color w:val="000000"/>
                <w:sz w:val="24"/>
                <w:szCs w:val="24"/>
                <w:lang w:val="bg-BG" w:eastAsia="en-GB"/>
              </w:rPr>
              <w:t>,</w:t>
            </w:r>
            <w:r w:rsidRPr="0086484F">
              <w:rPr>
                <w:rFonts w:ascii="Times New Roman" w:hAnsi="Times New Roman"/>
                <w:color w:val="000000"/>
                <w:sz w:val="24"/>
                <w:szCs w:val="24"/>
                <w:lang w:val="bg-BG" w:eastAsia="en-GB"/>
              </w:rPr>
              <w:t xml:space="preserve"> размера на помощта, която могат да получат бенефициентите (</w:t>
            </w:r>
            <w:r w:rsidR="00D728AB" w:rsidRPr="0086484F">
              <w:rPr>
                <w:rFonts w:ascii="Times New Roman" w:hAnsi="Times New Roman"/>
                <w:color w:val="000000"/>
                <w:sz w:val="24"/>
                <w:szCs w:val="24"/>
                <w:lang w:val="bg-BG" w:eastAsia="en-GB"/>
              </w:rPr>
              <w:t>интензитет</w:t>
            </w:r>
            <w:r w:rsidRPr="0086484F">
              <w:rPr>
                <w:rFonts w:ascii="Times New Roman" w:hAnsi="Times New Roman"/>
                <w:color w:val="000000"/>
                <w:sz w:val="24"/>
                <w:szCs w:val="24"/>
                <w:lang w:val="bg-BG" w:eastAsia="en-GB"/>
              </w:rPr>
              <w:t xml:space="preserve"> на помощта), </w:t>
            </w:r>
            <w:r w:rsidR="00D41223" w:rsidRPr="0086484F">
              <w:rPr>
                <w:rFonts w:ascii="Times New Roman" w:hAnsi="Times New Roman"/>
                <w:color w:val="000000"/>
                <w:sz w:val="24"/>
                <w:szCs w:val="24"/>
                <w:lang w:val="bg-BG" w:eastAsia="en-GB"/>
              </w:rPr>
              <w:t xml:space="preserve">евентуален собствен принос от бенефициента, </w:t>
            </w:r>
            <w:r w:rsidRPr="0086484F">
              <w:rPr>
                <w:rFonts w:ascii="Times New Roman" w:hAnsi="Times New Roman"/>
                <w:color w:val="000000"/>
                <w:sz w:val="24"/>
                <w:szCs w:val="24"/>
                <w:lang w:val="bg-BG" w:eastAsia="en-GB"/>
              </w:rPr>
              <w:t xml:space="preserve">както и </w:t>
            </w:r>
            <w:r w:rsidR="00D41223" w:rsidRPr="0086484F">
              <w:rPr>
                <w:rFonts w:ascii="Times New Roman" w:hAnsi="Times New Roman"/>
                <w:color w:val="000000"/>
                <w:sz w:val="24"/>
                <w:szCs w:val="24"/>
                <w:lang w:val="bg-BG" w:eastAsia="en-GB"/>
              </w:rPr>
              <w:t xml:space="preserve">ограничения </w:t>
            </w:r>
            <w:r w:rsidRPr="0086484F">
              <w:rPr>
                <w:rFonts w:ascii="Times New Roman" w:hAnsi="Times New Roman"/>
                <w:color w:val="000000"/>
                <w:sz w:val="24"/>
                <w:szCs w:val="24"/>
                <w:lang w:val="bg-BG" w:eastAsia="en-GB"/>
              </w:rPr>
              <w:t>в обхвата на икономическите сектори, за които може да се отпусне помощ</w:t>
            </w:r>
            <w:r w:rsidR="00D41223" w:rsidRPr="0086484F">
              <w:rPr>
                <w:rFonts w:ascii="Times New Roman" w:hAnsi="Times New Roman"/>
                <w:color w:val="000000"/>
                <w:sz w:val="24"/>
                <w:szCs w:val="24"/>
                <w:lang w:val="bg-BG" w:eastAsia="en-GB"/>
              </w:rPr>
              <w:t>.</w:t>
            </w:r>
          </w:p>
          <w:p w14:paraId="46CCDB28" w14:textId="166173DA" w:rsidR="008A56FC" w:rsidRPr="0086484F" w:rsidRDefault="00D41223" w:rsidP="002E52D1">
            <w:pPr>
              <w:spacing w:before="120" w:line="360" w:lineRule="auto"/>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Несъответствие с изискванията във връзка с правилата по държавните помощи може да доведе до отхвърляне на проектното предложение на етапа на оценка от страна на УО.</w:t>
            </w:r>
          </w:p>
        </w:tc>
      </w:tr>
    </w:tbl>
    <w:p w14:paraId="196B554A" w14:textId="0A00DC09" w:rsidR="001E09E3" w:rsidRPr="0086484F" w:rsidRDefault="0089271C" w:rsidP="0089271C">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lastRenderedPageBreak/>
        <w:t xml:space="preserve">В Раздел II „Специфични изисквания и правила по програмите“ е дадена информация за това кои са приложимите режими към отделните мерки по </w:t>
      </w:r>
      <w:r w:rsidR="0042013F" w:rsidRPr="0086484F">
        <w:rPr>
          <w:rFonts w:ascii="Times New Roman" w:hAnsi="Times New Roman"/>
          <w:color w:val="000000"/>
          <w:sz w:val="24"/>
          <w:szCs w:val="24"/>
          <w:lang w:val="bg-BG" w:eastAsia="en-GB"/>
        </w:rPr>
        <w:t>отделните програми</w:t>
      </w:r>
      <w:r w:rsidR="00D41223" w:rsidRPr="0086484F">
        <w:rPr>
          <w:rFonts w:ascii="Times New Roman" w:hAnsi="Times New Roman"/>
          <w:color w:val="000000"/>
          <w:sz w:val="24"/>
          <w:szCs w:val="24"/>
          <w:lang w:val="bg-BG" w:eastAsia="en-GB"/>
        </w:rPr>
        <w:t>, като п</w:t>
      </w:r>
      <w:r w:rsidR="00EB23B4" w:rsidRPr="0086484F">
        <w:rPr>
          <w:rFonts w:ascii="Times New Roman" w:hAnsi="Times New Roman"/>
          <w:color w:val="000000"/>
          <w:sz w:val="24"/>
          <w:szCs w:val="24"/>
          <w:lang w:val="bg-BG" w:eastAsia="en-GB"/>
        </w:rPr>
        <w:t xml:space="preserve">одробните изисквания на </w:t>
      </w:r>
      <w:r w:rsidR="003534CB" w:rsidRPr="0086484F">
        <w:rPr>
          <w:rFonts w:ascii="Times New Roman" w:hAnsi="Times New Roman"/>
          <w:color w:val="000000"/>
          <w:sz w:val="24"/>
          <w:szCs w:val="24"/>
          <w:lang w:val="bg-BG" w:eastAsia="en-GB"/>
        </w:rPr>
        <w:t xml:space="preserve">приложимите разпоредби </w:t>
      </w:r>
      <w:r w:rsidR="0099071F" w:rsidRPr="0086484F">
        <w:rPr>
          <w:rFonts w:ascii="Times New Roman" w:hAnsi="Times New Roman"/>
          <w:color w:val="000000"/>
          <w:sz w:val="24"/>
          <w:szCs w:val="24"/>
          <w:lang w:val="bg-BG" w:eastAsia="en-GB"/>
        </w:rPr>
        <w:t>могат да бъдат намерени на следните адреси:</w:t>
      </w:r>
    </w:p>
    <w:p w14:paraId="45C7D8CE" w14:textId="05C20F69" w:rsidR="00601646" w:rsidRPr="0086484F" w:rsidRDefault="00133C37" w:rsidP="00F80F22">
      <w:pPr>
        <w:pStyle w:val="ListParagraph"/>
        <w:numPr>
          <w:ilvl w:val="0"/>
          <w:numId w:val="294"/>
        </w:numPr>
        <w:spacing w:before="120" w:line="360" w:lineRule="auto"/>
        <w:jc w:val="both"/>
      </w:pPr>
      <w:r w:rsidRPr="0086484F">
        <w:rPr>
          <w:rFonts w:eastAsia="Calibri"/>
          <w:bCs/>
        </w:rPr>
        <w:t xml:space="preserve">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 </w:t>
      </w:r>
      <w:proofErr w:type="spellStart"/>
      <w:r w:rsidRPr="0086484F">
        <w:rPr>
          <w:rFonts w:eastAsia="Calibri"/>
          <w:bCs/>
        </w:rPr>
        <w:t>de</w:t>
      </w:r>
      <w:proofErr w:type="spellEnd"/>
      <w:r w:rsidRPr="0086484F">
        <w:rPr>
          <w:rFonts w:eastAsia="Calibri"/>
          <w:bCs/>
        </w:rPr>
        <w:t xml:space="preserve"> </w:t>
      </w:r>
      <w:proofErr w:type="spellStart"/>
      <w:r w:rsidRPr="0086484F">
        <w:rPr>
          <w:rFonts w:eastAsia="Calibri"/>
          <w:bCs/>
        </w:rPr>
        <w:t>minimis</w:t>
      </w:r>
      <w:proofErr w:type="spellEnd"/>
      <w:r w:rsidRPr="0086484F">
        <w:t xml:space="preserve"> (</w:t>
      </w:r>
      <w:hyperlink r:id="rId17" w:history="1">
        <w:r w:rsidR="00404EBD" w:rsidRPr="0086484F">
          <w:rPr>
            <w:rStyle w:val="Hyperlink"/>
            <w:sz w:val="24"/>
            <w:szCs w:val="24"/>
          </w:rPr>
          <w:t>https://eur-lex.europa.eu/legal-content/EN/TXT/?uri=CELEX%3A02013R1407-20200727</w:t>
        </w:r>
      </w:hyperlink>
      <w:r w:rsidRPr="0086484F">
        <w:t>)</w:t>
      </w:r>
    </w:p>
    <w:p w14:paraId="3EF85C65" w14:textId="5B37944A" w:rsidR="00133C37" w:rsidRPr="0086484F" w:rsidRDefault="003C6A69" w:rsidP="00F80F22">
      <w:pPr>
        <w:pStyle w:val="ListParagraph"/>
        <w:numPr>
          <w:ilvl w:val="0"/>
          <w:numId w:val="294"/>
        </w:numPr>
        <w:spacing w:before="120" w:line="360" w:lineRule="auto"/>
        <w:jc w:val="both"/>
      </w:pPr>
      <w:r w:rsidRPr="0086484F">
        <w:rPr>
          <w:rFonts w:eastAsia="Calibri"/>
          <w:bCs/>
        </w:rPr>
        <w:t>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187/26.06.2014)</w:t>
      </w:r>
      <w:r w:rsidRPr="0086484F">
        <w:t xml:space="preserve"> </w:t>
      </w:r>
      <w:r w:rsidR="00133C37" w:rsidRPr="0086484F">
        <w:t>(</w:t>
      </w:r>
      <w:hyperlink r:id="rId18" w:history="1">
        <w:r w:rsidR="00133C37" w:rsidRPr="0086484F">
          <w:rPr>
            <w:rStyle w:val="Hyperlink"/>
            <w:sz w:val="24"/>
            <w:szCs w:val="24"/>
          </w:rPr>
          <w:t>https://eur-lex.europa.eu/legal-content/BG/TXT/?uri=CELEX%3A02014R0651-20210801</w:t>
        </w:r>
      </w:hyperlink>
      <w:r w:rsidR="00133C37" w:rsidRPr="0086484F">
        <w:t xml:space="preserve">) </w:t>
      </w:r>
    </w:p>
    <w:p w14:paraId="7E40BD09" w14:textId="279FD9A1" w:rsidR="003C6A69" w:rsidRPr="0086484F" w:rsidRDefault="003C6A69" w:rsidP="00F80F22">
      <w:pPr>
        <w:pStyle w:val="ListParagraph"/>
        <w:numPr>
          <w:ilvl w:val="0"/>
          <w:numId w:val="294"/>
        </w:numPr>
        <w:spacing w:before="120" w:line="360" w:lineRule="auto"/>
        <w:jc w:val="both"/>
      </w:pPr>
      <w:r w:rsidRPr="0086484F">
        <w:rPr>
          <w:lang w:eastAsia="en-US"/>
        </w:rPr>
        <w:t>Регламент (ЕО) 1370/2007 относно обществените услуги за пътнически превоз с железопътен и автомобилен транспорт (</w:t>
      </w:r>
      <w:hyperlink r:id="rId19" w:history="1">
        <w:r w:rsidRPr="0086484F">
          <w:rPr>
            <w:rStyle w:val="Hyperlink"/>
            <w:sz w:val="24"/>
            <w:szCs w:val="24"/>
            <w:lang w:eastAsia="en-US"/>
          </w:rPr>
          <w:t>https://eur-lex.europa.eu/legal-content/BG/TXT/?uri=CELEX%3A02007R1370-20171224</w:t>
        </w:r>
      </w:hyperlink>
      <w:r w:rsidRPr="0086484F">
        <w:rPr>
          <w:lang w:eastAsia="en-US"/>
        </w:rPr>
        <w:t xml:space="preserve">) </w:t>
      </w:r>
    </w:p>
    <w:p w14:paraId="119BA716" w14:textId="11CB5D6C" w:rsidR="008268CB" w:rsidRPr="0086484F" w:rsidRDefault="008268CB" w:rsidP="00F80F22">
      <w:pPr>
        <w:pStyle w:val="ListParagraph"/>
        <w:numPr>
          <w:ilvl w:val="0"/>
          <w:numId w:val="294"/>
        </w:numPr>
        <w:spacing w:before="120" w:line="360" w:lineRule="auto"/>
        <w:jc w:val="both"/>
      </w:pPr>
      <w:r w:rsidRPr="0086484F">
        <w:rPr>
          <w:rFonts w:eastAsia="Calibri"/>
          <w:bCs/>
        </w:rPr>
        <w:t>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11.1.2012 г.)</w:t>
      </w:r>
      <w:r w:rsidR="00C95FD2" w:rsidRPr="0086484F">
        <w:rPr>
          <w:rFonts w:eastAsia="Calibri"/>
          <w:bCs/>
        </w:rPr>
        <w:t xml:space="preserve"> (</w:t>
      </w:r>
      <w:hyperlink r:id="rId20" w:history="1">
        <w:r w:rsidR="00C95FD2" w:rsidRPr="0086484F">
          <w:rPr>
            <w:rStyle w:val="Hyperlink"/>
            <w:rFonts w:eastAsia="Calibri"/>
            <w:bCs/>
            <w:sz w:val="24"/>
            <w:szCs w:val="24"/>
          </w:rPr>
          <w:t>https://eur-lex.europa.eu/legal-content/BG/TXT/PDF/?uri=CELEX:32012D0021&amp;from=HU</w:t>
        </w:r>
      </w:hyperlink>
      <w:r w:rsidR="00C95FD2" w:rsidRPr="0086484F">
        <w:rPr>
          <w:rFonts w:eastAsia="Calibri"/>
          <w:bCs/>
        </w:rPr>
        <w:t xml:space="preserve">) </w:t>
      </w:r>
    </w:p>
    <w:p w14:paraId="1664189B" w14:textId="0EC3105B" w:rsidR="00EB23B4" w:rsidRPr="0086484F" w:rsidRDefault="00EB23B4" w:rsidP="00F80F22">
      <w:pPr>
        <w:jc w:val="both"/>
        <w:rPr>
          <w:rFonts w:ascii="Times New Roman" w:hAnsi="Times New Roman"/>
          <w:sz w:val="24"/>
          <w:szCs w:val="24"/>
          <w:lang w:val="bg-BG"/>
        </w:rPr>
      </w:pPr>
    </w:p>
    <w:p w14:paraId="6C573ECF" w14:textId="77777777" w:rsidR="00EB23B4" w:rsidRPr="0086484F" w:rsidRDefault="00EB23B4" w:rsidP="00F80F22">
      <w:pPr>
        <w:jc w:val="both"/>
        <w:rPr>
          <w:rFonts w:ascii="Times New Roman" w:hAnsi="Times New Roman"/>
          <w:sz w:val="24"/>
          <w:szCs w:val="24"/>
          <w:lang w:val="bg-BG"/>
        </w:rPr>
      </w:pPr>
    </w:p>
    <w:p w14:paraId="1ED51E78" w14:textId="11310444" w:rsidR="00792DAA" w:rsidRPr="0086484F" w:rsidRDefault="00C11049" w:rsidP="006B7A2F">
      <w:pPr>
        <w:pStyle w:val="Heading1"/>
        <w:spacing w:line="360" w:lineRule="auto"/>
        <w:ind w:right="1"/>
        <w:jc w:val="both"/>
        <w:rPr>
          <w:rFonts w:ascii="Times New Roman" w:hAnsi="Times New Roman"/>
          <w:color w:val="000000" w:themeColor="text1"/>
          <w:lang w:val="bg-BG"/>
        </w:rPr>
      </w:pPr>
      <w:bookmarkStart w:id="50" w:name="_Toc135299399"/>
      <w:r w:rsidRPr="0086484F">
        <w:rPr>
          <w:rFonts w:ascii="Times New Roman" w:hAnsi="Times New Roman"/>
          <w:color w:val="000000" w:themeColor="text1"/>
          <w:lang w:val="bg-BG"/>
        </w:rPr>
        <w:t xml:space="preserve">Критерии </w:t>
      </w:r>
      <w:r w:rsidR="004965AC" w:rsidRPr="0086484F">
        <w:rPr>
          <w:rFonts w:ascii="Times New Roman" w:hAnsi="Times New Roman"/>
          <w:color w:val="000000" w:themeColor="text1"/>
          <w:lang w:val="bg-BG"/>
        </w:rPr>
        <w:t>и методика за подбор и приоритизация</w:t>
      </w:r>
      <w:bookmarkEnd w:id="50"/>
    </w:p>
    <w:p w14:paraId="49C1B446" w14:textId="77777777" w:rsidR="003A5D5D" w:rsidRPr="0086484F" w:rsidRDefault="003A5D5D" w:rsidP="00335BA1">
      <w:pPr>
        <w:rPr>
          <w:rFonts w:ascii="Times New Roman" w:hAnsi="Times New Roman"/>
          <w:sz w:val="24"/>
          <w:szCs w:val="24"/>
          <w:lang w:val="bg-BG"/>
        </w:rPr>
      </w:pPr>
    </w:p>
    <w:p w14:paraId="272DB08E" w14:textId="15B5B1C3" w:rsidR="00647623" w:rsidRPr="0086484F" w:rsidRDefault="00B909B3" w:rsidP="00335BA1">
      <w:pPr>
        <w:rPr>
          <w:rFonts w:ascii="Times New Roman" w:hAnsi="Times New Roman"/>
          <w:b/>
          <w:i/>
          <w:sz w:val="24"/>
          <w:szCs w:val="24"/>
          <w:lang w:val="bg-BG"/>
        </w:rPr>
      </w:pPr>
      <w:r>
        <w:rPr>
          <w:rFonts w:ascii="Times New Roman" w:hAnsi="Times New Roman"/>
          <w:b/>
          <w:i/>
          <w:sz w:val="24"/>
          <w:szCs w:val="24"/>
          <w:lang w:val="en-US"/>
        </w:rPr>
        <w:t>9.1</w:t>
      </w:r>
      <w:r w:rsidR="00BE34C1">
        <w:rPr>
          <w:rFonts w:ascii="Times New Roman" w:hAnsi="Times New Roman"/>
          <w:b/>
          <w:i/>
          <w:sz w:val="24"/>
          <w:szCs w:val="24"/>
          <w:lang w:val="bg-BG"/>
        </w:rPr>
        <w:t>.</w:t>
      </w:r>
      <w:r>
        <w:rPr>
          <w:rFonts w:ascii="Times New Roman" w:hAnsi="Times New Roman"/>
          <w:b/>
          <w:i/>
          <w:sz w:val="24"/>
          <w:szCs w:val="24"/>
          <w:lang w:val="en-US"/>
        </w:rPr>
        <w:t xml:space="preserve"> </w:t>
      </w:r>
      <w:r w:rsidR="00647623" w:rsidRPr="0086484F">
        <w:rPr>
          <w:rFonts w:ascii="Times New Roman" w:hAnsi="Times New Roman"/>
          <w:b/>
          <w:i/>
          <w:sz w:val="24"/>
          <w:szCs w:val="24"/>
          <w:lang w:val="bg-BG"/>
        </w:rPr>
        <w:t xml:space="preserve">КРИТЕРИИ ЗА </w:t>
      </w:r>
      <w:r w:rsidR="009941FD" w:rsidRPr="0086484F">
        <w:rPr>
          <w:rFonts w:ascii="Times New Roman" w:hAnsi="Times New Roman"/>
          <w:b/>
          <w:i/>
          <w:sz w:val="24"/>
          <w:szCs w:val="24"/>
          <w:lang w:val="bg-BG"/>
        </w:rPr>
        <w:t xml:space="preserve">АДМИНИСТРАТИВНО </w:t>
      </w:r>
      <w:r w:rsidR="00986129" w:rsidRPr="0086484F">
        <w:rPr>
          <w:rFonts w:ascii="Times New Roman" w:hAnsi="Times New Roman"/>
          <w:b/>
          <w:i/>
          <w:sz w:val="24"/>
          <w:szCs w:val="24"/>
          <w:lang w:val="bg-BG"/>
        </w:rPr>
        <w:t>СЪОТВЕТСВИЕ И ДОПУСТИМОСТ</w:t>
      </w:r>
    </w:p>
    <w:p w14:paraId="3E3596AF" w14:textId="43336CD4" w:rsidR="00986129" w:rsidRPr="0086484F" w:rsidRDefault="00986129"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b/>
          <w:sz w:val="24"/>
          <w:szCs w:val="24"/>
          <w:lang w:val="bg-BG"/>
        </w:rPr>
      </w:pPr>
      <w:r w:rsidRPr="0086484F">
        <w:rPr>
          <w:rFonts w:ascii="Times New Roman" w:hAnsi="Times New Roman"/>
          <w:b/>
          <w:sz w:val="24"/>
          <w:szCs w:val="24"/>
          <w:lang w:val="bg-BG"/>
        </w:rPr>
        <w:t>Критерии за административно съответствие</w:t>
      </w:r>
    </w:p>
    <w:p w14:paraId="14FFA044" w14:textId="0B564260" w:rsidR="00335BA1" w:rsidRDefault="009F3EAA"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Pr>
          <w:rFonts w:ascii="Times New Roman" w:hAnsi="Times New Roman"/>
          <w:sz w:val="24"/>
          <w:szCs w:val="24"/>
          <w:lang w:val="bg-BG"/>
        </w:rPr>
        <w:t>1</w:t>
      </w:r>
      <w:r w:rsidR="00335BA1" w:rsidRPr="0086484F">
        <w:rPr>
          <w:rFonts w:ascii="Times New Roman" w:hAnsi="Times New Roman"/>
          <w:sz w:val="24"/>
          <w:szCs w:val="24"/>
          <w:lang w:val="bg-BG"/>
        </w:rPr>
        <w:t>.</w:t>
      </w:r>
      <w:r w:rsidR="00335BA1" w:rsidRPr="0086484F">
        <w:rPr>
          <w:rFonts w:ascii="Times New Roman" w:hAnsi="Times New Roman"/>
          <w:sz w:val="24"/>
          <w:szCs w:val="24"/>
          <w:lang w:val="bg-BG"/>
        </w:rPr>
        <w:tab/>
        <w:t xml:space="preserve">Формулярът е подписан </w:t>
      </w:r>
      <w:r w:rsidR="00503712">
        <w:rPr>
          <w:rFonts w:ascii="Times New Roman" w:hAnsi="Times New Roman"/>
          <w:sz w:val="24"/>
          <w:szCs w:val="24"/>
          <w:lang w:val="bg-BG"/>
        </w:rPr>
        <w:t>с</w:t>
      </w:r>
      <w:r w:rsidR="00503712" w:rsidRPr="002A2128">
        <w:rPr>
          <w:rFonts w:ascii="Times New Roman" w:hAnsi="Times New Roman"/>
          <w:sz w:val="24"/>
          <w:szCs w:val="24"/>
          <w:lang w:val="bg-BG"/>
        </w:rPr>
        <w:t xml:space="preserve"> квалифициран електронен подпис (КЕП) </w:t>
      </w:r>
      <w:r w:rsidR="00335BA1" w:rsidRPr="0086484F">
        <w:rPr>
          <w:rFonts w:ascii="Times New Roman" w:hAnsi="Times New Roman"/>
          <w:sz w:val="24"/>
          <w:szCs w:val="24"/>
          <w:lang w:val="bg-BG"/>
        </w:rPr>
        <w:t xml:space="preserve">от представляващия кандидата или </w:t>
      </w:r>
      <w:r w:rsidR="00383D25">
        <w:rPr>
          <w:rFonts w:ascii="Times New Roman" w:hAnsi="Times New Roman"/>
          <w:sz w:val="24"/>
          <w:szCs w:val="24"/>
          <w:lang w:val="bg-BG"/>
        </w:rPr>
        <w:t>оправомощено/</w:t>
      </w:r>
      <w:r w:rsidR="00335BA1" w:rsidRPr="0086484F">
        <w:rPr>
          <w:rFonts w:ascii="Times New Roman" w:hAnsi="Times New Roman"/>
          <w:sz w:val="24"/>
          <w:szCs w:val="24"/>
          <w:lang w:val="bg-BG"/>
        </w:rPr>
        <w:t xml:space="preserve">упълномощено </w:t>
      </w:r>
      <w:r w:rsidR="00501206" w:rsidRPr="00C82934">
        <w:rPr>
          <w:rFonts w:ascii="Times New Roman" w:hAnsi="Times New Roman"/>
          <w:sz w:val="24"/>
          <w:szCs w:val="24"/>
          <w:lang w:val="bg-BG"/>
        </w:rPr>
        <w:t xml:space="preserve">за целите на подаване </w:t>
      </w:r>
      <w:r w:rsidR="00501206">
        <w:rPr>
          <w:rFonts w:ascii="Times New Roman" w:hAnsi="Times New Roman"/>
          <w:sz w:val="24"/>
          <w:szCs w:val="24"/>
          <w:lang w:val="bg-BG"/>
        </w:rPr>
        <w:t xml:space="preserve">на концепцията </w:t>
      </w:r>
      <w:r w:rsidR="00335BA1" w:rsidRPr="0086484F">
        <w:rPr>
          <w:rFonts w:ascii="Times New Roman" w:hAnsi="Times New Roman"/>
          <w:sz w:val="24"/>
          <w:szCs w:val="24"/>
          <w:lang w:val="bg-BG"/>
        </w:rPr>
        <w:t>лице</w:t>
      </w:r>
      <w:r w:rsidR="00574EC7" w:rsidRPr="0086484F">
        <w:rPr>
          <w:rFonts w:ascii="Times New Roman" w:hAnsi="Times New Roman"/>
          <w:sz w:val="24"/>
          <w:szCs w:val="24"/>
          <w:lang w:val="bg-BG"/>
        </w:rPr>
        <w:t>.</w:t>
      </w:r>
      <w:r w:rsidR="00335BA1" w:rsidRPr="0086484F">
        <w:rPr>
          <w:rFonts w:ascii="Times New Roman" w:hAnsi="Times New Roman"/>
          <w:sz w:val="24"/>
          <w:szCs w:val="24"/>
          <w:lang w:val="bg-BG"/>
        </w:rPr>
        <w:t xml:space="preserve"> </w:t>
      </w:r>
    </w:p>
    <w:p w14:paraId="2473EBB3" w14:textId="57172328" w:rsidR="001043AB" w:rsidRPr="0086484F" w:rsidRDefault="00C67FFA"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4864C4">
        <w:rPr>
          <w:rFonts w:ascii="Times New Roman" w:hAnsi="Times New Roman"/>
          <w:sz w:val="24"/>
          <w:szCs w:val="24"/>
          <w:lang w:val="bg-BG"/>
        </w:rPr>
        <w:t>2.</w:t>
      </w:r>
      <w:r>
        <w:rPr>
          <w:rFonts w:ascii="Times New Roman" w:hAnsi="Times New Roman"/>
          <w:sz w:val="24"/>
          <w:szCs w:val="24"/>
          <w:lang w:val="bg-BG"/>
        </w:rPr>
        <w:tab/>
      </w:r>
      <w:r w:rsidRPr="004864C4">
        <w:rPr>
          <w:rFonts w:ascii="Times New Roman" w:hAnsi="Times New Roman"/>
          <w:sz w:val="24"/>
          <w:szCs w:val="24"/>
          <w:lang w:val="bg-BG"/>
        </w:rPr>
        <w:t>Документ за оправомощаване/упълномощаване за подаване на концепция за ИТИ (ако е приложимо)</w:t>
      </w:r>
      <w:r>
        <w:rPr>
          <w:rFonts w:ascii="Times New Roman" w:hAnsi="Times New Roman"/>
          <w:sz w:val="24"/>
          <w:szCs w:val="24"/>
          <w:lang w:val="bg-BG"/>
        </w:rPr>
        <w:t xml:space="preserve"> е </w:t>
      </w:r>
      <w:r w:rsidRPr="004864C4">
        <w:rPr>
          <w:rFonts w:ascii="Times New Roman" w:hAnsi="Times New Roman"/>
          <w:sz w:val="24"/>
          <w:szCs w:val="24"/>
          <w:lang w:val="bg-BG"/>
        </w:rPr>
        <w:t>прикачен в ИСУН.</w:t>
      </w:r>
    </w:p>
    <w:p w14:paraId="2DB40BE6" w14:textId="136A8946" w:rsidR="00335BA1" w:rsidRPr="0086484F" w:rsidRDefault="00335BA1"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3.</w:t>
      </w:r>
      <w:r w:rsidRPr="0086484F">
        <w:rPr>
          <w:rFonts w:ascii="Times New Roman" w:hAnsi="Times New Roman"/>
          <w:sz w:val="24"/>
          <w:szCs w:val="24"/>
          <w:lang w:val="bg-BG"/>
        </w:rPr>
        <w:tab/>
        <w:t>Попълнени са всички раздели на Формуляра за кандидатстване с изискуемата информация</w:t>
      </w:r>
      <w:r w:rsidR="00D419A2" w:rsidRPr="0086484F">
        <w:rPr>
          <w:rFonts w:ascii="Times New Roman" w:hAnsi="Times New Roman"/>
          <w:sz w:val="24"/>
          <w:szCs w:val="24"/>
          <w:lang w:val="bg-BG"/>
        </w:rPr>
        <w:t xml:space="preserve"> в съответствие с изискванията на Единните указания</w:t>
      </w:r>
      <w:r w:rsidR="00574EC7" w:rsidRPr="0086484F">
        <w:rPr>
          <w:rFonts w:ascii="Times New Roman" w:hAnsi="Times New Roman"/>
          <w:sz w:val="24"/>
          <w:szCs w:val="24"/>
          <w:lang w:val="bg-BG"/>
        </w:rPr>
        <w:t>.</w:t>
      </w:r>
    </w:p>
    <w:p w14:paraId="3E9FF6B8" w14:textId="2C5C786E" w:rsidR="00592ED2" w:rsidRPr="0086484F" w:rsidRDefault="00335BA1"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4.</w:t>
      </w:r>
      <w:r w:rsidRPr="0086484F">
        <w:rPr>
          <w:rFonts w:ascii="Times New Roman" w:hAnsi="Times New Roman"/>
          <w:sz w:val="24"/>
          <w:szCs w:val="24"/>
          <w:lang w:val="bg-BG"/>
        </w:rPr>
        <w:tab/>
        <w:t xml:space="preserve">Представени са всички документи от кандидата и партньора (ако е приложимо), които се изискват за целите на кандидатстването, описани в настоящите единни указания за кандидатстване с </w:t>
      </w:r>
      <w:r w:rsidRPr="0086484F">
        <w:rPr>
          <w:rFonts w:ascii="Times New Roman" w:hAnsi="Times New Roman"/>
          <w:sz w:val="24"/>
          <w:szCs w:val="24"/>
          <w:lang w:val="bg-BG"/>
        </w:rPr>
        <w:lastRenderedPageBreak/>
        <w:t xml:space="preserve">концепции за </w:t>
      </w:r>
      <w:r w:rsidR="00997BC3" w:rsidRPr="0086484F">
        <w:rPr>
          <w:rFonts w:ascii="Times New Roman" w:hAnsi="Times New Roman"/>
          <w:sz w:val="24"/>
          <w:szCs w:val="24"/>
          <w:lang w:val="bg-BG"/>
        </w:rPr>
        <w:t>ИТИ</w:t>
      </w:r>
      <w:r w:rsidRPr="0086484F">
        <w:rPr>
          <w:rFonts w:ascii="Times New Roman" w:hAnsi="Times New Roman"/>
          <w:sz w:val="24"/>
          <w:szCs w:val="24"/>
          <w:lang w:val="bg-BG"/>
        </w:rPr>
        <w:t>, като документите за които е указано са подписани и приложени във изискуемия формат.</w:t>
      </w:r>
    </w:p>
    <w:p w14:paraId="206325AC" w14:textId="5C9B0BBA" w:rsidR="00986129" w:rsidRPr="0086484F" w:rsidRDefault="00986129"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b/>
          <w:sz w:val="24"/>
          <w:szCs w:val="24"/>
          <w:lang w:val="bg-BG"/>
        </w:rPr>
      </w:pPr>
      <w:r w:rsidRPr="0086484F">
        <w:rPr>
          <w:rFonts w:ascii="Times New Roman" w:hAnsi="Times New Roman"/>
          <w:b/>
          <w:sz w:val="24"/>
          <w:szCs w:val="24"/>
          <w:lang w:val="bg-BG"/>
        </w:rPr>
        <w:t>Критерии за допустимост</w:t>
      </w:r>
    </w:p>
    <w:p w14:paraId="01E865BC" w14:textId="7DF48765" w:rsidR="0045349A" w:rsidRPr="0086484F" w:rsidRDefault="0045349A"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5.</w:t>
      </w:r>
      <w:r w:rsidR="00A47651" w:rsidRPr="0086484F">
        <w:rPr>
          <w:rFonts w:ascii="Times New Roman" w:hAnsi="Times New Roman"/>
          <w:sz w:val="24"/>
          <w:szCs w:val="24"/>
          <w:lang w:val="bg-BG"/>
        </w:rPr>
        <w:tab/>
      </w:r>
      <w:r w:rsidRPr="0086484F">
        <w:rPr>
          <w:rFonts w:ascii="Times New Roman" w:hAnsi="Times New Roman"/>
          <w:sz w:val="24"/>
          <w:szCs w:val="24"/>
          <w:lang w:val="bg-BG"/>
        </w:rPr>
        <w:t>Подаден</w:t>
      </w:r>
      <w:r w:rsidR="00AA6EFF" w:rsidRPr="0086484F">
        <w:rPr>
          <w:rFonts w:ascii="Times New Roman" w:hAnsi="Times New Roman"/>
          <w:sz w:val="24"/>
          <w:szCs w:val="24"/>
          <w:lang w:val="bg-BG"/>
        </w:rPr>
        <w:t>ата концепция</w:t>
      </w:r>
      <w:r w:rsidRPr="0086484F">
        <w:rPr>
          <w:rFonts w:ascii="Times New Roman" w:hAnsi="Times New Roman"/>
          <w:sz w:val="24"/>
          <w:szCs w:val="24"/>
          <w:lang w:val="bg-BG"/>
        </w:rPr>
        <w:t xml:space="preserve"> отговаря на дефиницията за концепция за ИТИ съгласно </w:t>
      </w:r>
      <w:proofErr w:type="spellStart"/>
      <w:r w:rsidRPr="0086484F">
        <w:rPr>
          <w:rFonts w:ascii="Times New Roman" w:hAnsi="Times New Roman"/>
          <w:sz w:val="24"/>
          <w:szCs w:val="24"/>
          <w:lang w:val="bg-BG"/>
        </w:rPr>
        <w:t>пар</w:t>
      </w:r>
      <w:proofErr w:type="spellEnd"/>
      <w:r w:rsidRPr="0086484F">
        <w:rPr>
          <w:rFonts w:ascii="Times New Roman" w:hAnsi="Times New Roman"/>
          <w:sz w:val="24"/>
          <w:szCs w:val="24"/>
          <w:lang w:val="bg-BG"/>
        </w:rPr>
        <w:t xml:space="preserve">. 1 от Допълнителните разпоредби на ППЗРР. </w:t>
      </w:r>
    </w:p>
    <w:p w14:paraId="4B938562" w14:textId="7B1E759C" w:rsidR="00335BA1" w:rsidRPr="0086484F" w:rsidRDefault="0045349A"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6</w:t>
      </w:r>
      <w:r w:rsidR="00335BA1" w:rsidRPr="0086484F">
        <w:rPr>
          <w:rFonts w:ascii="Times New Roman" w:hAnsi="Times New Roman"/>
          <w:sz w:val="24"/>
          <w:szCs w:val="24"/>
          <w:lang w:val="bg-BG"/>
        </w:rPr>
        <w:t>.</w:t>
      </w:r>
      <w:r w:rsidR="00A47651" w:rsidRPr="0086484F">
        <w:rPr>
          <w:rFonts w:ascii="Times New Roman" w:hAnsi="Times New Roman"/>
          <w:sz w:val="24"/>
          <w:szCs w:val="24"/>
          <w:lang w:val="bg-BG"/>
        </w:rPr>
        <w:tab/>
      </w:r>
      <w:r w:rsidR="00335BA1" w:rsidRPr="0086484F">
        <w:rPr>
          <w:rFonts w:ascii="Times New Roman" w:hAnsi="Times New Roman"/>
          <w:sz w:val="24"/>
          <w:szCs w:val="24"/>
          <w:lang w:val="bg-BG"/>
        </w:rPr>
        <w:t>Концепцията за ИТИ е в съответствие с целите/</w:t>
      </w:r>
      <w:r w:rsidR="00D728AB" w:rsidRPr="0086484F">
        <w:rPr>
          <w:rFonts w:ascii="Times New Roman" w:hAnsi="Times New Roman"/>
          <w:sz w:val="24"/>
          <w:szCs w:val="24"/>
          <w:lang w:val="bg-BG"/>
        </w:rPr>
        <w:t>приоритетите на</w:t>
      </w:r>
      <w:r w:rsidR="00335BA1" w:rsidRPr="0086484F">
        <w:rPr>
          <w:rFonts w:ascii="Times New Roman" w:hAnsi="Times New Roman"/>
          <w:sz w:val="24"/>
          <w:szCs w:val="24"/>
          <w:lang w:val="bg-BG"/>
        </w:rPr>
        <w:t xml:space="preserve"> ИТСР, като </w:t>
      </w:r>
      <w:r w:rsidRPr="0086484F">
        <w:rPr>
          <w:rFonts w:ascii="Times New Roman" w:hAnsi="Times New Roman"/>
          <w:sz w:val="24"/>
          <w:szCs w:val="24"/>
          <w:lang w:val="bg-BG"/>
        </w:rPr>
        <w:t>а</w:t>
      </w:r>
      <w:r w:rsidR="00335BA1" w:rsidRPr="0086484F">
        <w:rPr>
          <w:rFonts w:ascii="Times New Roman" w:hAnsi="Times New Roman"/>
          <w:sz w:val="24"/>
          <w:szCs w:val="24"/>
          <w:lang w:val="bg-BG"/>
        </w:rPr>
        <w:t>дресира конкретни нужди или потенциалите за развитие на региона или предвижда за изпълнение мерки, идентифицирани в ИТСР</w:t>
      </w:r>
      <w:r w:rsidR="00574EC7" w:rsidRPr="0086484F">
        <w:rPr>
          <w:rFonts w:ascii="Times New Roman" w:hAnsi="Times New Roman"/>
          <w:sz w:val="24"/>
          <w:szCs w:val="24"/>
          <w:lang w:val="bg-BG"/>
        </w:rPr>
        <w:t>.</w:t>
      </w:r>
    </w:p>
    <w:p w14:paraId="7570E142" w14:textId="073D1FF1" w:rsidR="0045349A" w:rsidRPr="0086484F" w:rsidRDefault="0045349A"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7.</w:t>
      </w:r>
      <w:r w:rsidR="00A47651" w:rsidRPr="0086484F">
        <w:rPr>
          <w:rFonts w:ascii="Times New Roman" w:hAnsi="Times New Roman"/>
          <w:sz w:val="24"/>
          <w:szCs w:val="24"/>
          <w:lang w:val="bg-BG"/>
        </w:rPr>
        <w:tab/>
      </w:r>
      <w:r w:rsidRPr="0086484F">
        <w:rPr>
          <w:rFonts w:ascii="Times New Roman" w:hAnsi="Times New Roman"/>
          <w:sz w:val="24"/>
          <w:szCs w:val="24"/>
          <w:lang w:val="bg-BG"/>
        </w:rPr>
        <w:t>Участниците в концепция</w:t>
      </w:r>
      <w:r w:rsidR="003B72A7">
        <w:rPr>
          <w:rFonts w:ascii="Times New Roman" w:hAnsi="Times New Roman"/>
          <w:sz w:val="24"/>
          <w:szCs w:val="24"/>
          <w:lang w:val="bg-BG"/>
        </w:rPr>
        <w:t>та</w:t>
      </w:r>
      <w:r w:rsidRPr="0086484F">
        <w:rPr>
          <w:rFonts w:ascii="Times New Roman" w:hAnsi="Times New Roman"/>
          <w:sz w:val="24"/>
          <w:szCs w:val="24"/>
          <w:lang w:val="bg-BG"/>
        </w:rPr>
        <w:t xml:space="preserve"> за ИТИ са допустими кандидати</w:t>
      </w:r>
      <w:r w:rsidR="007360B4">
        <w:rPr>
          <w:rFonts w:ascii="Times New Roman" w:hAnsi="Times New Roman"/>
          <w:sz w:val="24"/>
          <w:szCs w:val="24"/>
          <w:lang w:val="bg-BG"/>
        </w:rPr>
        <w:t>/бенефициенти</w:t>
      </w:r>
      <w:r w:rsidRPr="0086484F">
        <w:rPr>
          <w:rFonts w:ascii="Times New Roman" w:hAnsi="Times New Roman"/>
          <w:sz w:val="24"/>
          <w:szCs w:val="24"/>
          <w:lang w:val="bg-BG"/>
        </w:rPr>
        <w:t xml:space="preserve"> </w:t>
      </w:r>
      <w:r w:rsidR="00FC323C" w:rsidRPr="0086484F">
        <w:rPr>
          <w:rFonts w:ascii="Times New Roman" w:hAnsi="Times New Roman"/>
          <w:sz w:val="24"/>
          <w:szCs w:val="24"/>
          <w:lang w:val="bg-BG"/>
        </w:rPr>
        <w:t xml:space="preserve">съгласно изискванията на отделните програми </w:t>
      </w:r>
      <w:r w:rsidRPr="0086484F">
        <w:rPr>
          <w:rFonts w:ascii="Times New Roman" w:hAnsi="Times New Roman"/>
          <w:sz w:val="24"/>
          <w:szCs w:val="24"/>
          <w:lang w:val="bg-BG"/>
        </w:rPr>
        <w:t xml:space="preserve">за изпълнение на разписаните дейности, посочени в раздел </w:t>
      </w:r>
      <w:r w:rsidR="00C76106" w:rsidRPr="00C34C1F">
        <w:rPr>
          <w:rFonts w:ascii="Times New Roman" w:hAnsi="Times New Roman"/>
          <w:sz w:val="24"/>
          <w:szCs w:val="24"/>
          <w:lang w:val="bg-BG"/>
        </w:rPr>
        <w:t>II</w:t>
      </w:r>
      <w:r w:rsidR="00574EC7" w:rsidRPr="0086484F">
        <w:rPr>
          <w:rFonts w:ascii="Times New Roman" w:hAnsi="Times New Roman"/>
          <w:sz w:val="24"/>
          <w:szCs w:val="24"/>
          <w:lang w:val="bg-BG"/>
        </w:rPr>
        <w:t xml:space="preserve">, </w:t>
      </w:r>
      <w:r w:rsidR="00574EC7" w:rsidRPr="00C34C1F">
        <w:rPr>
          <w:rFonts w:ascii="Times New Roman" w:hAnsi="Times New Roman"/>
          <w:sz w:val="24"/>
          <w:szCs w:val="24"/>
          <w:lang w:val="bg-BG"/>
        </w:rPr>
        <w:t>като в случай на повече от един участник е представена обосновка за необходимостта от участието на всеки от партньорите</w:t>
      </w:r>
      <w:r w:rsidR="00574EC7" w:rsidRPr="0086484F">
        <w:rPr>
          <w:rFonts w:ascii="Times New Roman" w:hAnsi="Times New Roman"/>
          <w:sz w:val="24"/>
          <w:szCs w:val="24"/>
          <w:lang w:val="bg-BG"/>
        </w:rPr>
        <w:t>.</w:t>
      </w:r>
    </w:p>
    <w:p w14:paraId="067E9DF6" w14:textId="33288CDE" w:rsidR="00335BA1" w:rsidRPr="0086484F" w:rsidRDefault="0045349A"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8</w:t>
      </w:r>
      <w:r w:rsidR="00335BA1" w:rsidRPr="0086484F">
        <w:rPr>
          <w:rFonts w:ascii="Times New Roman" w:hAnsi="Times New Roman"/>
          <w:sz w:val="24"/>
          <w:szCs w:val="24"/>
          <w:lang w:val="bg-BG"/>
        </w:rPr>
        <w:t>.</w:t>
      </w:r>
      <w:r w:rsidR="00A47651" w:rsidRPr="0086484F">
        <w:rPr>
          <w:rFonts w:ascii="Times New Roman" w:hAnsi="Times New Roman"/>
          <w:sz w:val="24"/>
          <w:szCs w:val="24"/>
          <w:lang w:val="bg-BG"/>
        </w:rPr>
        <w:tab/>
      </w:r>
      <w:r w:rsidR="00335BA1" w:rsidRPr="0086484F">
        <w:rPr>
          <w:rFonts w:ascii="Times New Roman" w:hAnsi="Times New Roman"/>
          <w:sz w:val="24"/>
          <w:szCs w:val="24"/>
          <w:lang w:val="bg-BG"/>
        </w:rPr>
        <w:t xml:space="preserve">Дейностите в обхвата на концепцията за ИТИ, за които е поискано финансиране от участващите програми, са в съответствие с допустимите дейности по тях, съгласно настоящите </w:t>
      </w:r>
      <w:r w:rsidR="00B40F13">
        <w:rPr>
          <w:rFonts w:ascii="Times New Roman" w:hAnsi="Times New Roman"/>
          <w:sz w:val="24"/>
          <w:szCs w:val="24"/>
          <w:lang w:val="bg-BG"/>
        </w:rPr>
        <w:t>У</w:t>
      </w:r>
      <w:r w:rsidR="00335BA1" w:rsidRPr="0086484F">
        <w:rPr>
          <w:rFonts w:ascii="Times New Roman" w:hAnsi="Times New Roman"/>
          <w:sz w:val="24"/>
          <w:szCs w:val="24"/>
          <w:lang w:val="bg-BG"/>
        </w:rPr>
        <w:t xml:space="preserve">казания </w:t>
      </w:r>
      <w:r w:rsidR="002652EE" w:rsidRPr="0086484F">
        <w:rPr>
          <w:rFonts w:ascii="Times New Roman" w:hAnsi="Times New Roman"/>
          <w:sz w:val="24"/>
          <w:szCs w:val="24"/>
          <w:lang w:val="bg-BG"/>
        </w:rPr>
        <w:t xml:space="preserve">и </w:t>
      </w:r>
      <w:r w:rsidR="009828F4" w:rsidRPr="0086484F">
        <w:rPr>
          <w:rFonts w:ascii="Times New Roman" w:hAnsi="Times New Roman"/>
          <w:sz w:val="24"/>
          <w:szCs w:val="24"/>
          <w:lang w:val="bg-BG"/>
        </w:rPr>
        <w:t>тяхното описание напълно отговаря на изискванията на съответната програма</w:t>
      </w:r>
      <w:r w:rsidR="00574EC7" w:rsidRPr="0086484F">
        <w:rPr>
          <w:rFonts w:ascii="Times New Roman" w:hAnsi="Times New Roman"/>
          <w:sz w:val="24"/>
          <w:szCs w:val="24"/>
          <w:lang w:val="bg-BG"/>
        </w:rPr>
        <w:t>.</w:t>
      </w:r>
    </w:p>
    <w:p w14:paraId="427E98F2" w14:textId="455203EA" w:rsidR="00335BA1" w:rsidRPr="0086484F" w:rsidRDefault="002E6199"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9</w:t>
      </w:r>
      <w:r w:rsidR="00335BA1" w:rsidRPr="0086484F">
        <w:rPr>
          <w:rFonts w:ascii="Times New Roman" w:hAnsi="Times New Roman"/>
          <w:sz w:val="24"/>
          <w:szCs w:val="24"/>
          <w:lang w:val="bg-BG"/>
        </w:rPr>
        <w:t>.</w:t>
      </w:r>
      <w:r w:rsidR="00335BA1" w:rsidRPr="0086484F">
        <w:rPr>
          <w:rFonts w:ascii="Times New Roman" w:hAnsi="Times New Roman"/>
          <w:sz w:val="24"/>
          <w:szCs w:val="24"/>
          <w:lang w:val="bg-BG"/>
        </w:rPr>
        <w:tab/>
        <w:t xml:space="preserve">Изпълнението на </w:t>
      </w:r>
      <w:r w:rsidR="0045349A" w:rsidRPr="0086484F">
        <w:rPr>
          <w:rFonts w:ascii="Times New Roman" w:hAnsi="Times New Roman"/>
          <w:sz w:val="24"/>
          <w:szCs w:val="24"/>
          <w:lang w:val="bg-BG"/>
        </w:rPr>
        <w:t>планирани дейности в концепцията за ИТИ съответ</w:t>
      </w:r>
      <w:r w:rsidR="00997BC3" w:rsidRPr="0086484F">
        <w:rPr>
          <w:rFonts w:ascii="Times New Roman" w:hAnsi="Times New Roman"/>
          <w:sz w:val="24"/>
          <w:szCs w:val="24"/>
          <w:lang w:val="bg-BG"/>
        </w:rPr>
        <w:t>ств</w:t>
      </w:r>
      <w:r w:rsidR="0045349A" w:rsidRPr="0086484F">
        <w:rPr>
          <w:rFonts w:ascii="Times New Roman" w:hAnsi="Times New Roman"/>
          <w:sz w:val="24"/>
          <w:szCs w:val="24"/>
          <w:lang w:val="bg-BG"/>
        </w:rPr>
        <w:t>а на максималната продължителност на допустим</w:t>
      </w:r>
      <w:r w:rsidR="007A01DC" w:rsidRPr="0086484F">
        <w:rPr>
          <w:rFonts w:ascii="Times New Roman" w:hAnsi="Times New Roman"/>
          <w:sz w:val="24"/>
          <w:szCs w:val="24"/>
          <w:lang w:val="bg-BG"/>
        </w:rPr>
        <w:t>и</w:t>
      </w:r>
      <w:r w:rsidR="0045349A" w:rsidRPr="0086484F">
        <w:rPr>
          <w:rFonts w:ascii="Times New Roman" w:hAnsi="Times New Roman"/>
          <w:sz w:val="24"/>
          <w:szCs w:val="24"/>
          <w:lang w:val="bg-BG"/>
        </w:rPr>
        <w:t xml:space="preserve">те дейности по отделните програми съгласно раздел </w:t>
      </w:r>
      <w:r w:rsidR="0026372E" w:rsidRPr="00E96E82">
        <w:rPr>
          <w:rFonts w:ascii="Times New Roman" w:hAnsi="Times New Roman"/>
          <w:sz w:val="24"/>
          <w:szCs w:val="24"/>
          <w:lang w:val="bg-BG"/>
        </w:rPr>
        <w:t>II</w:t>
      </w:r>
      <w:r w:rsidR="0045349A" w:rsidRPr="0086484F">
        <w:rPr>
          <w:rFonts w:ascii="Times New Roman" w:hAnsi="Times New Roman"/>
          <w:sz w:val="24"/>
          <w:szCs w:val="24"/>
          <w:lang w:val="bg-BG"/>
        </w:rPr>
        <w:t xml:space="preserve">. </w:t>
      </w:r>
    </w:p>
    <w:p w14:paraId="7B6F17E4" w14:textId="3ABD0ED2" w:rsidR="00A40BAF" w:rsidRPr="0086484F" w:rsidRDefault="002E6199"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10</w:t>
      </w:r>
      <w:r w:rsidR="0045349A" w:rsidRPr="0086484F">
        <w:rPr>
          <w:rFonts w:ascii="Times New Roman" w:hAnsi="Times New Roman"/>
          <w:sz w:val="24"/>
          <w:szCs w:val="24"/>
          <w:lang w:val="bg-BG"/>
        </w:rPr>
        <w:t>.</w:t>
      </w:r>
      <w:r w:rsidR="00A47651" w:rsidRPr="0086484F">
        <w:rPr>
          <w:rFonts w:ascii="Times New Roman" w:hAnsi="Times New Roman"/>
          <w:sz w:val="24"/>
          <w:szCs w:val="24"/>
          <w:lang w:val="bg-BG"/>
        </w:rPr>
        <w:tab/>
      </w:r>
      <w:r w:rsidR="006001BB" w:rsidRPr="006001BB">
        <w:rPr>
          <w:rFonts w:ascii="Times New Roman" w:hAnsi="Times New Roman"/>
          <w:sz w:val="24"/>
          <w:szCs w:val="24"/>
          <w:lang w:val="bg-BG"/>
        </w:rPr>
        <w:t>Дейностите, предвидени за финансиране по ПРР в секторите пътна инфраструктура, образователна инфраструктура, здравеопазване, социална политика и култура, са в съответствие с националните стратегии и картите на нуждите в секторите, изготвени от органите, отговорни за съответните политики</w:t>
      </w:r>
    </w:p>
    <w:p w14:paraId="356FC11A" w14:textId="41C6061B" w:rsidR="00402CE1" w:rsidRPr="0086484F" w:rsidRDefault="002E6199"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11</w:t>
      </w:r>
      <w:r w:rsidR="0045349A" w:rsidRPr="0086484F">
        <w:rPr>
          <w:rFonts w:ascii="Times New Roman" w:hAnsi="Times New Roman"/>
          <w:sz w:val="24"/>
          <w:szCs w:val="24"/>
          <w:lang w:val="bg-BG"/>
        </w:rPr>
        <w:t>.</w:t>
      </w:r>
      <w:r w:rsidR="00A47651" w:rsidRPr="0086484F">
        <w:rPr>
          <w:rFonts w:ascii="Times New Roman" w:hAnsi="Times New Roman"/>
          <w:sz w:val="24"/>
          <w:szCs w:val="24"/>
          <w:lang w:val="bg-BG"/>
        </w:rPr>
        <w:tab/>
      </w:r>
      <w:r w:rsidR="009A4CE3" w:rsidRPr="0086484F">
        <w:rPr>
          <w:rFonts w:ascii="Times New Roman" w:hAnsi="Times New Roman"/>
          <w:sz w:val="24"/>
          <w:szCs w:val="24"/>
          <w:lang w:val="bg-BG"/>
        </w:rPr>
        <w:t xml:space="preserve">Поет е ангажимент на етапа на разработване </w:t>
      </w:r>
      <w:r w:rsidR="0084349E" w:rsidRPr="0086484F">
        <w:rPr>
          <w:rFonts w:ascii="Times New Roman" w:hAnsi="Times New Roman"/>
          <w:sz w:val="24"/>
          <w:szCs w:val="24"/>
          <w:lang w:val="bg-BG"/>
        </w:rPr>
        <w:t>на проектни предложения за д</w:t>
      </w:r>
      <w:r w:rsidR="00402CE1" w:rsidRPr="0086484F">
        <w:rPr>
          <w:rFonts w:ascii="Times New Roman" w:hAnsi="Times New Roman"/>
          <w:sz w:val="24"/>
          <w:szCs w:val="24"/>
          <w:lang w:val="bg-BG"/>
        </w:rPr>
        <w:t xml:space="preserve">ейностите, включени в </w:t>
      </w:r>
      <w:r w:rsidR="0084349E" w:rsidRPr="0086484F">
        <w:rPr>
          <w:rFonts w:ascii="Times New Roman" w:hAnsi="Times New Roman"/>
          <w:sz w:val="24"/>
          <w:szCs w:val="24"/>
          <w:lang w:val="bg-BG"/>
        </w:rPr>
        <w:t xml:space="preserve">концепцията </w:t>
      </w:r>
      <w:r w:rsidR="00402CE1" w:rsidRPr="0086484F">
        <w:rPr>
          <w:rFonts w:ascii="Times New Roman" w:hAnsi="Times New Roman"/>
          <w:sz w:val="24"/>
          <w:szCs w:val="24"/>
          <w:lang w:val="bg-BG"/>
        </w:rPr>
        <w:t>за ИТИ</w:t>
      </w:r>
      <w:r w:rsidR="007566C1" w:rsidRPr="0086484F">
        <w:rPr>
          <w:rFonts w:ascii="Times New Roman" w:hAnsi="Times New Roman"/>
          <w:sz w:val="24"/>
          <w:szCs w:val="24"/>
          <w:lang w:val="bg-BG"/>
        </w:rPr>
        <w:t>,</w:t>
      </w:r>
      <w:r w:rsidR="00402CE1" w:rsidRPr="0086484F">
        <w:rPr>
          <w:rFonts w:ascii="Times New Roman" w:hAnsi="Times New Roman"/>
          <w:sz w:val="24"/>
          <w:szCs w:val="24"/>
          <w:lang w:val="bg-BG"/>
        </w:rPr>
        <w:t xml:space="preserve"> </w:t>
      </w:r>
      <w:r w:rsidR="0084349E" w:rsidRPr="0086484F">
        <w:rPr>
          <w:rFonts w:ascii="Times New Roman" w:hAnsi="Times New Roman"/>
          <w:sz w:val="24"/>
          <w:szCs w:val="24"/>
          <w:lang w:val="bg-BG"/>
        </w:rPr>
        <w:t xml:space="preserve">да бъде осигурено </w:t>
      </w:r>
      <w:r w:rsidR="00402CE1" w:rsidRPr="0086484F">
        <w:rPr>
          <w:rFonts w:ascii="Times New Roman" w:hAnsi="Times New Roman"/>
          <w:sz w:val="24"/>
          <w:szCs w:val="24"/>
          <w:lang w:val="bg-BG"/>
        </w:rPr>
        <w:t>съответствие с хо</w:t>
      </w:r>
      <w:r w:rsidR="00CF00E8" w:rsidRPr="0086484F">
        <w:rPr>
          <w:rFonts w:ascii="Times New Roman" w:hAnsi="Times New Roman"/>
          <w:sz w:val="24"/>
          <w:szCs w:val="24"/>
          <w:lang w:val="bg-BG"/>
        </w:rPr>
        <w:t xml:space="preserve">ризонталните </w:t>
      </w:r>
      <w:r w:rsidR="005849E5" w:rsidRPr="0086484F">
        <w:rPr>
          <w:rFonts w:ascii="Times New Roman" w:hAnsi="Times New Roman"/>
          <w:sz w:val="24"/>
          <w:szCs w:val="24"/>
          <w:lang w:val="bg-BG"/>
        </w:rPr>
        <w:t>принципи</w:t>
      </w:r>
      <w:r w:rsidR="00CF00E8" w:rsidRPr="0086484F">
        <w:rPr>
          <w:rFonts w:ascii="Times New Roman" w:hAnsi="Times New Roman"/>
          <w:sz w:val="24"/>
          <w:szCs w:val="24"/>
          <w:lang w:val="bg-BG"/>
        </w:rPr>
        <w:t xml:space="preserve"> по програмите</w:t>
      </w:r>
      <w:r w:rsidR="005849E5" w:rsidRPr="0086484F">
        <w:rPr>
          <w:rFonts w:ascii="Times New Roman" w:hAnsi="Times New Roman"/>
          <w:sz w:val="24"/>
          <w:szCs w:val="24"/>
          <w:lang w:val="bg-BG"/>
        </w:rPr>
        <w:t xml:space="preserve"> (</w:t>
      </w:r>
      <w:r w:rsidR="00B96338" w:rsidRPr="0086484F">
        <w:rPr>
          <w:rFonts w:ascii="Times New Roman" w:hAnsi="Times New Roman"/>
          <w:sz w:val="24"/>
          <w:szCs w:val="24"/>
          <w:lang w:val="bg-BG"/>
        </w:rPr>
        <w:t>посочени</w:t>
      </w:r>
      <w:r w:rsidR="005849E5" w:rsidRPr="0086484F">
        <w:rPr>
          <w:rFonts w:ascii="Times New Roman" w:hAnsi="Times New Roman"/>
          <w:sz w:val="24"/>
          <w:szCs w:val="24"/>
          <w:lang w:val="bg-BG"/>
        </w:rPr>
        <w:t xml:space="preserve"> в Раздел II „Специфични изисквания и правила по програмите“)</w:t>
      </w:r>
      <w:r w:rsidR="00CF00E8" w:rsidRPr="0086484F">
        <w:rPr>
          <w:rFonts w:ascii="Times New Roman" w:hAnsi="Times New Roman"/>
          <w:sz w:val="24"/>
          <w:szCs w:val="24"/>
          <w:lang w:val="bg-BG"/>
        </w:rPr>
        <w:t>.</w:t>
      </w:r>
      <w:r w:rsidR="003253A6" w:rsidRPr="0086484F">
        <w:rPr>
          <w:rFonts w:ascii="Times New Roman" w:hAnsi="Times New Roman"/>
          <w:sz w:val="24"/>
          <w:szCs w:val="24"/>
          <w:lang w:val="bg-BG"/>
        </w:rPr>
        <w:t xml:space="preserve"> </w:t>
      </w:r>
    </w:p>
    <w:p w14:paraId="710BB79C" w14:textId="25D19142" w:rsidR="0045349A" w:rsidRPr="0086484F" w:rsidRDefault="00CF00E8"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1</w:t>
      </w:r>
      <w:r w:rsidR="0069576E" w:rsidRPr="0086484F">
        <w:rPr>
          <w:rFonts w:ascii="Times New Roman" w:hAnsi="Times New Roman"/>
          <w:sz w:val="24"/>
          <w:szCs w:val="24"/>
          <w:lang w:val="bg-BG"/>
        </w:rPr>
        <w:t>2</w:t>
      </w:r>
      <w:r w:rsidRPr="0086484F">
        <w:rPr>
          <w:rFonts w:ascii="Times New Roman" w:hAnsi="Times New Roman"/>
          <w:sz w:val="24"/>
          <w:szCs w:val="24"/>
          <w:lang w:val="bg-BG"/>
        </w:rPr>
        <w:t>.</w:t>
      </w:r>
      <w:r w:rsidRPr="0086484F">
        <w:rPr>
          <w:rFonts w:ascii="Times New Roman" w:hAnsi="Times New Roman"/>
          <w:sz w:val="24"/>
          <w:szCs w:val="24"/>
          <w:lang w:val="bg-BG"/>
        </w:rPr>
        <w:tab/>
      </w:r>
      <w:r w:rsidR="005F15AE" w:rsidRPr="0086484F">
        <w:rPr>
          <w:rFonts w:ascii="Times New Roman" w:hAnsi="Times New Roman"/>
          <w:sz w:val="24"/>
          <w:szCs w:val="24"/>
          <w:lang w:val="bg-BG"/>
        </w:rPr>
        <w:t>Дейностите не попадат в обхвата на правилата по държавните помощи и</w:t>
      </w:r>
      <w:r w:rsidR="00C52A2C" w:rsidRPr="0086484F">
        <w:rPr>
          <w:rFonts w:ascii="Times New Roman" w:hAnsi="Times New Roman"/>
          <w:sz w:val="24"/>
          <w:szCs w:val="24"/>
          <w:lang w:val="bg-BG"/>
        </w:rPr>
        <w:t xml:space="preserve">ли когато попадат </w:t>
      </w:r>
      <w:r w:rsidR="00695E8D" w:rsidRPr="0086484F">
        <w:rPr>
          <w:rFonts w:ascii="Times New Roman" w:hAnsi="Times New Roman"/>
          <w:sz w:val="24"/>
          <w:szCs w:val="24"/>
          <w:lang w:val="bg-BG"/>
        </w:rPr>
        <w:t>изрично са посочени дейностите и партньорите, за които следва да бъде осигурено съответствие.</w:t>
      </w:r>
    </w:p>
    <w:p w14:paraId="549C0FA2" w14:textId="1DA7EF43" w:rsidR="00B96338" w:rsidRPr="0086484F" w:rsidRDefault="000B17E3" w:rsidP="000B17E3">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1</w:t>
      </w:r>
      <w:r w:rsidR="0069576E" w:rsidRPr="0086484F">
        <w:rPr>
          <w:rFonts w:ascii="Times New Roman" w:hAnsi="Times New Roman"/>
          <w:sz w:val="24"/>
          <w:szCs w:val="24"/>
          <w:lang w:val="bg-BG"/>
        </w:rPr>
        <w:t>3</w:t>
      </w:r>
      <w:r w:rsidRPr="0086484F">
        <w:rPr>
          <w:rFonts w:ascii="Times New Roman" w:hAnsi="Times New Roman"/>
          <w:sz w:val="24"/>
          <w:szCs w:val="24"/>
          <w:lang w:val="bg-BG"/>
        </w:rPr>
        <w:t>.</w:t>
      </w:r>
      <w:r w:rsidRPr="0086484F">
        <w:rPr>
          <w:rFonts w:ascii="Times New Roman" w:hAnsi="Times New Roman"/>
          <w:sz w:val="24"/>
          <w:szCs w:val="24"/>
          <w:lang w:val="bg-BG"/>
        </w:rPr>
        <w:tab/>
      </w:r>
      <w:r w:rsidR="00ED34BD" w:rsidRPr="0086484F">
        <w:rPr>
          <w:rFonts w:ascii="Times New Roman" w:hAnsi="Times New Roman"/>
          <w:sz w:val="24"/>
          <w:szCs w:val="24"/>
          <w:lang w:val="bg-BG"/>
        </w:rPr>
        <w:t>П</w:t>
      </w:r>
      <w:r w:rsidR="00D52550" w:rsidRPr="0086484F">
        <w:rPr>
          <w:rFonts w:ascii="Times New Roman" w:hAnsi="Times New Roman"/>
          <w:sz w:val="24"/>
          <w:szCs w:val="24"/>
          <w:lang w:val="bg-BG"/>
        </w:rPr>
        <w:t xml:space="preserve">редложените мерки са в </w:t>
      </w:r>
      <w:r w:rsidR="00D728AB" w:rsidRPr="0086484F">
        <w:rPr>
          <w:rFonts w:ascii="Times New Roman" w:hAnsi="Times New Roman"/>
          <w:sz w:val="24"/>
          <w:szCs w:val="24"/>
          <w:lang w:val="bg-BG"/>
        </w:rPr>
        <w:t>съответствие</w:t>
      </w:r>
      <w:r w:rsidR="00D52550" w:rsidRPr="0086484F">
        <w:rPr>
          <w:rFonts w:ascii="Times New Roman" w:hAnsi="Times New Roman"/>
          <w:sz w:val="24"/>
          <w:szCs w:val="24"/>
          <w:lang w:val="bg-BG"/>
        </w:rPr>
        <w:t xml:space="preserve"> с актуална (действаща, приета от съответния общински съвет) общинска програма за </w:t>
      </w:r>
      <w:r w:rsidR="003607C6" w:rsidRPr="0086484F">
        <w:rPr>
          <w:rFonts w:ascii="Times New Roman" w:hAnsi="Times New Roman"/>
          <w:sz w:val="24"/>
          <w:szCs w:val="24"/>
          <w:lang w:val="bg-BG"/>
        </w:rPr>
        <w:t>качеството на атмосферния въздух (</w:t>
      </w:r>
      <w:r w:rsidR="00D52550" w:rsidRPr="0086484F">
        <w:rPr>
          <w:rFonts w:ascii="Times New Roman" w:hAnsi="Times New Roman"/>
          <w:sz w:val="24"/>
          <w:szCs w:val="24"/>
          <w:lang w:val="bg-BG"/>
        </w:rPr>
        <w:t>КАВ</w:t>
      </w:r>
      <w:r w:rsidR="003607C6" w:rsidRPr="0086484F">
        <w:rPr>
          <w:rFonts w:ascii="Times New Roman" w:hAnsi="Times New Roman"/>
          <w:sz w:val="24"/>
          <w:szCs w:val="24"/>
          <w:lang w:val="bg-BG"/>
        </w:rPr>
        <w:t>)</w:t>
      </w:r>
      <w:r w:rsidR="00D52550" w:rsidRPr="0086484F">
        <w:rPr>
          <w:rFonts w:ascii="Times New Roman" w:hAnsi="Times New Roman"/>
          <w:sz w:val="24"/>
          <w:szCs w:val="24"/>
          <w:lang w:val="bg-BG"/>
        </w:rPr>
        <w:t xml:space="preserve">, в която вторичното </w:t>
      </w:r>
      <w:proofErr w:type="spellStart"/>
      <w:r w:rsidR="00D52550" w:rsidRPr="0086484F">
        <w:rPr>
          <w:rFonts w:ascii="Times New Roman" w:hAnsi="Times New Roman"/>
          <w:sz w:val="24"/>
          <w:szCs w:val="24"/>
          <w:lang w:val="bg-BG"/>
        </w:rPr>
        <w:t>разпрашаване</w:t>
      </w:r>
      <w:proofErr w:type="spellEnd"/>
      <w:r w:rsidR="00D52550" w:rsidRPr="0086484F">
        <w:rPr>
          <w:rFonts w:ascii="Times New Roman" w:hAnsi="Times New Roman"/>
          <w:sz w:val="24"/>
          <w:szCs w:val="24"/>
          <w:lang w:val="bg-BG"/>
        </w:rPr>
        <w:t xml:space="preserve"> е идентифицирано като един от източниците на замърсяване на въздуха и са предвидени мерки за озеленяване на градска среда (приложимо </w:t>
      </w:r>
      <w:r w:rsidR="003455A5" w:rsidRPr="0086484F">
        <w:rPr>
          <w:rFonts w:ascii="Times New Roman" w:hAnsi="Times New Roman"/>
          <w:sz w:val="24"/>
          <w:szCs w:val="24"/>
          <w:lang w:val="bg-BG"/>
        </w:rPr>
        <w:t>само за мерки</w:t>
      </w:r>
      <w:r w:rsidR="00D52550" w:rsidRPr="0086484F">
        <w:rPr>
          <w:rFonts w:ascii="Times New Roman" w:hAnsi="Times New Roman"/>
          <w:sz w:val="24"/>
          <w:szCs w:val="24"/>
          <w:lang w:val="bg-BG"/>
        </w:rPr>
        <w:t xml:space="preserve"> по Приоритет „Въздух</w:t>
      </w:r>
      <w:r w:rsidR="00CF00E8" w:rsidRPr="0086484F">
        <w:rPr>
          <w:rFonts w:ascii="Times New Roman" w:hAnsi="Times New Roman"/>
          <w:sz w:val="24"/>
          <w:szCs w:val="24"/>
          <w:lang w:val="bg-BG"/>
        </w:rPr>
        <w:t>“</w:t>
      </w:r>
      <w:r w:rsidR="00D52550" w:rsidRPr="0086484F">
        <w:rPr>
          <w:rFonts w:ascii="Times New Roman" w:hAnsi="Times New Roman"/>
          <w:sz w:val="24"/>
          <w:szCs w:val="24"/>
          <w:lang w:val="bg-BG"/>
        </w:rPr>
        <w:t xml:space="preserve"> на ПОС 2021-2027 г.)</w:t>
      </w:r>
      <w:r w:rsidR="00574EC7" w:rsidRPr="0086484F">
        <w:rPr>
          <w:rFonts w:ascii="Times New Roman" w:hAnsi="Times New Roman"/>
          <w:sz w:val="24"/>
          <w:szCs w:val="24"/>
          <w:lang w:val="bg-BG"/>
        </w:rPr>
        <w:t>.</w:t>
      </w:r>
    </w:p>
    <w:p w14:paraId="4F6E8CA3" w14:textId="30730555" w:rsidR="0045349A" w:rsidRDefault="00ED34BD"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lastRenderedPageBreak/>
        <w:t>14</w:t>
      </w:r>
      <w:r w:rsidR="0094135E" w:rsidRPr="0086484F">
        <w:rPr>
          <w:rFonts w:ascii="Times New Roman" w:hAnsi="Times New Roman"/>
          <w:sz w:val="24"/>
          <w:szCs w:val="24"/>
          <w:lang w:val="bg-BG"/>
        </w:rPr>
        <w:t>.</w:t>
      </w:r>
      <w:r w:rsidR="0094135E" w:rsidRPr="0086484F">
        <w:rPr>
          <w:rFonts w:ascii="Times New Roman" w:hAnsi="Times New Roman"/>
          <w:sz w:val="24"/>
          <w:szCs w:val="24"/>
          <w:lang w:val="bg-BG"/>
        </w:rPr>
        <w:tab/>
      </w:r>
      <w:r w:rsidR="00D728AB" w:rsidRPr="0086484F">
        <w:rPr>
          <w:rFonts w:ascii="Times New Roman" w:hAnsi="Times New Roman"/>
          <w:sz w:val="24"/>
          <w:szCs w:val="24"/>
          <w:lang w:val="bg-BG"/>
        </w:rPr>
        <w:t>Представена</w:t>
      </w:r>
      <w:r w:rsidR="0094135E" w:rsidRPr="0086484F">
        <w:rPr>
          <w:rFonts w:ascii="Times New Roman" w:hAnsi="Times New Roman"/>
          <w:sz w:val="24"/>
          <w:szCs w:val="24"/>
          <w:lang w:val="bg-BG"/>
        </w:rPr>
        <w:t xml:space="preserve"> е обосновка, демонстрираща подобряване на свързаността между териториите, създаване на функционални връзки и </w:t>
      </w:r>
      <w:r w:rsidR="003607C6" w:rsidRPr="0086484F">
        <w:rPr>
          <w:rFonts w:ascii="Times New Roman" w:hAnsi="Times New Roman"/>
          <w:sz w:val="24"/>
          <w:szCs w:val="24"/>
          <w:lang w:val="bg-BG"/>
        </w:rPr>
        <w:t xml:space="preserve">е </w:t>
      </w:r>
      <w:r w:rsidR="0094135E" w:rsidRPr="0086484F">
        <w:rPr>
          <w:rFonts w:ascii="Times New Roman" w:hAnsi="Times New Roman"/>
          <w:sz w:val="24"/>
          <w:szCs w:val="24"/>
          <w:lang w:val="bg-BG"/>
        </w:rPr>
        <w:t>доказан</w:t>
      </w:r>
      <w:r w:rsidR="003607C6" w:rsidRPr="0086484F">
        <w:rPr>
          <w:rFonts w:ascii="Times New Roman" w:hAnsi="Times New Roman"/>
          <w:sz w:val="24"/>
          <w:szCs w:val="24"/>
          <w:lang w:val="bg-BG"/>
        </w:rPr>
        <w:t xml:space="preserve"> принос на мерките за </w:t>
      </w:r>
      <w:r w:rsidR="00CA5E3F" w:rsidRPr="0086484F">
        <w:rPr>
          <w:rFonts w:ascii="Times New Roman" w:hAnsi="Times New Roman"/>
          <w:sz w:val="24"/>
          <w:szCs w:val="24"/>
          <w:lang w:val="bg-BG"/>
        </w:rPr>
        <w:t xml:space="preserve">общинска </w:t>
      </w:r>
      <w:r w:rsidR="003607C6" w:rsidRPr="0086484F">
        <w:rPr>
          <w:rFonts w:ascii="Times New Roman" w:hAnsi="Times New Roman"/>
          <w:sz w:val="24"/>
          <w:szCs w:val="24"/>
          <w:lang w:val="bg-BG"/>
        </w:rPr>
        <w:t>пътна инфраструктура за</w:t>
      </w:r>
      <w:r w:rsidR="0094135E" w:rsidRPr="0086484F">
        <w:rPr>
          <w:rFonts w:ascii="Times New Roman" w:hAnsi="Times New Roman"/>
          <w:sz w:val="24"/>
          <w:szCs w:val="24"/>
          <w:lang w:val="bg-BG"/>
        </w:rPr>
        <w:t xml:space="preserve"> постигане на целите за социално включване и икономическо развитие (приложимо </w:t>
      </w:r>
      <w:r w:rsidR="00CA5E3F" w:rsidRPr="0086484F">
        <w:rPr>
          <w:rFonts w:ascii="Times New Roman" w:hAnsi="Times New Roman"/>
          <w:sz w:val="24"/>
          <w:szCs w:val="24"/>
          <w:lang w:val="bg-BG"/>
        </w:rPr>
        <w:t xml:space="preserve">само </w:t>
      </w:r>
      <w:r w:rsidR="0094135E" w:rsidRPr="0086484F">
        <w:rPr>
          <w:rFonts w:ascii="Times New Roman" w:hAnsi="Times New Roman"/>
          <w:sz w:val="24"/>
          <w:szCs w:val="24"/>
          <w:lang w:val="bg-BG"/>
        </w:rPr>
        <w:t>в случай на инвестиции в общински пътища от IV клас).</w:t>
      </w:r>
    </w:p>
    <w:p w14:paraId="50C3FA1F" w14:textId="090EDC4B" w:rsidR="00F36BF3" w:rsidRPr="0086484F" w:rsidRDefault="00F36BF3"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Pr>
          <w:rFonts w:ascii="Times New Roman" w:hAnsi="Times New Roman"/>
          <w:sz w:val="24"/>
          <w:szCs w:val="24"/>
          <w:lang w:val="bg-BG"/>
        </w:rPr>
        <w:t>1</w:t>
      </w:r>
      <w:r w:rsidR="00AF659F">
        <w:rPr>
          <w:rFonts w:ascii="Times New Roman" w:hAnsi="Times New Roman"/>
          <w:sz w:val="24"/>
          <w:szCs w:val="24"/>
          <w:lang w:val="bg-BG"/>
        </w:rPr>
        <w:t>5. Инфраструктурните мерки са комбинирани с подходящи меки мерки</w:t>
      </w:r>
      <w:r w:rsidR="003B475C">
        <w:rPr>
          <w:rFonts w:ascii="Times New Roman" w:hAnsi="Times New Roman"/>
          <w:sz w:val="24"/>
          <w:szCs w:val="24"/>
          <w:lang w:val="bg-BG"/>
        </w:rPr>
        <w:t xml:space="preserve"> (приложимо само за </w:t>
      </w:r>
      <w:r w:rsidR="00D124C5">
        <w:rPr>
          <w:rFonts w:ascii="Times New Roman" w:hAnsi="Times New Roman"/>
          <w:sz w:val="24"/>
          <w:szCs w:val="24"/>
          <w:lang w:val="bg-BG"/>
        </w:rPr>
        <w:t>концепции, предвиждащи инвестиции по ПРР в</w:t>
      </w:r>
      <w:r w:rsidR="003B475C">
        <w:rPr>
          <w:rFonts w:ascii="Times New Roman" w:hAnsi="Times New Roman"/>
          <w:sz w:val="24"/>
          <w:szCs w:val="24"/>
          <w:lang w:val="bg-BG"/>
        </w:rPr>
        <w:t xml:space="preserve"> социална </w:t>
      </w:r>
      <w:r w:rsidR="00FD0292">
        <w:rPr>
          <w:rFonts w:ascii="Times New Roman" w:hAnsi="Times New Roman"/>
          <w:sz w:val="24"/>
          <w:szCs w:val="24"/>
          <w:lang w:val="bg-BG"/>
        </w:rPr>
        <w:t>и</w:t>
      </w:r>
      <w:r w:rsidR="00D40D94">
        <w:rPr>
          <w:rFonts w:ascii="Times New Roman" w:hAnsi="Times New Roman"/>
          <w:sz w:val="24"/>
          <w:szCs w:val="24"/>
          <w:lang w:val="bg-BG"/>
        </w:rPr>
        <w:t>/или</w:t>
      </w:r>
      <w:r w:rsidR="00FD0292">
        <w:rPr>
          <w:rFonts w:ascii="Times New Roman" w:hAnsi="Times New Roman"/>
          <w:sz w:val="24"/>
          <w:szCs w:val="24"/>
          <w:lang w:val="bg-BG"/>
        </w:rPr>
        <w:t xml:space="preserve"> </w:t>
      </w:r>
      <w:r w:rsidR="00E96E82">
        <w:rPr>
          <w:rFonts w:ascii="Times New Roman" w:hAnsi="Times New Roman"/>
          <w:sz w:val="24"/>
          <w:szCs w:val="24"/>
          <w:lang w:val="bg-BG"/>
        </w:rPr>
        <w:t xml:space="preserve">в </w:t>
      </w:r>
      <w:r w:rsidR="00FD0292">
        <w:rPr>
          <w:rFonts w:ascii="Times New Roman" w:hAnsi="Times New Roman"/>
          <w:sz w:val="24"/>
          <w:szCs w:val="24"/>
          <w:lang w:val="bg-BG"/>
        </w:rPr>
        <w:t xml:space="preserve">образователна </w:t>
      </w:r>
      <w:r w:rsidR="003B475C">
        <w:rPr>
          <w:rFonts w:ascii="Times New Roman" w:hAnsi="Times New Roman"/>
          <w:sz w:val="24"/>
          <w:szCs w:val="24"/>
          <w:lang w:val="bg-BG"/>
        </w:rPr>
        <w:t>инфраструктура</w:t>
      </w:r>
      <w:r w:rsidR="0062117C">
        <w:rPr>
          <w:rFonts w:ascii="Times New Roman" w:hAnsi="Times New Roman"/>
          <w:sz w:val="24"/>
          <w:szCs w:val="24"/>
          <w:lang w:val="bg-BG"/>
        </w:rPr>
        <w:t>)</w:t>
      </w:r>
      <w:r w:rsidR="00357EE8">
        <w:rPr>
          <w:rFonts w:ascii="Times New Roman" w:hAnsi="Times New Roman"/>
          <w:sz w:val="24"/>
          <w:szCs w:val="24"/>
          <w:lang w:val="bg-BG"/>
        </w:rPr>
        <w:t>.</w:t>
      </w:r>
    </w:p>
    <w:p w14:paraId="00E7F959" w14:textId="01EE5254" w:rsidR="003E7F42" w:rsidRDefault="00357EE8"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sidRPr="0086484F">
        <w:rPr>
          <w:rFonts w:ascii="Times New Roman" w:hAnsi="Times New Roman"/>
          <w:sz w:val="24"/>
          <w:szCs w:val="24"/>
          <w:lang w:val="bg-BG"/>
        </w:rPr>
        <w:t>1</w:t>
      </w:r>
      <w:r>
        <w:rPr>
          <w:rFonts w:ascii="Times New Roman" w:hAnsi="Times New Roman"/>
          <w:sz w:val="24"/>
          <w:szCs w:val="24"/>
          <w:lang w:val="bg-BG"/>
        </w:rPr>
        <w:t>6</w:t>
      </w:r>
      <w:r w:rsidR="003E7F42" w:rsidRPr="0086484F">
        <w:rPr>
          <w:rFonts w:ascii="Times New Roman" w:hAnsi="Times New Roman"/>
          <w:sz w:val="24"/>
          <w:szCs w:val="24"/>
          <w:lang w:val="bg-BG"/>
        </w:rPr>
        <w:t>.</w:t>
      </w:r>
      <w:r w:rsidR="003E7F42" w:rsidRPr="0086484F">
        <w:rPr>
          <w:rFonts w:ascii="Times New Roman" w:hAnsi="Times New Roman"/>
          <w:sz w:val="24"/>
          <w:szCs w:val="24"/>
          <w:lang w:val="bg-BG"/>
        </w:rPr>
        <w:tab/>
        <w:t>Предложената за създаване нова социална услуга е включена в одобреното от общинския съвет предложение за планирането в общината на социалните услуги на общинско и областно ниво по чл. 41, ал. 1 от Наредбата за планиране на социалните услуги (приложимо само в случай на инвестиции в социални услуги и инфраструкту</w:t>
      </w:r>
      <w:r w:rsidR="009F3EAA">
        <w:rPr>
          <w:rFonts w:ascii="Times New Roman" w:hAnsi="Times New Roman"/>
          <w:sz w:val="24"/>
          <w:szCs w:val="24"/>
          <w:lang w:val="bg-BG"/>
        </w:rPr>
        <w:t>р</w:t>
      </w:r>
      <w:r w:rsidR="003E7F42" w:rsidRPr="0086484F">
        <w:rPr>
          <w:rFonts w:ascii="Times New Roman" w:hAnsi="Times New Roman"/>
          <w:sz w:val="24"/>
          <w:szCs w:val="24"/>
          <w:lang w:val="bg-BG"/>
        </w:rPr>
        <w:t>а).</w:t>
      </w:r>
    </w:p>
    <w:p w14:paraId="1A483904" w14:textId="3FB72080" w:rsidR="00EF0BEB" w:rsidRDefault="00EF0BEB" w:rsidP="00EF0BEB">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Pr>
          <w:rFonts w:ascii="Times New Roman" w:hAnsi="Times New Roman"/>
          <w:sz w:val="24"/>
          <w:szCs w:val="24"/>
          <w:lang w:val="bg-BG"/>
        </w:rPr>
        <w:t>1</w:t>
      </w:r>
      <w:r w:rsidR="00357EE8">
        <w:rPr>
          <w:rFonts w:ascii="Times New Roman" w:hAnsi="Times New Roman"/>
          <w:sz w:val="24"/>
          <w:szCs w:val="24"/>
          <w:lang w:val="bg-BG"/>
        </w:rPr>
        <w:t>7</w:t>
      </w:r>
      <w:r>
        <w:rPr>
          <w:rFonts w:ascii="Times New Roman" w:hAnsi="Times New Roman"/>
          <w:sz w:val="24"/>
          <w:szCs w:val="24"/>
          <w:lang w:val="bg-BG"/>
        </w:rPr>
        <w:t xml:space="preserve">. </w:t>
      </w:r>
      <w:r w:rsidRPr="00803CAB">
        <w:rPr>
          <w:rFonts w:ascii="Times New Roman" w:hAnsi="Times New Roman"/>
          <w:sz w:val="24"/>
          <w:szCs w:val="24"/>
          <w:lang w:val="bg-BG"/>
        </w:rPr>
        <w:t>Концепция</w:t>
      </w:r>
      <w:r>
        <w:rPr>
          <w:rFonts w:ascii="Times New Roman" w:hAnsi="Times New Roman"/>
          <w:sz w:val="24"/>
          <w:szCs w:val="24"/>
          <w:lang w:val="bg-BG"/>
        </w:rPr>
        <w:t xml:space="preserve">та </w:t>
      </w:r>
      <w:r w:rsidRPr="00803CAB">
        <w:rPr>
          <w:rFonts w:ascii="Times New Roman" w:hAnsi="Times New Roman"/>
          <w:sz w:val="24"/>
          <w:szCs w:val="24"/>
          <w:lang w:val="bg-BG"/>
        </w:rPr>
        <w:t>се изпълнява в задължително партньорство с поне едно училище</w:t>
      </w:r>
      <w:r>
        <w:rPr>
          <w:rFonts w:ascii="Times New Roman" w:hAnsi="Times New Roman"/>
          <w:sz w:val="24"/>
          <w:szCs w:val="24"/>
          <w:lang w:val="bg-BG"/>
        </w:rPr>
        <w:t>/детска градина (</w:t>
      </w:r>
      <w:r w:rsidRPr="00FB4EFE">
        <w:rPr>
          <w:rFonts w:ascii="Times New Roman" w:hAnsi="Times New Roman"/>
          <w:i/>
          <w:iCs/>
          <w:sz w:val="24"/>
          <w:szCs w:val="24"/>
          <w:lang w:val="bg-BG"/>
        </w:rPr>
        <w:t xml:space="preserve">приложимо само в случай на инвестиции в </w:t>
      </w:r>
      <w:r>
        <w:rPr>
          <w:rFonts w:ascii="Times New Roman" w:hAnsi="Times New Roman"/>
          <w:i/>
          <w:iCs/>
          <w:sz w:val="24"/>
          <w:szCs w:val="24"/>
          <w:lang w:val="bg-BG"/>
        </w:rPr>
        <w:t xml:space="preserve">меки мерки за </w:t>
      </w:r>
      <w:r w:rsidRPr="00FB4EFE">
        <w:rPr>
          <w:rFonts w:ascii="Times New Roman" w:hAnsi="Times New Roman"/>
          <w:i/>
          <w:iCs/>
          <w:sz w:val="24"/>
          <w:szCs w:val="24"/>
          <w:lang w:val="bg-BG"/>
        </w:rPr>
        <w:t>образова</w:t>
      </w:r>
      <w:r>
        <w:rPr>
          <w:rFonts w:ascii="Times New Roman" w:hAnsi="Times New Roman"/>
          <w:i/>
          <w:iCs/>
          <w:sz w:val="24"/>
          <w:szCs w:val="24"/>
          <w:lang w:val="bg-BG"/>
        </w:rPr>
        <w:t>ние</w:t>
      </w:r>
      <w:r>
        <w:rPr>
          <w:rFonts w:ascii="Times New Roman" w:hAnsi="Times New Roman"/>
          <w:sz w:val="24"/>
          <w:szCs w:val="24"/>
          <w:lang w:val="bg-BG"/>
        </w:rPr>
        <w:t>), както и:</w:t>
      </w:r>
    </w:p>
    <w:p w14:paraId="5FC02179" w14:textId="12A4C9B2" w:rsidR="00EF0BEB" w:rsidRPr="004A0B67" w:rsidRDefault="00EF0BEB" w:rsidP="00EF0BEB">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i/>
          <w:iCs/>
          <w:sz w:val="24"/>
          <w:szCs w:val="24"/>
          <w:lang w:val="bg-BG"/>
        </w:rPr>
      </w:pPr>
      <w:r>
        <w:rPr>
          <w:rFonts w:ascii="Times New Roman" w:hAnsi="Times New Roman"/>
          <w:sz w:val="24"/>
          <w:szCs w:val="24"/>
          <w:lang w:val="bg-BG"/>
        </w:rPr>
        <w:t>1</w:t>
      </w:r>
      <w:r w:rsidR="00357EE8">
        <w:rPr>
          <w:rFonts w:ascii="Times New Roman" w:hAnsi="Times New Roman"/>
          <w:sz w:val="24"/>
          <w:szCs w:val="24"/>
          <w:lang w:val="bg-BG"/>
        </w:rPr>
        <w:t>7</w:t>
      </w:r>
      <w:r>
        <w:rPr>
          <w:rFonts w:ascii="Times New Roman" w:hAnsi="Times New Roman"/>
          <w:sz w:val="24"/>
          <w:szCs w:val="24"/>
          <w:lang w:val="bg-BG"/>
        </w:rPr>
        <w:t xml:space="preserve">.1. </w:t>
      </w:r>
      <w:r w:rsidRPr="00FB4EFE">
        <w:rPr>
          <w:rFonts w:ascii="Times New Roman" w:hAnsi="Times New Roman"/>
          <w:sz w:val="24"/>
          <w:szCs w:val="24"/>
          <w:lang w:val="bg-BG"/>
        </w:rPr>
        <w:t xml:space="preserve">са включени най-малко </w:t>
      </w:r>
      <w:r>
        <w:rPr>
          <w:rFonts w:ascii="Times New Roman" w:hAnsi="Times New Roman"/>
          <w:sz w:val="24"/>
          <w:szCs w:val="24"/>
          <w:lang w:val="bg-BG"/>
        </w:rPr>
        <w:t>две</w:t>
      </w:r>
      <w:r w:rsidRPr="00FB4EFE">
        <w:rPr>
          <w:rFonts w:ascii="Times New Roman" w:hAnsi="Times New Roman"/>
          <w:sz w:val="24"/>
          <w:szCs w:val="24"/>
          <w:lang w:val="bg-BG"/>
        </w:rPr>
        <w:t xml:space="preserve"> </w:t>
      </w:r>
      <w:r>
        <w:rPr>
          <w:rFonts w:ascii="Times New Roman" w:hAnsi="Times New Roman"/>
          <w:sz w:val="24"/>
          <w:szCs w:val="24"/>
          <w:lang w:val="bg-BG"/>
        </w:rPr>
        <w:t>училища</w:t>
      </w:r>
      <w:r w:rsidRPr="00FB4EFE">
        <w:rPr>
          <w:rFonts w:ascii="Times New Roman" w:hAnsi="Times New Roman"/>
          <w:sz w:val="24"/>
          <w:szCs w:val="24"/>
          <w:lang w:val="bg-BG"/>
        </w:rPr>
        <w:t>, където ще се осъществяват дейностите</w:t>
      </w:r>
      <w:r>
        <w:rPr>
          <w:rFonts w:ascii="Times New Roman" w:hAnsi="Times New Roman"/>
          <w:sz w:val="24"/>
          <w:szCs w:val="24"/>
          <w:lang w:val="bg-BG"/>
        </w:rPr>
        <w:t>, от които</w:t>
      </w:r>
      <w:r w:rsidRPr="00FB4EFE">
        <w:rPr>
          <w:rFonts w:ascii="Times New Roman" w:hAnsi="Times New Roman"/>
          <w:sz w:val="24"/>
          <w:szCs w:val="24"/>
          <w:lang w:val="bg-BG"/>
        </w:rPr>
        <w:t xml:space="preserve"> наличие на поне едн</w:t>
      </w:r>
      <w:r>
        <w:rPr>
          <w:rFonts w:ascii="Times New Roman" w:hAnsi="Times New Roman"/>
          <w:sz w:val="24"/>
          <w:szCs w:val="24"/>
          <w:lang w:val="bg-BG"/>
        </w:rPr>
        <w:t>о училище</w:t>
      </w:r>
      <w:r w:rsidRPr="00FB4EFE">
        <w:rPr>
          <w:rFonts w:ascii="Times New Roman" w:hAnsi="Times New Roman"/>
          <w:sz w:val="24"/>
          <w:szCs w:val="24"/>
          <w:lang w:val="bg-BG"/>
        </w:rPr>
        <w:t xml:space="preserve"> с висока концентрация на уязвими групи </w:t>
      </w:r>
      <w:r>
        <w:rPr>
          <w:rFonts w:ascii="Times New Roman" w:hAnsi="Times New Roman"/>
          <w:sz w:val="24"/>
          <w:szCs w:val="24"/>
          <w:lang w:val="bg-BG"/>
        </w:rPr>
        <w:t xml:space="preserve">и поне едно училище с по-ниска или без концентрация на уязвими групи. </w:t>
      </w:r>
      <w:r w:rsidRPr="00803CAB">
        <w:rPr>
          <w:rFonts w:ascii="Times New Roman" w:hAnsi="Times New Roman"/>
          <w:sz w:val="24"/>
          <w:szCs w:val="24"/>
          <w:lang w:val="bg-BG"/>
        </w:rPr>
        <w:t>Концепцията подкрепя предвидени мерки в утвърден/и общински план/стратегия, включващи мерки за интеграция на ромите</w:t>
      </w:r>
      <w:r>
        <w:rPr>
          <w:rFonts w:ascii="Times New Roman" w:hAnsi="Times New Roman"/>
          <w:sz w:val="24"/>
          <w:szCs w:val="24"/>
          <w:lang w:val="bg-BG"/>
        </w:rPr>
        <w:t xml:space="preserve"> (</w:t>
      </w:r>
      <w:r>
        <w:rPr>
          <w:rFonts w:ascii="Times New Roman" w:hAnsi="Times New Roman"/>
          <w:i/>
          <w:iCs/>
          <w:sz w:val="24"/>
          <w:szCs w:val="24"/>
          <w:lang w:val="bg-BG"/>
        </w:rPr>
        <w:t xml:space="preserve">приложимо само за мерки за </w:t>
      </w:r>
      <w:r w:rsidRPr="00FB4EFE">
        <w:rPr>
          <w:rFonts w:ascii="Times New Roman" w:hAnsi="Times New Roman"/>
          <w:i/>
          <w:iCs/>
          <w:sz w:val="24"/>
          <w:szCs w:val="24"/>
          <w:lang w:val="bg-BG"/>
        </w:rPr>
        <w:t>К</w:t>
      </w:r>
      <w:r>
        <w:rPr>
          <w:rFonts w:ascii="Times New Roman" w:hAnsi="Times New Roman"/>
          <w:i/>
          <w:iCs/>
          <w:sz w:val="24"/>
          <w:szCs w:val="24"/>
          <w:lang w:val="bg-BG"/>
        </w:rPr>
        <w:t>ом</w:t>
      </w:r>
      <w:r w:rsidR="0048064B">
        <w:rPr>
          <w:rFonts w:ascii="Times New Roman" w:hAnsi="Times New Roman"/>
          <w:i/>
          <w:iCs/>
          <w:sz w:val="24"/>
          <w:szCs w:val="24"/>
          <w:lang w:val="bg-BG"/>
        </w:rPr>
        <w:t>п</w:t>
      </w:r>
      <w:r>
        <w:rPr>
          <w:rFonts w:ascii="Times New Roman" w:hAnsi="Times New Roman"/>
          <w:i/>
          <w:iCs/>
          <w:sz w:val="24"/>
          <w:szCs w:val="24"/>
          <w:lang w:val="bg-BG"/>
        </w:rPr>
        <w:t>лексни програми на общинско ниво за десегрегация на училищата, превенция на вторичната сегрегация и против дискриминацията)</w:t>
      </w:r>
    </w:p>
    <w:p w14:paraId="68D102AF" w14:textId="660E8E2E" w:rsidR="00EF0BEB" w:rsidRDefault="00EF0BEB" w:rsidP="00EF0BEB">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Pr>
          <w:rFonts w:ascii="Times New Roman" w:hAnsi="Times New Roman"/>
          <w:sz w:val="24"/>
          <w:szCs w:val="24"/>
          <w:lang w:val="bg-BG"/>
        </w:rPr>
        <w:t>1</w:t>
      </w:r>
      <w:r w:rsidR="00357EE8">
        <w:rPr>
          <w:rFonts w:ascii="Times New Roman" w:hAnsi="Times New Roman"/>
          <w:sz w:val="24"/>
          <w:szCs w:val="24"/>
          <w:lang w:val="bg-BG"/>
        </w:rPr>
        <w:t>7</w:t>
      </w:r>
      <w:r>
        <w:rPr>
          <w:rFonts w:ascii="Times New Roman" w:hAnsi="Times New Roman"/>
          <w:sz w:val="24"/>
          <w:szCs w:val="24"/>
          <w:lang w:val="bg-BG"/>
        </w:rPr>
        <w:t>.2. е включен поне един</w:t>
      </w:r>
      <w:r w:rsidRPr="00803CAB">
        <w:rPr>
          <w:rFonts w:ascii="Times New Roman" w:hAnsi="Times New Roman"/>
          <w:sz w:val="24"/>
          <w:szCs w:val="24"/>
          <w:lang w:val="bg-BG"/>
        </w:rPr>
        <w:t xml:space="preserve"> работодател</w:t>
      </w:r>
      <w:r>
        <w:rPr>
          <w:rFonts w:ascii="Times New Roman" w:hAnsi="Times New Roman"/>
          <w:sz w:val="24"/>
          <w:szCs w:val="24"/>
          <w:lang w:val="bg-BG"/>
        </w:rPr>
        <w:t xml:space="preserve"> (</w:t>
      </w:r>
      <w:r>
        <w:rPr>
          <w:rFonts w:ascii="Times New Roman" w:hAnsi="Times New Roman"/>
          <w:i/>
          <w:iCs/>
          <w:sz w:val="24"/>
          <w:szCs w:val="24"/>
          <w:lang w:val="bg-BG"/>
        </w:rPr>
        <w:t xml:space="preserve">приложимо само за мерки за </w:t>
      </w:r>
      <w:r w:rsidRPr="004A0B67">
        <w:rPr>
          <w:rFonts w:ascii="Times New Roman" w:hAnsi="Times New Roman"/>
          <w:i/>
          <w:iCs/>
          <w:sz w:val="24"/>
          <w:szCs w:val="24"/>
          <w:lang w:val="bg-BG"/>
        </w:rPr>
        <w:t>осигуряване на дуално обучение</w:t>
      </w:r>
      <w:r>
        <w:rPr>
          <w:rFonts w:ascii="Times New Roman" w:hAnsi="Times New Roman"/>
          <w:sz w:val="24"/>
          <w:szCs w:val="24"/>
          <w:lang w:val="bg-BG"/>
        </w:rPr>
        <w:t>)</w:t>
      </w:r>
      <w:r w:rsidRPr="00803CAB">
        <w:rPr>
          <w:rFonts w:ascii="Times New Roman" w:hAnsi="Times New Roman"/>
          <w:sz w:val="24"/>
          <w:szCs w:val="24"/>
          <w:lang w:val="bg-BG"/>
        </w:rPr>
        <w:t>.</w:t>
      </w:r>
      <w:r>
        <w:rPr>
          <w:rFonts w:ascii="Times New Roman" w:hAnsi="Times New Roman"/>
          <w:sz w:val="24"/>
          <w:szCs w:val="24"/>
          <w:lang w:val="bg-BG"/>
        </w:rPr>
        <w:t xml:space="preserve"> </w:t>
      </w:r>
    </w:p>
    <w:p w14:paraId="2A0C832A" w14:textId="387EFAD6" w:rsidR="00EF0BEB" w:rsidRPr="0086484F" w:rsidRDefault="00EF0BEB" w:rsidP="006B7A2F">
      <w:pPr>
        <w:pBdr>
          <w:top w:val="single" w:sz="4" w:space="1" w:color="auto"/>
          <w:left w:val="single" w:sz="4" w:space="4" w:color="auto"/>
          <w:bottom w:val="single" w:sz="4" w:space="1" w:color="auto"/>
          <w:right w:val="single" w:sz="4" w:space="4" w:color="auto"/>
        </w:pBdr>
        <w:spacing w:before="120" w:line="360" w:lineRule="auto"/>
        <w:jc w:val="both"/>
        <w:rPr>
          <w:rFonts w:ascii="Times New Roman" w:hAnsi="Times New Roman"/>
          <w:sz w:val="24"/>
          <w:szCs w:val="24"/>
          <w:lang w:val="bg-BG"/>
        </w:rPr>
      </w:pPr>
      <w:r>
        <w:rPr>
          <w:rFonts w:ascii="Times New Roman" w:hAnsi="Times New Roman"/>
          <w:sz w:val="24"/>
          <w:szCs w:val="24"/>
          <w:lang w:val="bg-BG"/>
        </w:rPr>
        <w:t>1</w:t>
      </w:r>
      <w:r w:rsidR="00357EE8">
        <w:rPr>
          <w:rFonts w:ascii="Times New Roman" w:hAnsi="Times New Roman"/>
          <w:sz w:val="24"/>
          <w:szCs w:val="24"/>
          <w:lang w:val="bg-BG"/>
        </w:rPr>
        <w:t>7</w:t>
      </w:r>
      <w:r>
        <w:rPr>
          <w:rFonts w:ascii="Times New Roman" w:hAnsi="Times New Roman"/>
          <w:sz w:val="24"/>
          <w:szCs w:val="24"/>
          <w:lang w:val="bg-BG"/>
        </w:rPr>
        <w:t>.3. са включени задължителните индикатори за съответната дейност.</w:t>
      </w:r>
    </w:p>
    <w:p w14:paraId="5F1618CA" w14:textId="2ED9114C" w:rsidR="00335BA1" w:rsidRPr="0086484F" w:rsidRDefault="002E5CB4" w:rsidP="00F80F22">
      <w:pPr>
        <w:shd w:val="clear" w:color="auto" w:fill="FFFFFF"/>
        <w:spacing w:before="120" w:line="360" w:lineRule="auto"/>
        <w:ind w:firstLine="709"/>
        <w:jc w:val="both"/>
        <w:rPr>
          <w:rFonts w:ascii="Times New Roman" w:hAnsi="Times New Roman"/>
          <w:color w:val="000000"/>
          <w:sz w:val="24"/>
          <w:szCs w:val="24"/>
          <w:lang w:val="bg-BG" w:eastAsia="en-GB"/>
        </w:rPr>
      </w:pPr>
      <w:r w:rsidRPr="0086484F">
        <w:rPr>
          <w:rFonts w:ascii="Times New Roman" w:hAnsi="Times New Roman"/>
          <w:color w:val="000000"/>
          <w:sz w:val="24"/>
          <w:szCs w:val="24"/>
          <w:lang w:val="bg-BG" w:eastAsia="en-GB"/>
        </w:rPr>
        <w:t xml:space="preserve">Съответствието с критериите се проверява съгласно </w:t>
      </w:r>
      <w:r w:rsidR="00D728AB" w:rsidRPr="0086484F">
        <w:rPr>
          <w:rFonts w:ascii="Times New Roman" w:hAnsi="Times New Roman"/>
          <w:color w:val="000000"/>
          <w:sz w:val="24"/>
          <w:szCs w:val="24"/>
          <w:lang w:val="bg-BG" w:eastAsia="en-GB"/>
        </w:rPr>
        <w:t>Методиката</w:t>
      </w:r>
      <w:r w:rsidRPr="0086484F">
        <w:rPr>
          <w:rFonts w:ascii="Times New Roman" w:hAnsi="Times New Roman"/>
          <w:color w:val="000000"/>
          <w:sz w:val="24"/>
          <w:szCs w:val="24"/>
          <w:lang w:val="bg-BG" w:eastAsia="en-GB"/>
        </w:rPr>
        <w:t xml:space="preserve"> за подбор и приоритизация</w:t>
      </w:r>
      <w:r w:rsidR="00A277DF" w:rsidRPr="0086484F">
        <w:rPr>
          <w:rFonts w:ascii="Times New Roman" w:hAnsi="Times New Roman"/>
          <w:color w:val="000000"/>
          <w:sz w:val="24"/>
          <w:szCs w:val="24"/>
          <w:lang w:val="bg-BG" w:eastAsia="en-GB"/>
        </w:rPr>
        <w:t xml:space="preserve"> (Приложение Б6)</w:t>
      </w:r>
      <w:r w:rsidRPr="0086484F">
        <w:rPr>
          <w:rFonts w:ascii="Times New Roman" w:hAnsi="Times New Roman"/>
          <w:color w:val="000000"/>
          <w:sz w:val="24"/>
          <w:szCs w:val="24"/>
          <w:lang w:val="bg-BG" w:eastAsia="en-GB"/>
        </w:rPr>
        <w:t xml:space="preserve">, като може да бъде оценено </w:t>
      </w:r>
      <w:r w:rsidR="00772A1E" w:rsidRPr="0086484F">
        <w:rPr>
          <w:rFonts w:ascii="Times New Roman" w:hAnsi="Times New Roman"/>
          <w:color w:val="000000"/>
          <w:sz w:val="24"/>
          <w:szCs w:val="24"/>
          <w:lang w:val="bg-BG" w:eastAsia="en-GB"/>
        </w:rPr>
        <w:t xml:space="preserve"> с „ДА“, „НЕ“ или „Неприложимо“. </w:t>
      </w:r>
      <w:r w:rsidR="00E906A9" w:rsidRPr="0086484F">
        <w:rPr>
          <w:rFonts w:ascii="Times New Roman" w:hAnsi="Times New Roman"/>
          <w:sz w:val="24"/>
          <w:szCs w:val="24"/>
          <w:lang w:val="bg-BG" w:eastAsia="bg-BG"/>
        </w:rPr>
        <w:t xml:space="preserve">При установяване на липса на документи и/или друга нередовност, </w:t>
      </w:r>
      <w:proofErr w:type="spellStart"/>
      <w:r w:rsidR="00E906A9" w:rsidRPr="0086484F">
        <w:rPr>
          <w:rFonts w:ascii="Times New Roman" w:hAnsi="Times New Roman"/>
          <w:sz w:val="24"/>
          <w:szCs w:val="24"/>
          <w:lang w:val="bg-BG" w:eastAsia="bg-BG"/>
        </w:rPr>
        <w:t>непълноти</w:t>
      </w:r>
      <w:proofErr w:type="spellEnd"/>
      <w:r w:rsidR="00E906A9" w:rsidRPr="0086484F">
        <w:rPr>
          <w:rFonts w:ascii="Times New Roman" w:hAnsi="Times New Roman"/>
          <w:sz w:val="24"/>
          <w:szCs w:val="24"/>
          <w:lang w:val="bg-BG" w:eastAsia="bg-BG"/>
        </w:rPr>
        <w:t xml:space="preserve"> и/или несъответствия на документите по критериите за административно съответствие и допустимост на кандидата се изпраща уведомление за установените </w:t>
      </w:r>
      <w:proofErr w:type="spellStart"/>
      <w:r w:rsidR="00E906A9" w:rsidRPr="0086484F">
        <w:rPr>
          <w:rFonts w:ascii="Times New Roman" w:hAnsi="Times New Roman"/>
          <w:sz w:val="24"/>
          <w:szCs w:val="24"/>
          <w:lang w:val="bg-BG" w:eastAsia="bg-BG"/>
        </w:rPr>
        <w:t>нередовности</w:t>
      </w:r>
      <w:proofErr w:type="spellEnd"/>
      <w:r w:rsidR="00E906A9" w:rsidRPr="0086484F">
        <w:rPr>
          <w:rFonts w:ascii="Times New Roman" w:hAnsi="Times New Roman"/>
          <w:sz w:val="24"/>
          <w:szCs w:val="24"/>
          <w:lang w:val="bg-BG" w:eastAsia="bg-BG"/>
        </w:rPr>
        <w:t xml:space="preserve"> с разумен срок за тяхното отстраняване, който не може да бъде по-кратък от 5 работни дни. </w:t>
      </w:r>
      <w:proofErr w:type="spellStart"/>
      <w:r w:rsidR="00E906A9" w:rsidRPr="0086484F">
        <w:rPr>
          <w:rFonts w:ascii="Times New Roman" w:hAnsi="Times New Roman"/>
          <w:sz w:val="24"/>
          <w:szCs w:val="24"/>
          <w:lang w:val="bg-BG" w:eastAsia="bg-BG"/>
        </w:rPr>
        <w:t>Неотстраняването</w:t>
      </w:r>
      <w:proofErr w:type="spellEnd"/>
      <w:r w:rsidR="00E906A9" w:rsidRPr="0086484F">
        <w:rPr>
          <w:rFonts w:ascii="Times New Roman" w:hAnsi="Times New Roman"/>
          <w:sz w:val="24"/>
          <w:szCs w:val="24"/>
          <w:lang w:val="bg-BG" w:eastAsia="bg-BG"/>
        </w:rPr>
        <w:t xml:space="preserve"> им в срок може да доведе до отхвърляне на концепцията за ИТИ. Концепция за ИТИ, която получи оценка </w:t>
      </w:r>
      <w:r w:rsidR="00772A1E" w:rsidRPr="0086484F">
        <w:rPr>
          <w:rFonts w:ascii="Times New Roman" w:hAnsi="Times New Roman"/>
          <w:color w:val="000000"/>
          <w:sz w:val="24"/>
          <w:szCs w:val="24"/>
          <w:lang w:val="bg-BG" w:eastAsia="en-GB"/>
        </w:rPr>
        <w:t xml:space="preserve">„НЕ“ </w:t>
      </w:r>
      <w:r w:rsidR="002E527C" w:rsidRPr="0086484F">
        <w:rPr>
          <w:rFonts w:ascii="Times New Roman" w:hAnsi="Times New Roman"/>
          <w:color w:val="000000"/>
          <w:sz w:val="24"/>
          <w:szCs w:val="24"/>
          <w:lang w:val="bg-BG" w:eastAsia="en-GB"/>
        </w:rPr>
        <w:t xml:space="preserve">дори на един критерий </w:t>
      </w:r>
      <w:r w:rsidR="00772A1E" w:rsidRPr="0086484F">
        <w:rPr>
          <w:rFonts w:ascii="Times New Roman" w:hAnsi="Times New Roman"/>
          <w:color w:val="000000"/>
          <w:sz w:val="24"/>
          <w:szCs w:val="24"/>
          <w:lang w:val="bg-BG" w:eastAsia="en-GB"/>
        </w:rPr>
        <w:t>води до отхвърляне на концепцията за ИТИ.</w:t>
      </w:r>
      <w:r w:rsidRPr="0086484F">
        <w:rPr>
          <w:rFonts w:ascii="Times New Roman" w:hAnsi="Times New Roman"/>
          <w:color w:val="000000"/>
          <w:sz w:val="24"/>
          <w:szCs w:val="24"/>
          <w:lang w:val="bg-BG" w:eastAsia="en-GB"/>
        </w:rPr>
        <w:t xml:space="preserve"> </w:t>
      </w:r>
    </w:p>
    <w:p w14:paraId="6DC1D379" w14:textId="77777777" w:rsidR="00772A1E" w:rsidRPr="0086484F" w:rsidRDefault="00772A1E" w:rsidP="00335BA1">
      <w:pPr>
        <w:jc w:val="both"/>
        <w:rPr>
          <w:rFonts w:ascii="Times New Roman" w:hAnsi="Times New Roman"/>
          <w:sz w:val="24"/>
          <w:szCs w:val="24"/>
          <w:lang w:val="bg-BG"/>
        </w:rPr>
      </w:pPr>
    </w:p>
    <w:p w14:paraId="3FDABDD8" w14:textId="77777777" w:rsidR="00772A1E" w:rsidRPr="0086484F" w:rsidRDefault="00772A1E" w:rsidP="00335BA1">
      <w:pPr>
        <w:jc w:val="both"/>
        <w:rPr>
          <w:rFonts w:ascii="Times New Roman" w:hAnsi="Times New Roman"/>
          <w:sz w:val="24"/>
          <w:szCs w:val="24"/>
          <w:lang w:val="bg-BG"/>
        </w:rPr>
      </w:pPr>
    </w:p>
    <w:p w14:paraId="45B1EF18" w14:textId="58794D9A" w:rsidR="00335BA1" w:rsidRPr="0086484F" w:rsidRDefault="00B909B3" w:rsidP="00C34C1F">
      <w:pPr>
        <w:spacing w:before="120" w:line="360" w:lineRule="auto"/>
        <w:rPr>
          <w:rFonts w:ascii="Times New Roman" w:hAnsi="Times New Roman"/>
          <w:b/>
          <w:bCs/>
          <w:i/>
          <w:sz w:val="24"/>
          <w:szCs w:val="24"/>
          <w:lang w:val="bg-BG"/>
        </w:rPr>
      </w:pPr>
      <w:r>
        <w:rPr>
          <w:rFonts w:ascii="Times New Roman" w:hAnsi="Times New Roman"/>
          <w:b/>
          <w:bCs/>
          <w:i/>
          <w:sz w:val="24"/>
          <w:szCs w:val="24"/>
          <w:lang w:val="en-US"/>
        </w:rPr>
        <w:t xml:space="preserve">9.2. </w:t>
      </w:r>
      <w:r w:rsidR="00335BA1" w:rsidRPr="0086484F">
        <w:rPr>
          <w:rFonts w:ascii="Times New Roman" w:hAnsi="Times New Roman"/>
          <w:b/>
          <w:bCs/>
          <w:i/>
          <w:sz w:val="24"/>
          <w:szCs w:val="24"/>
          <w:lang w:val="bg-BG"/>
        </w:rPr>
        <w:t xml:space="preserve">КРИТЕРИИ ЗА ПРИОРИТИЗАЦИЯ НА </w:t>
      </w:r>
      <w:r>
        <w:rPr>
          <w:rFonts w:ascii="Times New Roman" w:hAnsi="Times New Roman"/>
          <w:b/>
          <w:bCs/>
          <w:i/>
          <w:sz w:val="24"/>
          <w:szCs w:val="24"/>
          <w:lang w:val="bg-BG"/>
        </w:rPr>
        <w:t xml:space="preserve">КОМБИНИРАНИ </w:t>
      </w:r>
      <w:r w:rsidR="00335BA1" w:rsidRPr="0086484F">
        <w:rPr>
          <w:rFonts w:ascii="Times New Roman" w:hAnsi="Times New Roman"/>
          <w:b/>
          <w:bCs/>
          <w:i/>
          <w:sz w:val="24"/>
          <w:szCs w:val="24"/>
          <w:lang w:val="bg-BG"/>
        </w:rPr>
        <w:t xml:space="preserve">КОНЦЕПЦИИ ЗА </w:t>
      </w:r>
      <w:r>
        <w:rPr>
          <w:rFonts w:ascii="Times New Roman" w:hAnsi="Times New Roman"/>
          <w:b/>
          <w:bCs/>
          <w:i/>
          <w:sz w:val="24"/>
          <w:szCs w:val="24"/>
          <w:lang w:val="bg-BG"/>
        </w:rPr>
        <w:t>ИТИ</w:t>
      </w:r>
      <w:r w:rsidR="00335BA1" w:rsidRPr="0086484F">
        <w:rPr>
          <w:rFonts w:ascii="Times New Roman" w:hAnsi="Times New Roman"/>
          <w:b/>
          <w:bCs/>
          <w:i/>
          <w:sz w:val="24"/>
          <w:szCs w:val="24"/>
          <w:lang w:val="bg-BG"/>
        </w:rPr>
        <w:t xml:space="preserve"> ОТ </w:t>
      </w:r>
      <w:r w:rsidR="00364D6D" w:rsidRPr="0086484F">
        <w:rPr>
          <w:rFonts w:ascii="Times New Roman" w:hAnsi="Times New Roman"/>
          <w:b/>
          <w:bCs/>
          <w:i/>
          <w:sz w:val="24"/>
          <w:szCs w:val="24"/>
          <w:lang w:val="bg-BG"/>
        </w:rPr>
        <w:t>ЗВЕНОТО ЗА ПРЕДВАРИТЕЛЕН ПОДБОР КЪМ РСР</w:t>
      </w:r>
    </w:p>
    <w:p w14:paraId="562E4D93" w14:textId="45F3D55F" w:rsidR="00335BA1" w:rsidRPr="0086484F" w:rsidRDefault="00335BA1" w:rsidP="006B7A2F">
      <w:pPr>
        <w:spacing w:before="120" w:line="360" w:lineRule="auto"/>
        <w:jc w:val="center"/>
        <w:rPr>
          <w:rFonts w:ascii="Times New Roman" w:hAnsi="Times New Roman"/>
          <w:b/>
          <w:bCs/>
          <w:sz w:val="24"/>
          <w:szCs w:val="24"/>
          <w:lang w:val="bg-BG"/>
        </w:rPr>
      </w:pPr>
    </w:p>
    <w:p w14:paraId="4962E2C8" w14:textId="77777777" w:rsidR="00335BA1" w:rsidRPr="0086484F" w:rsidRDefault="00335BA1" w:rsidP="00335BA1">
      <w:pPr>
        <w:jc w:val="both"/>
        <w:rPr>
          <w:rFonts w:ascii="Times New Roman" w:hAnsi="Times New Roman"/>
          <w:sz w:val="24"/>
          <w:szCs w:val="24"/>
          <w:lang w:val="bg-BG"/>
        </w:rPr>
      </w:pPr>
    </w:p>
    <w:tbl>
      <w:tblPr>
        <w:tblStyle w:val="TableGrid2"/>
        <w:tblW w:w="5000" w:type="pct"/>
        <w:jc w:val="center"/>
        <w:tblLook w:val="04A0" w:firstRow="1" w:lastRow="0" w:firstColumn="1" w:lastColumn="0" w:noHBand="0" w:noVBand="1"/>
      </w:tblPr>
      <w:tblGrid>
        <w:gridCol w:w="10456"/>
      </w:tblGrid>
      <w:tr w:rsidR="00335BA1" w:rsidRPr="0086484F" w14:paraId="6EF3572A" w14:textId="77777777" w:rsidTr="00F80F22">
        <w:trPr>
          <w:trHeight w:val="20"/>
          <w:jc w:val="center"/>
        </w:trPr>
        <w:tc>
          <w:tcPr>
            <w:tcW w:w="9062" w:type="dxa"/>
          </w:tcPr>
          <w:p w14:paraId="71A2FF73" w14:textId="77777777" w:rsidR="00335BA1" w:rsidRPr="0086484F" w:rsidRDefault="00335BA1" w:rsidP="006B7A2F">
            <w:pPr>
              <w:numPr>
                <w:ilvl w:val="0"/>
                <w:numId w:val="38"/>
              </w:numPr>
              <w:spacing w:before="120" w:line="360" w:lineRule="auto"/>
              <w:contextualSpacing/>
              <w:jc w:val="both"/>
              <w:rPr>
                <w:rFonts w:ascii="Times New Roman" w:hAnsi="Times New Roman"/>
                <w:b/>
                <w:bCs/>
                <w:sz w:val="24"/>
                <w:szCs w:val="24"/>
                <w:lang w:val="bg-BG"/>
              </w:rPr>
            </w:pPr>
            <w:r w:rsidRPr="0086484F">
              <w:rPr>
                <w:rFonts w:ascii="Times New Roman" w:hAnsi="Times New Roman"/>
                <w:b/>
                <w:bCs/>
                <w:sz w:val="24"/>
                <w:szCs w:val="24"/>
                <w:lang w:val="bg-BG"/>
              </w:rPr>
              <w:lastRenderedPageBreak/>
              <w:t>Концепции за ИТИ с мерки и дейности, финансирани по повече от една програма</w:t>
            </w:r>
          </w:p>
          <w:p w14:paraId="152ED518" w14:textId="364D6E5C" w:rsidR="00335BA1" w:rsidRPr="0086484F" w:rsidRDefault="00335BA1" w:rsidP="006B7A2F">
            <w:pPr>
              <w:numPr>
                <w:ilvl w:val="0"/>
                <w:numId w:val="39"/>
              </w:numPr>
              <w:spacing w:before="120" w:line="360" w:lineRule="auto"/>
              <w:contextualSpacing/>
              <w:jc w:val="both"/>
              <w:rPr>
                <w:rFonts w:ascii="Times New Roman" w:hAnsi="Times New Roman"/>
                <w:sz w:val="24"/>
                <w:szCs w:val="24"/>
                <w:lang w:val="bg-BG"/>
              </w:rPr>
            </w:pPr>
            <w:r w:rsidRPr="0086484F">
              <w:rPr>
                <w:rFonts w:ascii="Times New Roman" w:hAnsi="Times New Roman"/>
                <w:sz w:val="24"/>
                <w:szCs w:val="24"/>
                <w:lang w:val="bg-BG"/>
              </w:rPr>
              <w:t xml:space="preserve">В концепцията за ИТИ са включени дейности, които се предлага да бъдат подкрепени по повече от 2 участващи програми  - </w:t>
            </w:r>
            <w:r w:rsidR="00556BCB" w:rsidRPr="0086484F">
              <w:rPr>
                <w:rFonts w:ascii="Times New Roman" w:hAnsi="Times New Roman"/>
                <w:sz w:val="24"/>
                <w:szCs w:val="24"/>
                <w:lang w:val="bg-BG"/>
              </w:rPr>
              <w:t>1</w:t>
            </w:r>
            <w:r w:rsidR="00964060" w:rsidRPr="0086484F">
              <w:rPr>
                <w:rFonts w:ascii="Times New Roman" w:hAnsi="Times New Roman"/>
                <w:sz w:val="24"/>
                <w:szCs w:val="24"/>
                <w:lang w:val="bg-BG"/>
              </w:rPr>
              <w:t>5</w:t>
            </w:r>
            <w:r w:rsidR="00556BCB" w:rsidRPr="0086484F">
              <w:rPr>
                <w:rFonts w:ascii="Times New Roman" w:hAnsi="Times New Roman"/>
                <w:sz w:val="24"/>
                <w:szCs w:val="24"/>
                <w:lang w:val="bg-BG"/>
              </w:rPr>
              <w:t xml:space="preserve"> </w:t>
            </w:r>
            <w:r w:rsidRPr="0086484F">
              <w:rPr>
                <w:rFonts w:ascii="Times New Roman" w:hAnsi="Times New Roman"/>
                <w:sz w:val="24"/>
                <w:szCs w:val="24"/>
                <w:lang w:val="bg-BG"/>
              </w:rPr>
              <w:t>т.</w:t>
            </w:r>
          </w:p>
          <w:p w14:paraId="40B1A600" w14:textId="538F98E3" w:rsidR="00335BA1" w:rsidRPr="0086484F" w:rsidRDefault="00335BA1" w:rsidP="006B7A2F">
            <w:pPr>
              <w:numPr>
                <w:ilvl w:val="0"/>
                <w:numId w:val="39"/>
              </w:numPr>
              <w:spacing w:before="120" w:line="360" w:lineRule="auto"/>
              <w:contextualSpacing/>
              <w:jc w:val="both"/>
              <w:rPr>
                <w:rFonts w:ascii="Times New Roman" w:hAnsi="Times New Roman"/>
                <w:sz w:val="24"/>
                <w:szCs w:val="24"/>
                <w:lang w:val="bg-BG"/>
              </w:rPr>
            </w:pPr>
            <w:r w:rsidRPr="0086484F">
              <w:rPr>
                <w:rFonts w:ascii="Times New Roman" w:hAnsi="Times New Roman"/>
                <w:sz w:val="24"/>
                <w:szCs w:val="24"/>
                <w:lang w:val="bg-BG"/>
              </w:rPr>
              <w:t xml:space="preserve">В концепциите за ИТИ са включени дейности, които се предлага да бъдат подкрепени по 2 участващи програми – </w:t>
            </w:r>
            <w:r w:rsidR="00556BCB" w:rsidRPr="0086484F">
              <w:rPr>
                <w:rFonts w:ascii="Times New Roman" w:hAnsi="Times New Roman"/>
                <w:sz w:val="24"/>
                <w:szCs w:val="24"/>
                <w:lang w:val="bg-BG"/>
              </w:rPr>
              <w:t xml:space="preserve">10 </w:t>
            </w:r>
            <w:r w:rsidRPr="0086484F">
              <w:rPr>
                <w:rFonts w:ascii="Times New Roman" w:hAnsi="Times New Roman"/>
                <w:sz w:val="24"/>
                <w:szCs w:val="24"/>
                <w:lang w:val="bg-BG"/>
              </w:rPr>
              <w:t>т.</w:t>
            </w:r>
          </w:p>
          <w:p w14:paraId="6103EEF7" w14:textId="05690107" w:rsidR="00335BA1" w:rsidRPr="0086484F" w:rsidRDefault="00335BA1" w:rsidP="006B7A2F">
            <w:pPr>
              <w:spacing w:before="120" w:line="360" w:lineRule="auto"/>
              <w:contextualSpacing/>
              <w:jc w:val="both"/>
              <w:rPr>
                <w:rFonts w:ascii="Times New Roman" w:hAnsi="Times New Roman"/>
                <w:b/>
                <w:bCs/>
                <w:i/>
                <w:iCs/>
                <w:sz w:val="24"/>
                <w:szCs w:val="24"/>
                <w:lang w:val="bg-BG"/>
              </w:rPr>
            </w:pPr>
          </w:p>
        </w:tc>
      </w:tr>
      <w:tr w:rsidR="00335BA1" w:rsidRPr="0086484F" w14:paraId="3F0676E6" w14:textId="77777777" w:rsidTr="00F80F22">
        <w:trPr>
          <w:trHeight w:val="20"/>
          <w:jc w:val="center"/>
        </w:trPr>
        <w:tc>
          <w:tcPr>
            <w:tcW w:w="9062" w:type="dxa"/>
          </w:tcPr>
          <w:p w14:paraId="0863D382" w14:textId="471A408F" w:rsidR="00335BA1" w:rsidRPr="0086484F" w:rsidRDefault="00335BA1" w:rsidP="006B7A2F">
            <w:pPr>
              <w:numPr>
                <w:ilvl w:val="0"/>
                <w:numId w:val="38"/>
              </w:numPr>
              <w:spacing w:before="120" w:line="360" w:lineRule="auto"/>
              <w:contextualSpacing/>
              <w:rPr>
                <w:rFonts w:ascii="Times New Roman" w:hAnsi="Times New Roman"/>
                <w:b/>
                <w:bCs/>
                <w:sz w:val="24"/>
                <w:szCs w:val="24"/>
                <w:lang w:val="bg-BG"/>
              </w:rPr>
            </w:pPr>
            <w:r w:rsidRPr="0086484F">
              <w:rPr>
                <w:rFonts w:ascii="Times New Roman" w:hAnsi="Times New Roman"/>
                <w:b/>
                <w:bCs/>
                <w:sz w:val="24"/>
                <w:szCs w:val="24"/>
                <w:lang w:val="bg-BG"/>
              </w:rPr>
              <w:t>П</w:t>
            </w:r>
            <w:r w:rsidR="002D6CE9" w:rsidRPr="0086484F">
              <w:rPr>
                <w:rFonts w:ascii="Times New Roman" w:hAnsi="Times New Roman"/>
                <w:b/>
                <w:bCs/>
                <w:sz w:val="24"/>
                <w:szCs w:val="24"/>
                <w:lang w:val="bg-BG"/>
              </w:rPr>
              <w:t>редвидено е п</w:t>
            </w:r>
            <w:r w:rsidRPr="0086484F">
              <w:rPr>
                <w:rFonts w:ascii="Times New Roman" w:hAnsi="Times New Roman"/>
                <w:b/>
                <w:bCs/>
                <w:sz w:val="24"/>
                <w:szCs w:val="24"/>
                <w:lang w:val="bg-BG"/>
              </w:rPr>
              <w:t xml:space="preserve">артньорство на различни </w:t>
            </w:r>
            <w:r w:rsidR="00897D59" w:rsidRPr="0086484F">
              <w:rPr>
                <w:rFonts w:ascii="Times New Roman" w:hAnsi="Times New Roman"/>
                <w:b/>
                <w:bCs/>
                <w:sz w:val="24"/>
                <w:szCs w:val="24"/>
                <w:lang w:val="bg-BG"/>
              </w:rPr>
              <w:t xml:space="preserve">видове </w:t>
            </w:r>
            <w:r w:rsidRPr="0086484F">
              <w:rPr>
                <w:rFonts w:ascii="Times New Roman" w:hAnsi="Times New Roman"/>
                <w:b/>
                <w:bCs/>
                <w:sz w:val="24"/>
                <w:szCs w:val="24"/>
                <w:lang w:val="bg-BG"/>
              </w:rPr>
              <w:t>заинтересовани страни (</w:t>
            </w:r>
            <w:r w:rsidR="00007887">
              <w:rPr>
                <w:rFonts w:ascii="Times New Roman" w:hAnsi="Times New Roman"/>
                <w:b/>
                <w:bCs/>
                <w:sz w:val="24"/>
                <w:szCs w:val="24"/>
                <w:lang w:val="bg-BG"/>
              </w:rPr>
              <w:t xml:space="preserve">от </w:t>
            </w:r>
            <w:r w:rsidRPr="0086484F">
              <w:rPr>
                <w:rFonts w:ascii="Times New Roman" w:hAnsi="Times New Roman"/>
                <w:b/>
                <w:bCs/>
                <w:sz w:val="24"/>
                <w:szCs w:val="24"/>
                <w:lang w:val="bg-BG"/>
              </w:rPr>
              <w:t xml:space="preserve">публичен </w:t>
            </w:r>
            <w:r w:rsidR="00E27A6E" w:rsidRPr="0086484F">
              <w:rPr>
                <w:rFonts w:ascii="Times New Roman" w:hAnsi="Times New Roman"/>
                <w:b/>
                <w:bCs/>
                <w:sz w:val="24"/>
                <w:szCs w:val="24"/>
                <w:lang w:val="bg-BG"/>
              </w:rPr>
              <w:t>сектор</w:t>
            </w:r>
            <w:r w:rsidRPr="0086484F">
              <w:rPr>
                <w:rFonts w:ascii="Times New Roman" w:hAnsi="Times New Roman"/>
                <w:b/>
                <w:bCs/>
                <w:sz w:val="24"/>
                <w:szCs w:val="24"/>
                <w:lang w:val="bg-BG"/>
              </w:rPr>
              <w:t xml:space="preserve">, </w:t>
            </w:r>
            <w:r w:rsidR="00007887">
              <w:rPr>
                <w:rFonts w:ascii="Times New Roman" w:hAnsi="Times New Roman"/>
                <w:b/>
                <w:bCs/>
                <w:sz w:val="24"/>
                <w:szCs w:val="24"/>
                <w:lang w:val="bg-BG"/>
              </w:rPr>
              <w:t xml:space="preserve">от </w:t>
            </w:r>
            <w:r w:rsidRPr="0086484F">
              <w:rPr>
                <w:rFonts w:ascii="Times New Roman" w:hAnsi="Times New Roman"/>
                <w:b/>
                <w:bCs/>
                <w:sz w:val="24"/>
                <w:szCs w:val="24"/>
                <w:lang w:val="bg-BG"/>
              </w:rPr>
              <w:t xml:space="preserve">частен сектор, </w:t>
            </w:r>
            <w:r w:rsidR="00007887">
              <w:rPr>
                <w:rFonts w:ascii="Times New Roman" w:hAnsi="Times New Roman"/>
                <w:b/>
                <w:bCs/>
                <w:sz w:val="24"/>
                <w:szCs w:val="24"/>
                <w:lang w:val="bg-BG"/>
              </w:rPr>
              <w:t xml:space="preserve">от </w:t>
            </w:r>
            <w:r w:rsidRPr="0086484F">
              <w:rPr>
                <w:rFonts w:ascii="Times New Roman" w:hAnsi="Times New Roman"/>
                <w:b/>
                <w:bCs/>
                <w:sz w:val="24"/>
                <w:szCs w:val="24"/>
                <w:lang w:val="bg-BG"/>
              </w:rPr>
              <w:t>НП</w:t>
            </w:r>
            <w:r w:rsidR="00897D59" w:rsidRPr="0086484F">
              <w:rPr>
                <w:rFonts w:ascii="Times New Roman" w:hAnsi="Times New Roman"/>
                <w:b/>
                <w:bCs/>
                <w:sz w:val="24"/>
                <w:szCs w:val="24"/>
                <w:lang w:val="bg-BG"/>
              </w:rPr>
              <w:t>О</w:t>
            </w:r>
            <w:r w:rsidRPr="0086484F">
              <w:rPr>
                <w:rFonts w:ascii="Times New Roman" w:hAnsi="Times New Roman"/>
                <w:b/>
                <w:bCs/>
                <w:sz w:val="24"/>
                <w:szCs w:val="24"/>
                <w:lang w:val="bg-BG"/>
              </w:rPr>
              <w:t>)</w:t>
            </w:r>
            <w:r w:rsidR="00F26E60" w:rsidRPr="0086484F">
              <w:rPr>
                <w:rFonts w:ascii="Times New Roman" w:hAnsi="Times New Roman"/>
                <w:b/>
                <w:bCs/>
                <w:sz w:val="24"/>
                <w:szCs w:val="24"/>
                <w:lang w:val="bg-BG"/>
              </w:rPr>
              <w:t>, като</w:t>
            </w:r>
            <w:r w:rsidR="002D6CE9" w:rsidRPr="0086484F">
              <w:rPr>
                <w:rFonts w:ascii="Times New Roman" w:hAnsi="Times New Roman"/>
                <w:b/>
                <w:bCs/>
                <w:sz w:val="24"/>
                <w:szCs w:val="24"/>
                <w:lang w:val="bg-BG"/>
              </w:rPr>
              <w:t xml:space="preserve"> участие</w:t>
            </w:r>
            <w:r w:rsidR="00F26E60" w:rsidRPr="0086484F">
              <w:rPr>
                <w:rFonts w:ascii="Times New Roman" w:hAnsi="Times New Roman"/>
                <w:b/>
                <w:bCs/>
                <w:sz w:val="24"/>
                <w:szCs w:val="24"/>
                <w:lang w:val="bg-BG"/>
              </w:rPr>
              <w:t>то на всеки от партньорите</w:t>
            </w:r>
            <w:r w:rsidR="002D6CE9" w:rsidRPr="0086484F">
              <w:rPr>
                <w:rFonts w:ascii="Times New Roman" w:hAnsi="Times New Roman"/>
                <w:b/>
                <w:bCs/>
                <w:sz w:val="24"/>
                <w:szCs w:val="24"/>
                <w:lang w:val="bg-BG"/>
              </w:rPr>
              <w:t xml:space="preserve"> е обосновано</w:t>
            </w:r>
          </w:p>
          <w:p w14:paraId="78B5CF68" w14:textId="0E319CC6" w:rsidR="00335BA1" w:rsidRPr="0086484F" w:rsidRDefault="00230D4D" w:rsidP="006B7A2F">
            <w:pPr>
              <w:pStyle w:val="ListParagraph"/>
              <w:numPr>
                <w:ilvl w:val="0"/>
                <w:numId w:val="39"/>
              </w:numPr>
              <w:spacing w:before="120" w:line="360" w:lineRule="auto"/>
              <w:contextualSpacing/>
            </w:pPr>
            <w:r w:rsidRPr="0086484F">
              <w:t xml:space="preserve">Обосновано участие </w:t>
            </w:r>
            <w:r w:rsidR="00202247" w:rsidRPr="0086484F">
              <w:t>на два</w:t>
            </w:r>
            <w:r w:rsidRPr="0086484F">
              <w:t>ма</w:t>
            </w:r>
            <w:r w:rsidR="00202247" w:rsidRPr="0086484F">
              <w:t xml:space="preserve"> или повече </w:t>
            </w:r>
            <w:r w:rsidRPr="0086484F">
              <w:t xml:space="preserve">партньори </w:t>
            </w:r>
            <w:r w:rsidR="00202247" w:rsidRPr="0086484F">
              <w:t xml:space="preserve">от различни видове заинтересовани страни в концепция за ИТИ, единият от които е </w:t>
            </w:r>
            <w:r w:rsidR="00B55699">
              <w:t>стопански субект</w:t>
            </w:r>
            <w:r w:rsidR="00202247" w:rsidRPr="0086484F">
              <w:t xml:space="preserve"> – 20 т.</w:t>
            </w:r>
          </w:p>
          <w:p w14:paraId="71E2B6EC" w14:textId="26417E5B" w:rsidR="00335BA1" w:rsidRPr="0086484F" w:rsidRDefault="00230D4D" w:rsidP="006B7A2F">
            <w:pPr>
              <w:pStyle w:val="ListParagraph"/>
              <w:numPr>
                <w:ilvl w:val="0"/>
                <w:numId w:val="39"/>
              </w:numPr>
              <w:spacing w:before="120" w:line="360" w:lineRule="auto"/>
              <w:rPr>
                <w:lang w:eastAsia="en-US"/>
              </w:rPr>
            </w:pPr>
            <w:r w:rsidRPr="0086484F">
              <w:t>Обосновано участие</w:t>
            </w:r>
            <w:r w:rsidR="00897D59" w:rsidRPr="0086484F">
              <w:rPr>
                <w:lang w:eastAsia="en-US"/>
              </w:rPr>
              <w:t xml:space="preserve"> на</w:t>
            </w:r>
            <w:r w:rsidR="00335BA1" w:rsidRPr="0086484F">
              <w:rPr>
                <w:lang w:eastAsia="en-US"/>
              </w:rPr>
              <w:t xml:space="preserve"> </w:t>
            </w:r>
            <w:r w:rsidR="00897D59" w:rsidRPr="0086484F">
              <w:rPr>
                <w:lang w:eastAsia="en-US"/>
              </w:rPr>
              <w:t xml:space="preserve">партньори </w:t>
            </w:r>
            <w:r w:rsidR="00202247" w:rsidRPr="0086484F">
              <w:rPr>
                <w:lang w:eastAsia="en-US"/>
              </w:rPr>
              <w:t xml:space="preserve">от </w:t>
            </w:r>
            <w:r w:rsidR="00FE38F2" w:rsidRPr="0086484F">
              <w:rPr>
                <w:lang w:eastAsia="en-US"/>
              </w:rPr>
              <w:t xml:space="preserve">най-малко </w:t>
            </w:r>
            <w:r w:rsidR="00202247" w:rsidRPr="0086484F">
              <w:rPr>
                <w:lang w:eastAsia="en-US"/>
              </w:rPr>
              <w:t xml:space="preserve">два вида заинтересовани страни </w:t>
            </w:r>
            <w:r w:rsidR="00335BA1" w:rsidRPr="0086484F">
              <w:rPr>
                <w:lang w:eastAsia="en-US"/>
              </w:rPr>
              <w:t xml:space="preserve">в концепцията за ИТИ  – </w:t>
            </w:r>
            <w:r w:rsidR="00964060" w:rsidRPr="0086484F">
              <w:rPr>
                <w:lang w:eastAsia="en-US"/>
              </w:rPr>
              <w:t xml:space="preserve">10 </w:t>
            </w:r>
            <w:r w:rsidR="00335BA1" w:rsidRPr="0086484F">
              <w:rPr>
                <w:lang w:eastAsia="en-US"/>
              </w:rPr>
              <w:t>т.</w:t>
            </w:r>
          </w:p>
          <w:p w14:paraId="68EFC547" w14:textId="28778B27" w:rsidR="00897D59" w:rsidRPr="0086484F" w:rsidRDefault="00230D4D" w:rsidP="006B7A2F">
            <w:pPr>
              <w:numPr>
                <w:ilvl w:val="0"/>
                <w:numId w:val="39"/>
              </w:numPr>
              <w:spacing w:before="120" w:line="360" w:lineRule="auto"/>
              <w:contextualSpacing/>
              <w:rPr>
                <w:rFonts w:ascii="Times New Roman" w:hAnsi="Times New Roman"/>
                <w:sz w:val="24"/>
                <w:szCs w:val="24"/>
                <w:lang w:val="bg-BG"/>
              </w:rPr>
            </w:pPr>
            <w:r w:rsidRPr="0086484F">
              <w:rPr>
                <w:rFonts w:ascii="Times New Roman" w:hAnsi="Times New Roman"/>
                <w:sz w:val="24"/>
                <w:szCs w:val="24"/>
                <w:lang w:val="bg-BG" w:eastAsia="bg-BG"/>
              </w:rPr>
              <w:t>Обосновано участие</w:t>
            </w:r>
            <w:r w:rsidR="00897D59" w:rsidRPr="0086484F">
              <w:rPr>
                <w:rFonts w:ascii="Times New Roman" w:hAnsi="Times New Roman"/>
                <w:sz w:val="24"/>
                <w:szCs w:val="24"/>
                <w:lang w:val="bg-BG"/>
              </w:rPr>
              <w:t xml:space="preserve"> на партньор</w:t>
            </w:r>
            <w:r w:rsidR="00202247" w:rsidRPr="0086484F">
              <w:rPr>
                <w:rFonts w:ascii="Times New Roman" w:hAnsi="Times New Roman"/>
                <w:sz w:val="24"/>
                <w:szCs w:val="24"/>
                <w:lang w:val="bg-BG"/>
              </w:rPr>
              <w:t>и</w:t>
            </w:r>
            <w:r w:rsidR="00897D59" w:rsidRPr="0086484F">
              <w:rPr>
                <w:rFonts w:ascii="Times New Roman" w:hAnsi="Times New Roman"/>
                <w:sz w:val="24"/>
                <w:szCs w:val="24"/>
                <w:lang w:val="bg-BG"/>
              </w:rPr>
              <w:t xml:space="preserve"> от един вид – 5 т.</w:t>
            </w:r>
          </w:p>
          <w:p w14:paraId="21907C8A" w14:textId="15F1D49C" w:rsidR="00FE37EA" w:rsidRPr="0086484F" w:rsidRDefault="00FE37EA" w:rsidP="00B55699">
            <w:pPr>
              <w:spacing w:before="120" w:line="360" w:lineRule="auto"/>
              <w:ind w:left="34"/>
              <w:contextualSpacing/>
              <w:rPr>
                <w:rFonts w:ascii="Times New Roman" w:hAnsi="Times New Roman"/>
                <w:lang w:val="bg-BG"/>
              </w:rPr>
            </w:pPr>
          </w:p>
        </w:tc>
      </w:tr>
      <w:tr w:rsidR="008C16BB" w:rsidRPr="0086484F" w14:paraId="0218C0B0" w14:textId="77777777" w:rsidTr="00F80F22">
        <w:trPr>
          <w:trHeight w:val="20"/>
          <w:jc w:val="center"/>
        </w:trPr>
        <w:tc>
          <w:tcPr>
            <w:tcW w:w="9062" w:type="dxa"/>
          </w:tcPr>
          <w:p w14:paraId="199920A4" w14:textId="797618AB" w:rsidR="0034672D" w:rsidRPr="0086484F" w:rsidRDefault="008C16BB" w:rsidP="0034672D">
            <w:pPr>
              <w:numPr>
                <w:ilvl w:val="0"/>
                <w:numId w:val="38"/>
              </w:numPr>
              <w:spacing w:before="120" w:line="360" w:lineRule="auto"/>
              <w:contextualSpacing/>
              <w:rPr>
                <w:rFonts w:ascii="Times New Roman" w:hAnsi="Times New Roman"/>
                <w:b/>
                <w:bCs/>
                <w:sz w:val="24"/>
                <w:szCs w:val="24"/>
                <w:lang w:val="bg-BG"/>
              </w:rPr>
            </w:pPr>
            <w:r w:rsidRPr="0086484F">
              <w:rPr>
                <w:rFonts w:ascii="Times New Roman" w:hAnsi="Times New Roman"/>
                <w:b/>
                <w:bCs/>
                <w:sz w:val="24"/>
                <w:szCs w:val="24"/>
                <w:lang w:val="bg-BG"/>
              </w:rPr>
              <w:t>Концепцията за ИТИ допринася за развитието на функционални зони</w:t>
            </w:r>
            <w:r w:rsidR="00770F31" w:rsidRPr="0086484F">
              <w:rPr>
                <w:rFonts w:ascii="Times New Roman" w:hAnsi="Times New Roman"/>
                <w:b/>
                <w:bCs/>
                <w:sz w:val="24"/>
                <w:szCs w:val="24"/>
                <w:lang w:val="bg-BG"/>
              </w:rPr>
              <w:t xml:space="preserve"> </w:t>
            </w:r>
            <w:r w:rsidR="00DE1083" w:rsidRPr="0086484F">
              <w:rPr>
                <w:rFonts w:ascii="Times New Roman" w:hAnsi="Times New Roman"/>
                <w:b/>
                <w:bCs/>
                <w:sz w:val="24"/>
                <w:szCs w:val="24"/>
                <w:lang w:val="bg-BG"/>
              </w:rPr>
              <w:t>и връзки</w:t>
            </w:r>
            <w:r w:rsidR="0034672D" w:rsidRPr="0086484F">
              <w:rPr>
                <w:rFonts w:ascii="Times New Roman" w:hAnsi="Times New Roman"/>
                <w:b/>
                <w:bCs/>
                <w:sz w:val="24"/>
                <w:szCs w:val="24"/>
                <w:lang w:val="bg-BG"/>
              </w:rPr>
              <w:t>, като:</w:t>
            </w:r>
          </w:p>
          <w:p w14:paraId="34C9D2D4" w14:textId="429D5A92" w:rsidR="0034672D" w:rsidRPr="0086484F" w:rsidRDefault="0034672D" w:rsidP="009848D5">
            <w:pPr>
              <w:pStyle w:val="ListParagraph"/>
              <w:numPr>
                <w:ilvl w:val="0"/>
                <w:numId w:val="39"/>
              </w:numPr>
              <w:spacing w:before="120" w:line="360" w:lineRule="auto"/>
              <w:rPr>
                <w:i/>
              </w:rPr>
            </w:pPr>
            <w:r w:rsidRPr="0086484F">
              <w:rPr>
                <w:i/>
              </w:rPr>
              <w:t xml:space="preserve">Мерките допринасят за функционална свързаност на </w:t>
            </w:r>
            <w:r w:rsidR="008B33D5" w:rsidRPr="0086484F">
              <w:rPr>
                <w:i/>
              </w:rPr>
              <w:t>целевите територии с</w:t>
            </w:r>
            <w:r w:rsidRPr="0086484F">
              <w:rPr>
                <w:i/>
              </w:rPr>
              <w:t xml:space="preserve"> осите на урбанистично развитие с национално и регионално значение съгласно ИТСР на региона;</w:t>
            </w:r>
          </w:p>
          <w:p w14:paraId="3DA9D12E" w14:textId="3EC475A2" w:rsidR="0034672D" w:rsidRPr="0086484F" w:rsidRDefault="0034672D" w:rsidP="009848D5">
            <w:pPr>
              <w:pStyle w:val="ListParagraph"/>
              <w:numPr>
                <w:ilvl w:val="0"/>
                <w:numId w:val="39"/>
              </w:numPr>
              <w:spacing w:before="120" w:line="360" w:lineRule="auto"/>
              <w:rPr>
                <w:i/>
              </w:rPr>
            </w:pPr>
            <w:r w:rsidRPr="0086484F">
              <w:rPr>
                <w:i/>
              </w:rPr>
              <w:t xml:space="preserve">Мерките допринасят за развитието на </w:t>
            </w:r>
            <w:r w:rsidR="006A5B2B" w:rsidRPr="0086484F">
              <w:rPr>
                <w:i/>
              </w:rPr>
              <w:t>агломерационно</w:t>
            </w:r>
            <w:r w:rsidRPr="0086484F">
              <w:rPr>
                <w:i/>
              </w:rPr>
              <w:t xml:space="preserve"> </w:t>
            </w:r>
            <w:r w:rsidR="00BA5225" w:rsidRPr="0086484F">
              <w:rPr>
                <w:i/>
              </w:rPr>
              <w:t xml:space="preserve">образувание </w:t>
            </w:r>
            <w:r w:rsidRPr="0086484F">
              <w:rPr>
                <w:i/>
              </w:rPr>
              <w:t>съгласно ИТСР на региона;</w:t>
            </w:r>
          </w:p>
          <w:p w14:paraId="36CA9419" w14:textId="77777777" w:rsidR="0034672D" w:rsidRPr="0086484F" w:rsidRDefault="0034672D" w:rsidP="009848D5">
            <w:pPr>
              <w:pStyle w:val="ListParagraph"/>
              <w:numPr>
                <w:ilvl w:val="0"/>
                <w:numId w:val="39"/>
              </w:numPr>
              <w:spacing w:before="120" w:line="360" w:lineRule="auto"/>
              <w:rPr>
                <w:i/>
              </w:rPr>
            </w:pPr>
            <w:r w:rsidRPr="0086484F">
              <w:rPr>
                <w:i/>
              </w:rPr>
              <w:t>Мерките допринасят за функционална свързаност на територии в демографски риск съгласно ИТСР на региона;</w:t>
            </w:r>
          </w:p>
          <w:p w14:paraId="760C3B4E" w14:textId="0D222AB7" w:rsidR="008C16BB" w:rsidRPr="0086484F" w:rsidRDefault="0034672D" w:rsidP="009848D5">
            <w:pPr>
              <w:pStyle w:val="ListParagraph"/>
              <w:numPr>
                <w:ilvl w:val="0"/>
                <w:numId w:val="39"/>
              </w:numPr>
              <w:spacing w:before="120" w:line="360" w:lineRule="auto"/>
              <w:ind w:left="318"/>
              <w:contextualSpacing/>
              <w:rPr>
                <w:b/>
                <w:bCs/>
                <w:i/>
              </w:rPr>
            </w:pPr>
            <w:r w:rsidRPr="0086484F">
              <w:rPr>
                <w:i/>
              </w:rPr>
              <w:t>Мерките допринасят за функционална свързаност на територии, идентифицирани като функционални зони (неформални райони със специфични характеристики, проблеми и потенциали) в ИТСР на региона.</w:t>
            </w:r>
            <w:r w:rsidR="00DE1083" w:rsidRPr="0086484F">
              <w:rPr>
                <w:b/>
                <w:bCs/>
                <w:i/>
              </w:rPr>
              <w:t xml:space="preserve"> </w:t>
            </w:r>
          </w:p>
          <w:p w14:paraId="163651A3" w14:textId="62C79AAF" w:rsidR="000E61E8" w:rsidRPr="0086484F" w:rsidRDefault="000E61E8">
            <w:pPr>
              <w:spacing w:before="120" w:line="360" w:lineRule="auto"/>
              <w:ind w:left="360"/>
              <w:contextualSpacing/>
              <w:rPr>
                <w:rFonts w:ascii="Times New Roman" w:hAnsi="Times New Roman"/>
                <w:b/>
                <w:bCs/>
                <w:sz w:val="24"/>
                <w:szCs w:val="24"/>
                <w:lang w:val="bg-BG"/>
              </w:rPr>
            </w:pPr>
            <w:r w:rsidRPr="0086484F">
              <w:rPr>
                <w:rFonts w:ascii="Times New Roman" w:hAnsi="Times New Roman"/>
                <w:b/>
                <w:bCs/>
                <w:sz w:val="24"/>
                <w:szCs w:val="24"/>
                <w:lang w:val="bg-BG"/>
              </w:rPr>
              <w:t xml:space="preserve">- </w:t>
            </w:r>
            <w:proofErr w:type="spellStart"/>
            <w:r w:rsidR="002003B3" w:rsidRPr="00E36E62">
              <w:rPr>
                <w:rFonts w:ascii="Times New Roman" w:hAnsi="Times New Roman"/>
                <w:bCs/>
                <w:sz w:val="24"/>
                <w:szCs w:val="24"/>
              </w:rPr>
              <w:t>Всички</w:t>
            </w:r>
            <w:proofErr w:type="spellEnd"/>
            <w:r w:rsidR="002003B3" w:rsidRPr="00E36E62">
              <w:rPr>
                <w:rFonts w:ascii="Times New Roman" w:hAnsi="Times New Roman"/>
                <w:bCs/>
                <w:sz w:val="24"/>
                <w:szCs w:val="24"/>
              </w:rPr>
              <w:t xml:space="preserve"> </w:t>
            </w:r>
            <w:proofErr w:type="spellStart"/>
            <w:r w:rsidR="002003B3" w:rsidRPr="00E36E62">
              <w:rPr>
                <w:rFonts w:ascii="Times New Roman" w:hAnsi="Times New Roman"/>
                <w:bCs/>
                <w:sz w:val="24"/>
                <w:szCs w:val="24"/>
              </w:rPr>
              <w:t>условия</w:t>
            </w:r>
            <w:proofErr w:type="spellEnd"/>
            <w:r w:rsidR="002003B3" w:rsidRPr="00E36E62">
              <w:rPr>
                <w:rFonts w:ascii="Times New Roman" w:hAnsi="Times New Roman"/>
                <w:bCs/>
                <w:sz w:val="24"/>
                <w:szCs w:val="24"/>
              </w:rPr>
              <w:t xml:space="preserve"> </w:t>
            </w:r>
            <w:proofErr w:type="spellStart"/>
            <w:r w:rsidR="002003B3" w:rsidRPr="00E36E62">
              <w:rPr>
                <w:rFonts w:ascii="Times New Roman" w:hAnsi="Times New Roman"/>
                <w:bCs/>
                <w:sz w:val="24"/>
                <w:szCs w:val="24"/>
              </w:rPr>
              <w:t>са</w:t>
            </w:r>
            <w:proofErr w:type="spellEnd"/>
            <w:r w:rsidR="002003B3" w:rsidRPr="00E36E62">
              <w:rPr>
                <w:rFonts w:ascii="Times New Roman" w:hAnsi="Times New Roman"/>
                <w:bCs/>
                <w:sz w:val="24"/>
                <w:szCs w:val="24"/>
              </w:rPr>
              <w:t xml:space="preserve"> </w:t>
            </w:r>
            <w:proofErr w:type="spellStart"/>
            <w:r w:rsidR="002003B3" w:rsidRPr="00E36E62">
              <w:rPr>
                <w:rFonts w:ascii="Times New Roman" w:hAnsi="Times New Roman"/>
                <w:bCs/>
                <w:sz w:val="24"/>
                <w:szCs w:val="24"/>
              </w:rPr>
              <w:t>изпълнени</w:t>
            </w:r>
            <w:proofErr w:type="spellEnd"/>
            <w:r w:rsidR="002003B3">
              <w:rPr>
                <w:rFonts w:ascii="Times New Roman" w:hAnsi="Times New Roman"/>
                <w:b/>
                <w:bCs/>
                <w:sz w:val="24"/>
                <w:szCs w:val="24"/>
                <w:lang w:val="bg-BG"/>
              </w:rPr>
              <w:t xml:space="preserve"> </w:t>
            </w:r>
            <w:r w:rsidRPr="0086484F">
              <w:rPr>
                <w:rFonts w:ascii="Times New Roman" w:hAnsi="Times New Roman"/>
                <w:b/>
                <w:bCs/>
                <w:sz w:val="24"/>
                <w:szCs w:val="24"/>
                <w:lang w:val="bg-BG"/>
              </w:rPr>
              <w:t xml:space="preserve">– </w:t>
            </w:r>
            <w:r w:rsidR="00006356" w:rsidRPr="0086484F">
              <w:rPr>
                <w:rFonts w:ascii="Times New Roman" w:hAnsi="Times New Roman"/>
                <w:b/>
                <w:bCs/>
                <w:sz w:val="24"/>
                <w:szCs w:val="24"/>
                <w:lang w:val="bg-BG"/>
              </w:rPr>
              <w:t xml:space="preserve">15 </w:t>
            </w:r>
            <w:r w:rsidRPr="0086484F">
              <w:rPr>
                <w:rFonts w:ascii="Times New Roman" w:hAnsi="Times New Roman"/>
                <w:b/>
                <w:bCs/>
                <w:sz w:val="24"/>
                <w:szCs w:val="24"/>
                <w:lang w:val="bg-BG"/>
              </w:rPr>
              <w:t>т.</w:t>
            </w:r>
          </w:p>
          <w:p w14:paraId="4583EF0F" w14:textId="4AB5CB85" w:rsidR="000E61E8" w:rsidRPr="0086484F" w:rsidRDefault="000E61E8">
            <w:pPr>
              <w:spacing w:before="120" w:line="360" w:lineRule="auto"/>
              <w:ind w:left="360"/>
              <w:contextualSpacing/>
              <w:rPr>
                <w:rFonts w:ascii="Times New Roman" w:hAnsi="Times New Roman"/>
                <w:b/>
                <w:bCs/>
                <w:sz w:val="24"/>
                <w:szCs w:val="24"/>
                <w:lang w:val="bg-BG"/>
              </w:rPr>
            </w:pPr>
            <w:r w:rsidRPr="0086484F">
              <w:rPr>
                <w:rFonts w:ascii="Times New Roman" w:hAnsi="Times New Roman"/>
                <w:b/>
                <w:bCs/>
                <w:sz w:val="24"/>
                <w:szCs w:val="24"/>
                <w:lang w:val="bg-BG"/>
              </w:rPr>
              <w:t xml:space="preserve">- </w:t>
            </w:r>
            <w:r w:rsidR="002003B3" w:rsidRPr="00C34C1F">
              <w:rPr>
                <w:rFonts w:ascii="Times New Roman" w:hAnsi="Times New Roman"/>
                <w:bCs/>
                <w:sz w:val="24"/>
                <w:szCs w:val="24"/>
                <w:lang w:val="bg-BG"/>
              </w:rPr>
              <w:t>Три от посочените условия са изпълнени</w:t>
            </w:r>
            <w:r w:rsidRPr="0086484F">
              <w:rPr>
                <w:rFonts w:ascii="Times New Roman" w:hAnsi="Times New Roman"/>
                <w:b/>
                <w:bCs/>
                <w:sz w:val="24"/>
                <w:szCs w:val="24"/>
                <w:lang w:val="bg-BG"/>
              </w:rPr>
              <w:t xml:space="preserve"> – </w:t>
            </w:r>
            <w:r w:rsidR="00006356" w:rsidRPr="0086484F">
              <w:rPr>
                <w:rFonts w:ascii="Times New Roman" w:hAnsi="Times New Roman"/>
                <w:b/>
                <w:bCs/>
                <w:sz w:val="24"/>
                <w:szCs w:val="24"/>
                <w:lang w:val="bg-BG"/>
              </w:rPr>
              <w:t xml:space="preserve">10 </w:t>
            </w:r>
            <w:r w:rsidRPr="0086484F">
              <w:rPr>
                <w:rFonts w:ascii="Times New Roman" w:hAnsi="Times New Roman"/>
                <w:b/>
                <w:bCs/>
                <w:sz w:val="24"/>
                <w:szCs w:val="24"/>
                <w:lang w:val="bg-BG"/>
              </w:rPr>
              <w:t>т.</w:t>
            </w:r>
          </w:p>
          <w:p w14:paraId="577A18DD" w14:textId="42A30D88" w:rsidR="000E61E8" w:rsidRPr="0086484F" w:rsidRDefault="000E61E8">
            <w:pPr>
              <w:spacing w:before="120" w:line="360" w:lineRule="auto"/>
              <w:ind w:left="360"/>
              <w:contextualSpacing/>
              <w:rPr>
                <w:rFonts w:ascii="Times New Roman" w:hAnsi="Times New Roman"/>
                <w:b/>
                <w:bCs/>
                <w:sz w:val="24"/>
                <w:szCs w:val="24"/>
                <w:lang w:val="bg-BG"/>
              </w:rPr>
            </w:pPr>
            <w:r w:rsidRPr="0086484F">
              <w:rPr>
                <w:rFonts w:ascii="Times New Roman" w:hAnsi="Times New Roman"/>
                <w:b/>
                <w:bCs/>
                <w:sz w:val="24"/>
                <w:szCs w:val="24"/>
                <w:lang w:val="bg-BG"/>
              </w:rPr>
              <w:t xml:space="preserve">- </w:t>
            </w:r>
            <w:r w:rsidR="002003B3" w:rsidRPr="00C34C1F">
              <w:rPr>
                <w:rFonts w:ascii="Times New Roman" w:hAnsi="Times New Roman"/>
                <w:bCs/>
                <w:sz w:val="24"/>
                <w:szCs w:val="24"/>
                <w:lang w:val="bg-BG"/>
              </w:rPr>
              <w:t>Две от посочените условия са изпълнени</w:t>
            </w:r>
            <w:r w:rsidRPr="0086484F">
              <w:rPr>
                <w:rFonts w:ascii="Times New Roman" w:hAnsi="Times New Roman"/>
                <w:b/>
                <w:bCs/>
                <w:sz w:val="24"/>
                <w:szCs w:val="24"/>
                <w:lang w:val="bg-BG"/>
              </w:rPr>
              <w:t xml:space="preserve"> – </w:t>
            </w:r>
            <w:r w:rsidR="00006356" w:rsidRPr="0086484F">
              <w:rPr>
                <w:rFonts w:ascii="Times New Roman" w:hAnsi="Times New Roman"/>
                <w:b/>
                <w:bCs/>
                <w:sz w:val="24"/>
                <w:szCs w:val="24"/>
                <w:lang w:val="bg-BG"/>
              </w:rPr>
              <w:t xml:space="preserve">5 </w:t>
            </w:r>
            <w:r w:rsidRPr="0086484F">
              <w:rPr>
                <w:rFonts w:ascii="Times New Roman" w:hAnsi="Times New Roman"/>
                <w:b/>
                <w:bCs/>
                <w:sz w:val="24"/>
                <w:szCs w:val="24"/>
                <w:lang w:val="bg-BG"/>
              </w:rPr>
              <w:t>т.</w:t>
            </w:r>
          </w:p>
        </w:tc>
      </w:tr>
      <w:tr w:rsidR="00335BA1" w:rsidRPr="0086484F" w14:paraId="4842F5CD" w14:textId="77777777" w:rsidTr="00F80F22">
        <w:trPr>
          <w:trHeight w:val="20"/>
          <w:jc w:val="center"/>
        </w:trPr>
        <w:tc>
          <w:tcPr>
            <w:tcW w:w="9062" w:type="dxa"/>
          </w:tcPr>
          <w:p w14:paraId="0AA4D0B8" w14:textId="094EE44B" w:rsidR="00335BA1" w:rsidRPr="0086484F" w:rsidRDefault="00335BA1" w:rsidP="006B7A2F">
            <w:pPr>
              <w:numPr>
                <w:ilvl w:val="0"/>
                <w:numId w:val="38"/>
              </w:numPr>
              <w:spacing w:before="120" w:line="360" w:lineRule="auto"/>
              <w:contextualSpacing/>
              <w:rPr>
                <w:rFonts w:ascii="Times New Roman" w:hAnsi="Times New Roman"/>
                <w:b/>
                <w:bCs/>
                <w:sz w:val="24"/>
                <w:szCs w:val="24"/>
                <w:lang w:val="bg-BG"/>
              </w:rPr>
            </w:pPr>
            <w:r w:rsidRPr="0086484F">
              <w:rPr>
                <w:rFonts w:ascii="Times New Roman" w:hAnsi="Times New Roman"/>
                <w:b/>
                <w:bCs/>
                <w:sz w:val="24"/>
                <w:szCs w:val="24"/>
                <w:lang w:val="bg-BG"/>
              </w:rPr>
              <w:t xml:space="preserve">Концепцията за ИТИ </w:t>
            </w:r>
            <w:r w:rsidR="00770F31" w:rsidRPr="0086484F">
              <w:rPr>
                <w:rFonts w:ascii="Times New Roman" w:hAnsi="Times New Roman"/>
                <w:b/>
                <w:bCs/>
                <w:sz w:val="24"/>
                <w:szCs w:val="24"/>
                <w:lang w:val="bg-BG"/>
              </w:rPr>
              <w:t xml:space="preserve">адресира нуждите на повече от една община </w:t>
            </w:r>
            <w:r w:rsidR="00A84FA2" w:rsidRPr="0086484F">
              <w:rPr>
                <w:rFonts w:ascii="Times New Roman" w:hAnsi="Times New Roman"/>
                <w:b/>
                <w:bCs/>
                <w:sz w:val="24"/>
                <w:szCs w:val="24"/>
                <w:lang w:val="bg-BG"/>
              </w:rPr>
              <w:t xml:space="preserve">или се реализира на територията на повече от една община </w:t>
            </w:r>
            <w:r w:rsidR="00770F31" w:rsidRPr="0086484F">
              <w:rPr>
                <w:rFonts w:ascii="Times New Roman" w:hAnsi="Times New Roman"/>
                <w:b/>
                <w:bCs/>
                <w:sz w:val="24"/>
                <w:szCs w:val="24"/>
                <w:lang w:val="bg-BG"/>
              </w:rPr>
              <w:t xml:space="preserve">(ИТИ с </w:t>
            </w:r>
            <w:proofErr w:type="spellStart"/>
            <w:r w:rsidR="00770F31" w:rsidRPr="0086484F">
              <w:rPr>
                <w:rFonts w:ascii="Times New Roman" w:hAnsi="Times New Roman"/>
                <w:b/>
                <w:bCs/>
                <w:sz w:val="24"/>
                <w:szCs w:val="24"/>
                <w:lang w:val="bg-BG"/>
              </w:rPr>
              <w:t>надобщинско</w:t>
            </w:r>
            <w:proofErr w:type="spellEnd"/>
            <w:r w:rsidR="00770F31" w:rsidRPr="0086484F">
              <w:rPr>
                <w:rFonts w:ascii="Times New Roman" w:hAnsi="Times New Roman"/>
                <w:b/>
                <w:bCs/>
                <w:sz w:val="24"/>
                <w:szCs w:val="24"/>
                <w:lang w:val="bg-BG"/>
              </w:rPr>
              <w:t xml:space="preserve"> значение)</w:t>
            </w:r>
            <w:r w:rsidR="00A84FA2" w:rsidRPr="0086484F">
              <w:rPr>
                <w:rFonts w:ascii="Times New Roman" w:hAnsi="Times New Roman"/>
                <w:b/>
                <w:bCs/>
                <w:sz w:val="24"/>
                <w:szCs w:val="24"/>
                <w:lang w:val="bg-BG"/>
              </w:rPr>
              <w:t>, както следва:</w:t>
            </w:r>
          </w:p>
          <w:p w14:paraId="6FE7DFD6" w14:textId="044AFD8A" w:rsidR="00335BA1" w:rsidRPr="0086484F" w:rsidRDefault="00335BA1" w:rsidP="006B7A2F">
            <w:pPr>
              <w:numPr>
                <w:ilvl w:val="0"/>
                <w:numId w:val="39"/>
              </w:numPr>
              <w:spacing w:before="120" w:line="360" w:lineRule="auto"/>
              <w:contextualSpacing/>
              <w:jc w:val="both"/>
              <w:rPr>
                <w:rFonts w:ascii="Times New Roman" w:hAnsi="Times New Roman"/>
                <w:b/>
                <w:bCs/>
                <w:sz w:val="24"/>
                <w:szCs w:val="24"/>
                <w:lang w:val="bg-BG"/>
              </w:rPr>
            </w:pPr>
            <w:r w:rsidRPr="0086484F">
              <w:rPr>
                <w:rFonts w:ascii="Times New Roman" w:hAnsi="Times New Roman"/>
                <w:sz w:val="24"/>
                <w:szCs w:val="24"/>
                <w:lang w:val="bg-BG"/>
              </w:rPr>
              <w:t xml:space="preserve">повече от 2 общини, </w:t>
            </w:r>
            <w:r w:rsidR="00770F31" w:rsidRPr="0086484F">
              <w:rPr>
                <w:rFonts w:ascii="Times New Roman" w:hAnsi="Times New Roman"/>
                <w:sz w:val="24"/>
                <w:szCs w:val="24"/>
                <w:lang w:val="bg-BG"/>
              </w:rPr>
              <w:t xml:space="preserve">поне една от които е </w:t>
            </w:r>
            <w:r w:rsidRPr="0086484F">
              <w:rPr>
                <w:rFonts w:ascii="Times New Roman" w:hAnsi="Times New Roman"/>
                <w:sz w:val="24"/>
                <w:szCs w:val="24"/>
                <w:lang w:val="bg-BG"/>
              </w:rPr>
              <w:t>селска община -</w:t>
            </w:r>
            <w:r w:rsidR="00770F31" w:rsidRPr="0086484F">
              <w:rPr>
                <w:rFonts w:ascii="Times New Roman" w:hAnsi="Times New Roman"/>
                <w:sz w:val="24"/>
                <w:szCs w:val="24"/>
                <w:lang w:val="bg-BG"/>
              </w:rPr>
              <w:t xml:space="preserve"> </w:t>
            </w:r>
            <w:r w:rsidRPr="0086484F">
              <w:rPr>
                <w:rFonts w:ascii="Times New Roman" w:hAnsi="Times New Roman"/>
                <w:sz w:val="24"/>
                <w:szCs w:val="24"/>
                <w:lang w:val="bg-BG"/>
              </w:rPr>
              <w:t>20 т.</w:t>
            </w:r>
          </w:p>
          <w:p w14:paraId="2D830008" w14:textId="7A38CF3B" w:rsidR="00335BA1" w:rsidRPr="0086484F" w:rsidRDefault="00335BA1" w:rsidP="006B7A2F">
            <w:pPr>
              <w:numPr>
                <w:ilvl w:val="0"/>
                <w:numId w:val="39"/>
              </w:numPr>
              <w:spacing w:before="120" w:line="360" w:lineRule="auto"/>
              <w:contextualSpacing/>
              <w:jc w:val="both"/>
              <w:rPr>
                <w:rFonts w:ascii="Times New Roman" w:hAnsi="Times New Roman"/>
                <w:b/>
                <w:bCs/>
                <w:sz w:val="24"/>
                <w:szCs w:val="24"/>
                <w:lang w:val="bg-BG"/>
              </w:rPr>
            </w:pPr>
            <w:r w:rsidRPr="0086484F">
              <w:rPr>
                <w:rFonts w:ascii="Times New Roman" w:hAnsi="Times New Roman"/>
                <w:sz w:val="24"/>
                <w:szCs w:val="24"/>
                <w:lang w:val="bg-BG"/>
              </w:rPr>
              <w:t xml:space="preserve">повече от 2 </w:t>
            </w:r>
            <w:r w:rsidR="009C0A0B">
              <w:rPr>
                <w:rFonts w:ascii="Times New Roman" w:hAnsi="Times New Roman"/>
                <w:sz w:val="24"/>
                <w:szCs w:val="24"/>
                <w:lang w:val="bg-BG"/>
              </w:rPr>
              <w:t xml:space="preserve">градски </w:t>
            </w:r>
            <w:r w:rsidRPr="0086484F">
              <w:rPr>
                <w:rFonts w:ascii="Times New Roman" w:hAnsi="Times New Roman"/>
                <w:sz w:val="24"/>
                <w:szCs w:val="24"/>
                <w:lang w:val="bg-BG"/>
              </w:rPr>
              <w:t xml:space="preserve">общини – </w:t>
            </w:r>
            <w:r w:rsidR="00770F31" w:rsidRPr="0086484F">
              <w:rPr>
                <w:rFonts w:ascii="Times New Roman" w:hAnsi="Times New Roman"/>
                <w:sz w:val="24"/>
                <w:szCs w:val="24"/>
                <w:lang w:val="bg-BG"/>
              </w:rPr>
              <w:t>15</w:t>
            </w:r>
            <w:r w:rsidRPr="0086484F">
              <w:rPr>
                <w:rFonts w:ascii="Times New Roman" w:hAnsi="Times New Roman"/>
                <w:sz w:val="24"/>
                <w:szCs w:val="24"/>
                <w:lang w:val="bg-BG"/>
              </w:rPr>
              <w:t xml:space="preserve"> т.</w:t>
            </w:r>
          </w:p>
          <w:p w14:paraId="4C06F84F" w14:textId="71B52C75" w:rsidR="00A84FA2" w:rsidRPr="0086484F" w:rsidRDefault="00335BA1">
            <w:pPr>
              <w:numPr>
                <w:ilvl w:val="0"/>
                <w:numId w:val="39"/>
              </w:numPr>
              <w:spacing w:before="120" w:line="360" w:lineRule="auto"/>
              <w:contextualSpacing/>
              <w:jc w:val="both"/>
              <w:rPr>
                <w:rFonts w:ascii="Times New Roman" w:hAnsi="Times New Roman"/>
                <w:b/>
                <w:bCs/>
                <w:sz w:val="24"/>
                <w:szCs w:val="24"/>
                <w:lang w:val="bg-BG"/>
              </w:rPr>
            </w:pPr>
            <w:r w:rsidRPr="0086484F">
              <w:rPr>
                <w:rFonts w:ascii="Times New Roman" w:hAnsi="Times New Roman"/>
                <w:sz w:val="24"/>
                <w:szCs w:val="24"/>
                <w:lang w:val="bg-BG"/>
              </w:rPr>
              <w:t>2 общини</w:t>
            </w:r>
            <w:r w:rsidR="00770F31" w:rsidRPr="0086484F">
              <w:rPr>
                <w:rFonts w:ascii="Times New Roman" w:hAnsi="Times New Roman"/>
                <w:sz w:val="24"/>
                <w:szCs w:val="24"/>
                <w:lang w:val="bg-BG"/>
              </w:rPr>
              <w:t xml:space="preserve"> </w:t>
            </w:r>
            <w:r w:rsidRPr="0086484F">
              <w:rPr>
                <w:rFonts w:ascii="Times New Roman" w:hAnsi="Times New Roman"/>
                <w:sz w:val="24"/>
                <w:szCs w:val="24"/>
                <w:lang w:val="bg-BG"/>
              </w:rPr>
              <w:t>– 10 т.</w:t>
            </w:r>
          </w:p>
          <w:p w14:paraId="082D2DCE" w14:textId="575911F9" w:rsidR="00335BA1" w:rsidRPr="0086484F" w:rsidRDefault="00335BA1">
            <w:pPr>
              <w:spacing w:before="120" w:line="360" w:lineRule="auto"/>
              <w:jc w:val="both"/>
              <w:rPr>
                <w:rFonts w:ascii="Times New Roman" w:hAnsi="Times New Roman"/>
                <w:b/>
                <w:bCs/>
                <w:lang w:val="bg-BG"/>
              </w:rPr>
            </w:pPr>
          </w:p>
        </w:tc>
      </w:tr>
      <w:tr w:rsidR="00335BA1" w:rsidRPr="0086484F" w14:paraId="3D9962AC" w14:textId="77777777" w:rsidTr="00F80F22">
        <w:trPr>
          <w:trHeight w:val="20"/>
          <w:jc w:val="center"/>
        </w:trPr>
        <w:tc>
          <w:tcPr>
            <w:tcW w:w="9062" w:type="dxa"/>
          </w:tcPr>
          <w:p w14:paraId="4BDC9BA1" w14:textId="5842BC5E" w:rsidR="00335BA1" w:rsidRPr="0086484F" w:rsidRDefault="00335BA1" w:rsidP="006B7A2F">
            <w:pPr>
              <w:numPr>
                <w:ilvl w:val="0"/>
                <w:numId w:val="38"/>
              </w:numPr>
              <w:spacing w:before="120" w:line="360" w:lineRule="auto"/>
              <w:contextualSpacing/>
              <w:jc w:val="both"/>
              <w:rPr>
                <w:rFonts w:ascii="Times New Roman" w:hAnsi="Times New Roman"/>
                <w:b/>
                <w:bCs/>
                <w:sz w:val="24"/>
                <w:szCs w:val="24"/>
                <w:lang w:val="bg-BG"/>
              </w:rPr>
            </w:pPr>
            <w:r w:rsidRPr="0086484F">
              <w:rPr>
                <w:rFonts w:ascii="Times New Roman" w:hAnsi="Times New Roman"/>
                <w:b/>
                <w:bCs/>
                <w:sz w:val="24"/>
                <w:szCs w:val="24"/>
                <w:lang w:val="bg-BG"/>
              </w:rPr>
              <w:lastRenderedPageBreak/>
              <w:t>Концепцията за ИТИ интегрира дейности/мерки от различни сектори</w:t>
            </w:r>
            <w:r w:rsidR="000B475C" w:rsidRPr="0086484F">
              <w:rPr>
                <w:rFonts w:ascii="Times New Roman" w:hAnsi="Times New Roman"/>
                <w:b/>
                <w:bCs/>
                <w:sz w:val="24"/>
                <w:szCs w:val="24"/>
                <w:lang w:val="bg-BG"/>
              </w:rPr>
              <w:t xml:space="preserve"> </w:t>
            </w:r>
            <w:r w:rsidRPr="0086484F">
              <w:rPr>
                <w:rFonts w:ascii="Times New Roman" w:hAnsi="Times New Roman"/>
                <w:bCs/>
                <w:sz w:val="24"/>
                <w:szCs w:val="24"/>
                <w:lang w:val="bg-BG"/>
              </w:rPr>
              <w:t>(</w:t>
            </w:r>
            <w:r w:rsidR="000B475C" w:rsidRPr="0086484F">
              <w:rPr>
                <w:rFonts w:ascii="Times New Roman" w:hAnsi="Times New Roman"/>
                <w:bCs/>
                <w:i/>
                <w:sz w:val="24"/>
                <w:szCs w:val="24"/>
                <w:lang w:val="bg-BG"/>
              </w:rPr>
              <w:t xml:space="preserve">здравеопазване, социални услуги, култура, наука, образование, транспорт, жилищно настаняване, икономика, околна среда, </w:t>
            </w:r>
            <w:r w:rsidRPr="0086484F">
              <w:rPr>
                <w:rFonts w:ascii="Times New Roman" w:hAnsi="Times New Roman"/>
                <w:bCs/>
                <w:i/>
                <w:sz w:val="24"/>
                <w:szCs w:val="24"/>
                <w:lang w:val="bg-BG"/>
              </w:rPr>
              <w:t>туризъм</w:t>
            </w:r>
            <w:r w:rsidR="000B475C" w:rsidRPr="0086484F">
              <w:rPr>
                <w:rFonts w:ascii="Times New Roman" w:hAnsi="Times New Roman"/>
                <w:bCs/>
                <w:i/>
                <w:sz w:val="24"/>
                <w:szCs w:val="24"/>
                <w:lang w:val="bg-BG"/>
              </w:rPr>
              <w:t>, спорт</w:t>
            </w:r>
            <w:r w:rsidRPr="0086484F">
              <w:rPr>
                <w:rFonts w:ascii="Times New Roman" w:hAnsi="Times New Roman"/>
                <w:bCs/>
                <w:sz w:val="24"/>
                <w:szCs w:val="24"/>
                <w:lang w:val="bg-BG"/>
              </w:rPr>
              <w:t>)</w:t>
            </w:r>
            <w:r w:rsidR="00CB4532" w:rsidRPr="0086484F">
              <w:rPr>
                <w:rFonts w:ascii="Times New Roman" w:hAnsi="Times New Roman"/>
                <w:bCs/>
                <w:sz w:val="24"/>
                <w:szCs w:val="24"/>
                <w:lang w:val="bg-BG"/>
              </w:rPr>
              <w:t xml:space="preserve">, </w:t>
            </w:r>
            <w:r w:rsidR="00CB4532" w:rsidRPr="0086484F">
              <w:rPr>
                <w:rFonts w:ascii="Times New Roman" w:hAnsi="Times New Roman"/>
                <w:b/>
                <w:bCs/>
                <w:sz w:val="24"/>
                <w:szCs w:val="24"/>
                <w:lang w:val="bg-BG"/>
              </w:rPr>
              <w:t xml:space="preserve">като </w:t>
            </w:r>
            <w:r w:rsidR="00CB4532" w:rsidRPr="00C34C1F">
              <w:rPr>
                <w:rFonts w:ascii="Times New Roman" w:hAnsi="Times New Roman"/>
                <w:b/>
                <w:bCs/>
                <w:sz w:val="24"/>
                <w:szCs w:val="24"/>
                <w:lang w:val="bg-BG"/>
              </w:rPr>
              <w:t>включването на мерки за всеки от секторите е обосновано</w:t>
            </w:r>
          </w:p>
          <w:p w14:paraId="694B4761" w14:textId="0F1360E4" w:rsidR="00335BA1" w:rsidRPr="00C34C1F" w:rsidRDefault="00335BA1" w:rsidP="006B7A2F">
            <w:pPr>
              <w:numPr>
                <w:ilvl w:val="0"/>
                <w:numId w:val="39"/>
              </w:numPr>
              <w:spacing w:before="120" w:line="360" w:lineRule="auto"/>
              <w:contextualSpacing/>
              <w:jc w:val="both"/>
              <w:rPr>
                <w:rFonts w:ascii="Times New Roman" w:hAnsi="Times New Roman"/>
                <w:b/>
                <w:bCs/>
                <w:sz w:val="24"/>
                <w:szCs w:val="24"/>
                <w:lang w:val="bg-BG"/>
              </w:rPr>
            </w:pPr>
            <w:r w:rsidRPr="0086484F">
              <w:rPr>
                <w:rFonts w:ascii="Times New Roman" w:hAnsi="Times New Roman"/>
                <w:sz w:val="24"/>
                <w:szCs w:val="24"/>
                <w:lang w:val="bg-BG"/>
              </w:rPr>
              <w:t xml:space="preserve">Дейности/мерки в </w:t>
            </w:r>
            <w:r w:rsidR="006A330F">
              <w:rPr>
                <w:rFonts w:ascii="Times New Roman" w:hAnsi="Times New Roman"/>
                <w:sz w:val="24"/>
                <w:szCs w:val="24"/>
                <w:lang w:val="bg-BG"/>
              </w:rPr>
              <w:t xml:space="preserve">4 или в </w:t>
            </w:r>
            <w:r w:rsidRPr="0086484F">
              <w:rPr>
                <w:rFonts w:ascii="Times New Roman" w:hAnsi="Times New Roman"/>
                <w:sz w:val="24"/>
                <w:szCs w:val="24"/>
                <w:lang w:val="bg-BG"/>
              </w:rPr>
              <w:t xml:space="preserve">повече от </w:t>
            </w:r>
            <w:r w:rsidR="006A330F">
              <w:rPr>
                <w:rFonts w:ascii="Times New Roman" w:hAnsi="Times New Roman"/>
                <w:sz w:val="24"/>
                <w:szCs w:val="24"/>
                <w:lang w:val="bg-BG"/>
              </w:rPr>
              <w:t>4</w:t>
            </w:r>
            <w:r w:rsidRPr="0086484F">
              <w:rPr>
                <w:rFonts w:ascii="Times New Roman" w:hAnsi="Times New Roman"/>
                <w:sz w:val="24"/>
                <w:szCs w:val="24"/>
                <w:lang w:val="bg-BG"/>
              </w:rPr>
              <w:t xml:space="preserve"> сектора – 20 т.</w:t>
            </w:r>
          </w:p>
          <w:p w14:paraId="78747ACE" w14:textId="14D39A62" w:rsidR="006A330F" w:rsidRPr="0086484F" w:rsidRDefault="006A330F" w:rsidP="006B7A2F">
            <w:pPr>
              <w:numPr>
                <w:ilvl w:val="0"/>
                <w:numId w:val="39"/>
              </w:numPr>
              <w:spacing w:before="120" w:line="360" w:lineRule="auto"/>
              <w:contextualSpacing/>
              <w:jc w:val="both"/>
              <w:rPr>
                <w:rFonts w:ascii="Times New Roman" w:hAnsi="Times New Roman"/>
                <w:b/>
                <w:bCs/>
                <w:sz w:val="24"/>
                <w:szCs w:val="24"/>
                <w:lang w:val="bg-BG"/>
              </w:rPr>
            </w:pPr>
            <w:r w:rsidRPr="0086484F">
              <w:rPr>
                <w:rFonts w:ascii="Times New Roman" w:hAnsi="Times New Roman"/>
                <w:sz w:val="24"/>
                <w:szCs w:val="24"/>
                <w:lang w:val="bg-BG"/>
              </w:rPr>
              <w:t xml:space="preserve">Дейности/мерки в </w:t>
            </w:r>
            <w:r>
              <w:rPr>
                <w:rFonts w:ascii="Times New Roman" w:hAnsi="Times New Roman"/>
                <w:sz w:val="24"/>
                <w:szCs w:val="24"/>
                <w:lang w:val="bg-BG"/>
              </w:rPr>
              <w:t>3</w:t>
            </w:r>
            <w:r w:rsidRPr="0086484F">
              <w:rPr>
                <w:rFonts w:ascii="Times New Roman" w:hAnsi="Times New Roman"/>
                <w:sz w:val="24"/>
                <w:szCs w:val="24"/>
                <w:lang w:val="bg-BG"/>
              </w:rPr>
              <w:t xml:space="preserve"> сектора – </w:t>
            </w:r>
            <w:r>
              <w:rPr>
                <w:rFonts w:ascii="Times New Roman" w:hAnsi="Times New Roman"/>
                <w:sz w:val="24"/>
                <w:szCs w:val="24"/>
                <w:lang w:val="bg-BG"/>
              </w:rPr>
              <w:t>15</w:t>
            </w:r>
            <w:r w:rsidRPr="0086484F">
              <w:rPr>
                <w:rFonts w:ascii="Times New Roman" w:hAnsi="Times New Roman"/>
                <w:sz w:val="24"/>
                <w:szCs w:val="24"/>
                <w:lang w:val="bg-BG"/>
              </w:rPr>
              <w:t xml:space="preserve"> т</w:t>
            </w:r>
            <w:r w:rsidR="00B176E8">
              <w:rPr>
                <w:rFonts w:ascii="Times New Roman" w:hAnsi="Times New Roman"/>
                <w:sz w:val="24"/>
                <w:szCs w:val="24"/>
                <w:lang w:val="bg-BG"/>
              </w:rPr>
              <w:t>.</w:t>
            </w:r>
          </w:p>
          <w:p w14:paraId="07FE308E" w14:textId="4F3EC2A1" w:rsidR="00335BA1" w:rsidRPr="0086484F" w:rsidRDefault="00335BA1" w:rsidP="00355B5D">
            <w:pPr>
              <w:numPr>
                <w:ilvl w:val="0"/>
                <w:numId w:val="39"/>
              </w:numPr>
              <w:spacing w:before="120" w:line="360" w:lineRule="auto"/>
              <w:contextualSpacing/>
              <w:jc w:val="both"/>
              <w:rPr>
                <w:rFonts w:ascii="Times New Roman" w:hAnsi="Times New Roman"/>
                <w:b/>
                <w:bCs/>
                <w:sz w:val="24"/>
                <w:szCs w:val="24"/>
                <w:lang w:val="bg-BG"/>
              </w:rPr>
            </w:pPr>
            <w:r w:rsidRPr="0086484F">
              <w:rPr>
                <w:rFonts w:ascii="Times New Roman" w:hAnsi="Times New Roman"/>
                <w:sz w:val="24"/>
                <w:szCs w:val="24"/>
                <w:lang w:val="bg-BG"/>
              </w:rPr>
              <w:t>Дейности/мерки в</w:t>
            </w:r>
            <w:r w:rsidR="000B475C" w:rsidRPr="0086484F">
              <w:rPr>
                <w:rFonts w:ascii="Times New Roman" w:hAnsi="Times New Roman"/>
                <w:sz w:val="24"/>
                <w:szCs w:val="24"/>
                <w:lang w:val="bg-BG"/>
              </w:rPr>
              <w:t xml:space="preserve"> </w:t>
            </w:r>
            <w:r w:rsidRPr="0086484F">
              <w:rPr>
                <w:rFonts w:ascii="Times New Roman" w:hAnsi="Times New Roman"/>
                <w:sz w:val="24"/>
                <w:szCs w:val="24"/>
                <w:lang w:val="bg-BG"/>
              </w:rPr>
              <w:t xml:space="preserve">2 сектора – </w:t>
            </w:r>
            <w:r w:rsidR="00964060" w:rsidRPr="0086484F">
              <w:rPr>
                <w:rFonts w:ascii="Times New Roman" w:hAnsi="Times New Roman"/>
                <w:sz w:val="24"/>
                <w:szCs w:val="24"/>
                <w:lang w:val="bg-BG"/>
              </w:rPr>
              <w:t xml:space="preserve">10 </w:t>
            </w:r>
            <w:r w:rsidRPr="0086484F">
              <w:rPr>
                <w:rFonts w:ascii="Times New Roman" w:hAnsi="Times New Roman"/>
                <w:sz w:val="24"/>
                <w:szCs w:val="24"/>
                <w:lang w:val="bg-BG"/>
              </w:rPr>
              <w:t>т.</w:t>
            </w:r>
          </w:p>
        </w:tc>
      </w:tr>
      <w:tr w:rsidR="00335BA1" w:rsidRPr="0086484F" w14:paraId="697618AE" w14:textId="77777777" w:rsidTr="00F80F22">
        <w:trPr>
          <w:trHeight w:val="20"/>
          <w:jc w:val="center"/>
        </w:trPr>
        <w:tc>
          <w:tcPr>
            <w:tcW w:w="9062" w:type="dxa"/>
            <w:shd w:val="clear" w:color="auto" w:fill="auto"/>
          </w:tcPr>
          <w:p w14:paraId="53F641A6" w14:textId="77777777" w:rsidR="007F65F4" w:rsidRPr="0086484F" w:rsidRDefault="00734860" w:rsidP="006B7A2F">
            <w:pPr>
              <w:numPr>
                <w:ilvl w:val="0"/>
                <w:numId w:val="38"/>
              </w:numPr>
              <w:spacing w:before="120" w:line="360" w:lineRule="auto"/>
              <w:contextualSpacing/>
              <w:jc w:val="both"/>
              <w:rPr>
                <w:rFonts w:ascii="Times New Roman" w:hAnsi="Times New Roman"/>
                <w:sz w:val="24"/>
                <w:szCs w:val="24"/>
                <w:lang w:val="bg-BG"/>
              </w:rPr>
            </w:pPr>
            <w:r w:rsidRPr="0086484F">
              <w:rPr>
                <w:rFonts w:ascii="Times New Roman" w:hAnsi="Times New Roman"/>
                <w:b/>
                <w:bCs/>
                <w:sz w:val="24"/>
                <w:szCs w:val="24"/>
                <w:lang w:val="bg-BG"/>
              </w:rPr>
              <w:t>В</w:t>
            </w:r>
            <w:r w:rsidR="00335BA1" w:rsidRPr="0086484F">
              <w:rPr>
                <w:rFonts w:ascii="Times New Roman" w:hAnsi="Times New Roman"/>
                <w:b/>
                <w:bCs/>
                <w:sz w:val="24"/>
                <w:szCs w:val="24"/>
                <w:lang w:val="bg-BG"/>
              </w:rPr>
              <w:t xml:space="preserve"> Концепци</w:t>
            </w:r>
            <w:r w:rsidRPr="0086484F">
              <w:rPr>
                <w:rFonts w:ascii="Times New Roman" w:hAnsi="Times New Roman"/>
                <w:b/>
                <w:bCs/>
                <w:sz w:val="24"/>
                <w:szCs w:val="24"/>
                <w:lang w:val="bg-BG"/>
              </w:rPr>
              <w:t>ята</w:t>
            </w:r>
            <w:r w:rsidR="00335BA1" w:rsidRPr="0086484F">
              <w:rPr>
                <w:rFonts w:ascii="Times New Roman" w:hAnsi="Times New Roman"/>
                <w:b/>
                <w:bCs/>
                <w:sz w:val="24"/>
                <w:szCs w:val="24"/>
                <w:lang w:val="bg-BG"/>
              </w:rPr>
              <w:t xml:space="preserve"> за ИТИ </w:t>
            </w:r>
            <w:r w:rsidRPr="0086484F">
              <w:rPr>
                <w:rFonts w:ascii="Times New Roman" w:hAnsi="Times New Roman"/>
                <w:b/>
                <w:bCs/>
                <w:sz w:val="24"/>
                <w:szCs w:val="24"/>
                <w:lang w:val="bg-BG"/>
              </w:rPr>
              <w:t xml:space="preserve">е/са включена/и дейност/и, </w:t>
            </w:r>
            <w:r w:rsidR="00485DB7" w:rsidRPr="0086484F">
              <w:rPr>
                <w:rFonts w:ascii="Times New Roman" w:hAnsi="Times New Roman"/>
                <w:b/>
                <w:bCs/>
                <w:sz w:val="24"/>
                <w:szCs w:val="24"/>
                <w:lang w:val="bg-BG"/>
              </w:rPr>
              <w:t>с</w:t>
            </w:r>
            <w:r w:rsidRPr="0086484F">
              <w:rPr>
                <w:rFonts w:ascii="Times New Roman" w:hAnsi="Times New Roman"/>
                <w:b/>
                <w:bCs/>
                <w:sz w:val="24"/>
                <w:szCs w:val="24"/>
                <w:lang w:val="bg-BG"/>
              </w:rPr>
              <w:t xml:space="preserve"> пряк принос </w:t>
            </w:r>
            <w:r w:rsidR="00335BA1" w:rsidRPr="0086484F">
              <w:rPr>
                <w:rFonts w:ascii="Times New Roman" w:hAnsi="Times New Roman"/>
                <w:b/>
                <w:bCs/>
                <w:sz w:val="24"/>
                <w:szCs w:val="24"/>
                <w:lang w:val="bg-BG"/>
              </w:rPr>
              <w:t>към климатичните цели</w:t>
            </w:r>
            <w:r w:rsidRPr="0086484F">
              <w:rPr>
                <w:rFonts w:ascii="Times New Roman" w:hAnsi="Times New Roman"/>
                <w:b/>
                <w:bCs/>
                <w:sz w:val="24"/>
                <w:szCs w:val="24"/>
                <w:lang w:val="bg-BG"/>
              </w:rPr>
              <w:t xml:space="preserve"> – 10 т</w:t>
            </w:r>
            <w:r w:rsidR="007F65F4" w:rsidRPr="0086484F">
              <w:rPr>
                <w:rFonts w:ascii="Times New Roman" w:hAnsi="Times New Roman"/>
                <w:sz w:val="24"/>
                <w:szCs w:val="24"/>
                <w:lang w:val="bg-BG"/>
              </w:rPr>
              <w:t>.</w:t>
            </w:r>
          </w:p>
          <w:p w14:paraId="406B24F8" w14:textId="53CCB2A4" w:rsidR="004833C9" w:rsidRPr="0086484F" w:rsidRDefault="004833C9" w:rsidP="009848D5">
            <w:pPr>
              <w:spacing w:before="120" w:line="360" w:lineRule="auto"/>
              <w:ind w:left="34"/>
              <w:contextualSpacing/>
              <w:jc w:val="both"/>
              <w:rPr>
                <w:rFonts w:ascii="Times New Roman" w:hAnsi="Times New Roman"/>
                <w:lang w:val="bg-BG"/>
              </w:rPr>
            </w:pPr>
          </w:p>
        </w:tc>
      </w:tr>
      <w:tr w:rsidR="00335BA1" w:rsidRPr="0086484F" w14:paraId="6EFAA838" w14:textId="77777777" w:rsidTr="00F80F22">
        <w:trPr>
          <w:trHeight w:val="20"/>
          <w:jc w:val="center"/>
        </w:trPr>
        <w:tc>
          <w:tcPr>
            <w:tcW w:w="9062" w:type="dxa"/>
          </w:tcPr>
          <w:p w14:paraId="729DBC33" w14:textId="6EEE182A" w:rsidR="00335BA1" w:rsidRPr="0086484F" w:rsidRDefault="00335BA1" w:rsidP="006B7A2F">
            <w:pPr>
              <w:numPr>
                <w:ilvl w:val="0"/>
                <w:numId w:val="38"/>
              </w:numPr>
              <w:spacing w:before="120" w:line="360" w:lineRule="auto"/>
              <w:contextualSpacing/>
              <w:jc w:val="both"/>
              <w:rPr>
                <w:rFonts w:ascii="Times New Roman" w:hAnsi="Times New Roman"/>
                <w:b/>
                <w:bCs/>
                <w:sz w:val="24"/>
                <w:szCs w:val="24"/>
                <w:lang w:val="bg-BG"/>
              </w:rPr>
            </w:pPr>
            <w:r w:rsidRPr="0086484F">
              <w:rPr>
                <w:rFonts w:ascii="Times New Roman" w:hAnsi="Times New Roman"/>
                <w:b/>
                <w:bCs/>
                <w:sz w:val="24"/>
                <w:szCs w:val="24"/>
                <w:lang w:val="bg-BG"/>
              </w:rPr>
              <w:t>Концепцията за ИТИ адресира уязвими групи:</w:t>
            </w:r>
          </w:p>
          <w:p w14:paraId="2849ED6F" w14:textId="3E6F58CD" w:rsidR="00335BA1" w:rsidRPr="0086484F" w:rsidRDefault="00335BA1" w:rsidP="006B7A2F">
            <w:pPr>
              <w:numPr>
                <w:ilvl w:val="0"/>
                <w:numId w:val="39"/>
              </w:numPr>
              <w:spacing w:before="120" w:line="360" w:lineRule="auto"/>
              <w:contextualSpacing/>
              <w:jc w:val="both"/>
              <w:rPr>
                <w:rFonts w:ascii="Times New Roman" w:hAnsi="Times New Roman"/>
                <w:sz w:val="24"/>
                <w:szCs w:val="24"/>
                <w:lang w:val="bg-BG"/>
              </w:rPr>
            </w:pPr>
            <w:r w:rsidRPr="0086484F">
              <w:rPr>
                <w:rFonts w:ascii="Times New Roman" w:hAnsi="Times New Roman"/>
                <w:sz w:val="24"/>
                <w:szCs w:val="24"/>
                <w:lang w:val="bg-BG"/>
              </w:rPr>
              <w:t>Дейности</w:t>
            </w:r>
            <w:r w:rsidR="00983D13">
              <w:rPr>
                <w:rFonts w:ascii="Times New Roman" w:hAnsi="Times New Roman"/>
                <w:sz w:val="24"/>
                <w:szCs w:val="24"/>
                <w:lang w:val="bg-BG"/>
              </w:rPr>
              <w:t>,</w:t>
            </w:r>
            <w:r w:rsidRPr="0086484F">
              <w:rPr>
                <w:rFonts w:ascii="Times New Roman" w:hAnsi="Times New Roman"/>
                <w:sz w:val="24"/>
                <w:szCs w:val="24"/>
                <w:lang w:val="bg-BG"/>
              </w:rPr>
              <w:t xml:space="preserve"> насочени към повече от 1 група – </w:t>
            </w:r>
            <w:r w:rsidR="001856D4" w:rsidRPr="0086484F">
              <w:rPr>
                <w:rFonts w:ascii="Times New Roman" w:hAnsi="Times New Roman"/>
                <w:sz w:val="24"/>
                <w:szCs w:val="24"/>
                <w:lang w:val="bg-BG"/>
              </w:rPr>
              <w:t xml:space="preserve">20 </w:t>
            </w:r>
            <w:r w:rsidRPr="0086484F">
              <w:rPr>
                <w:rFonts w:ascii="Times New Roman" w:hAnsi="Times New Roman"/>
                <w:sz w:val="24"/>
                <w:szCs w:val="24"/>
                <w:lang w:val="bg-BG"/>
              </w:rPr>
              <w:t>т.</w:t>
            </w:r>
          </w:p>
          <w:p w14:paraId="37268D5F" w14:textId="0E268705" w:rsidR="00335BA1" w:rsidRPr="0086484F" w:rsidRDefault="00335BA1" w:rsidP="006B7A2F">
            <w:pPr>
              <w:numPr>
                <w:ilvl w:val="0"/>
                <w:numId w:val="39"/>
              </w:numPr>
              <w:spacing w:before="120" w:line="360" w:lineRule="auto"/>
              <w:contextualSpacing/>
              <w:jc w:val="both"/>
              <w:rPr>
                <w:rFonts w:ascii="Times New Roman" w:hAnsi="Times New Roman"/>
                <w:b/>
                <w:bCs/>
                <w:sz w:val="24"/>
                <w:szCs w:val="24"/>
                <w:lang w:val="bg-BG"/>
              </w:rPr>
            </w:pPr>
            <w:r w:rsidRPr="0086484F">
              <w:rPr>
                <w:rFonts w:ascii="Times New Roman" w:hAnsi="Times New Roman"/>
                <w:sz w:val="24"/>
                <w:szCs w:val="24"/>
                <w:lang w:val="bg-BG"/>
              </w:rPr>
              <w:t>Дейности</w:t>
            </w:r>
            <w:r w:rsidR="00983D13">
              <w:rPr>
                <w:rFonts w:ascii="Times New Roman" w:hAnsi="Times New Roman"/>
                <w:sz w:val="24"/>
                <w:szCs w:val="24"/>
                <w:lang w:val="bg-BG"/>
              </w:rPr>
              <w:t>,</w:t>
            </w:r>
            <w:r w:rsidRPr="0086484F">
              <w:rPr>
                <w:rFonts w:ascii="Times New Roman" w:hAnsi="Times New Roman"/>
                <w:sz w:val="24"/>
                <w:szCs w:val="24"/>
                <w:lang w:val="bg-BG"/>
              </w:rPr>
              <w:t xml:space="preserve"> насочени към 1 група – </w:t>
            </w:r>
            <w:r w:rsidR="001856D4" w:rsidRPr="0086484F">
              <w:rPr>
                <w:rFonts w:ascii="Times New Roman" w:hAnsi="Times New Roman"/>
                <w:sz w:val="24"/>
                <w:szCs w:val="24"/>
                <w:lang w:val="bg-BG"/>
              </w:rPr>
              <w:t xml:space="preserve">10 </w:t>
            </w:r>
            <w:r w:rsidRPr="0086484F">
              <w:rPr>
                <w:rFonts w:ascii="Times New Roman" w:hAnsi="Times New Roman"/>
                <w:sz w:val="24"/>
                <w:szCs w:val="24"/>
                <w:lang w:val="bg-BG"/>
              </w:rPr>
              <w:t>т.</w:t>
            </w:r>
          </w:p>
          <w:p w14:paraId="5D0A4B61" w14:textId="584CE424" w:rsidR="00335BA1" w:rsidRPr="0086484F" w:rsidRDefault="00335BA1">
            <w:pPr>
              <w:spacing w:before="120" w:line="360" w:lineRule="auto"/>
              <w:jc w:val="both"/>
              <w:rPr>
                <w:rFonts w:ascii="Times New Roman" w:hAnsi="Times New Roman"/>
                <w:b/>
                <w:bCs/>
                <w:sz w:val="24"/>
                <w:szCs w:val="24"/>
                <w:lang w:val="bg-BG"/>
              </w:rPr>
            </w:pPr>
          </w:p>
        </w:tc>
      </w:tr>
      <w:tr w:rsidR="00335BA1" w:rsidRPr="0086484F" w14:paraId="25C07D9D" w14:textId="77777777" w:rsidTr="00F80F22">
        <w:trPr>
          <w:trHeight w:val="20"/>
          <w:jc w:val="center"/>
        </w:trPr>
        <w:tc>
          <w:tcPr>
            <w:tcW w:w="9062" w:type="dxa"/>
          </w:tcPr>
          <w:p w14:paraId="21146056" w14:textId="33D5AD39" w:rsidR="00335BA1" w:rsidRPr="0086484F" w:rsidRDefault="00335BA1">
            <w:pPr>
              <w:pStyle w:val="ListParagraph"/>
              <w:numPr>
                <w:ilvl w:val="0"/>
                <w:numId w:val="38"/>
              </w:numPr>
              <w:spacing w:before="120" w:line="360" w:lineRule="auto"/>
              <w:contextualSpacing/>
              <w:jc w:val="both"/>
              <w:rPr>
                <w:b/>
                <w:bCs/>
              </w:rPr>
            </w:pPr>
            <w:r w:rsidRPr="0086484F">
              <w:rPr>
                <w:b/>
                <w:bCs/>
              </w:rPr>
              <w:t>Концепцията за ИТИ включва дейности, които адресират територии със специфични проблемни характеристики</w:t>
            </w:r>
            <w:r w:rsidR="00A96C1C" w:rsidRPr="0086484F">
              <w:rPr>
                <w:b/>
                <w:bCs/>
              </w:rPr>
              <w:t xml:space="preserve"> (зони със социални, икономически или екологични проблеми)</w:t>
            </w:r>
            <w:r w:rsidRPr="0086484F">
              <w:rPr>
                <w:b/>
                <w:bCs/>
              </w:rPr>
              <w:t>, дефинирани в ИТСР</w:t>
            </w:r>
            <w:r w:rsidR="002A2B3F" w:rsidRPr="0086484F">
              <w:rPr>
                <w:b/>
                <w:bCs/>
              </w:rPr>
              <w:t xml:space="preserve"> </w:t>
            </w:r>
            <w:r w:rsidR="00A96C1C" w:rsidRPr="0086484F">
              <w:rPr>
                <w:b/>
                <w:bCs/>
              </w:rPr>
              <w:t>и/</w:t>
            </w:r>
            <w:r w:rsidR="002A2B3F" w:rsidRPr="0086484F">
              <w:rPr>
                <w:b/>
                <w:bCs/>
              </w:rPr>
              <w:t xml:space="preserve">или </w:t>
            </w:r>
            <w:r w:rsidR="00EE053E" w:rsidRPr="0086484F">
              <w:rPr>
                <w:b/>
                <w:bCs/>
              </w:rPr>
              <w:t xml:space="preserve">в </w:t>
            </w:r>
            <w:r w:rsidR="002A2B3F" w:rsidRPr="0086484F">
              <w:rPr>
                <w:b/>
                <w:bCs/>
              </w:rPr>
              <w:t>ПИРО на цел</w:t>
            </w:r>
            <w:r w:rsidR="006020A6" w:rsidRPr="0086484F">
              <w:rPr>
                <w:b/>
                <w:bCs/>
              </w:rPr>
              <w:t>евите територии – 10 т.</w:t>
            </w:r>
          </w:p>
        </w:tc>
      </w:tr>
      <w:tr w:rsidR="00335BA1" w:rsidRPr="0086484F" w14:paraId="5E2DA948" w14:textId="77777777" w:rsidTr="005A4B8A">
        <w:trPr>
          <w:trHeight w:val="20"/>
          <w:jc w:val="center"/>
        </w:trPr>
        <w:tc>
          <w:tcPr>
            <w:tcW w:w="9062" w:type="dxa"/>
          </w:tcPr>
          <w:p w14:paraId="649FB69E" w14:textId="247AEF84" w:rsidR="003F2A97" w:rsidRPr="0086484F" w:rsidRDefault="00335BA1" w:rsidP="007D47A5">
            <w:pPr>
              <w:numPr>
                <w:ilvl w:val="0"/>
                <w:numId w:val="38"/>
              </w:numPr>
              <w:spacing w:before="120" w:line="360" w:lineRule="auto"/>
              <w:contextualSpacing/>
              <w:rPr>
                <w:rFonts w:ascii="Times New Roman" w:hAnsi="Times New Roman"/>
                <w:b/>
                <w:bCs/>
                <w:sz w:val="24"/>
                <w:szCs w:val="24"/>
                <w:lang w:val="bg-BG"/>
              </w:rPr>
            </w:pPr>
            <w:r w:rsidRPr="0086484F">
              <w:rPr>
                <w:rFonts w:ascii="Times New Roman" w:hAnsi="Times New Roman"/>
                <w:b/>
                <w:bCs/>
                <w:sz w:val="24"/>
                <w:szCs w:val="24"/>
                <w:lang w:val="bg-BG"/>
              </w:rPr>
              <w:t>Концепцията за ИТИ включва дейности, за които са предвидени подготовка и изпълнение на проектните предложения в съответствие с принципите на Новия Европейски Баухаус</w:t>
            </w:r>
            <w:r w:rsidR="0006550F" w:rsidRPr="0086484F">
              <w:rPr>
                <w:rFonts w:ascii="Times New Roman" w:hAnsi="Times New Roman"/>
                <w:b/>
                <w:bCs/>
                <w:sz w:val="24"/>
                <w:szCs w:val="24"/>
                <w:lang w:val="bg-BG"/>
              </w:rPr>
              <w:t xml:space="preserve"> (устойчивост, естетика, принадлежност) и </w:t>
            </w:r>
            <w:r w:rsidR="00714BA2" w:rsidRPr="0086484F">
              <w:rPr>
                <w:rFonts w:ascii="Times New Roman" w:hAnsi="Times New Roman"/>
                <w:b/>
                <w:bCs/>
                <w:sz w:val="24"/>
                <w:szCs w:val="24"/>
                <w:lang w:val="bg-BG"/>
              </w:rPr>
              <w:t xml:space="preserve">с </w:t>
            </w:r>
            <w:r w:rsidR="0006550F" w:rsidRPr="0086484F">
              <w:rPr>
                <w:rFonts w:ascii="Times New Roman" w:hAnsi="Times New Roman"/>
                <w:b/>
                <w:bCs/>
                <w:sz w:val="24"/>
                <w:szCs w:val="24"/>
                <w:lang w:val="bg-BG"/>
              </w:rPr>
              <w:t>основните тематични направления на инициативата</w:t>
            </w:r>
            <w:r w:rsidR="003F2A97" w:rsidRPr="0086484F">
              <w:rPr>
                <w:rFonts w:ascii="Times New Roman" w:hAnsi="Times New Roman"/>
                <w:b/>
                <w:bCs/>
                <w:sz w:val="24"/>
                <w:szCs w:val="24"/>
                <w:lang w:val="bg-BG"/>
              </w:rPr>
              <w:t xml:space="preserve"> (</w:t>
            </w:r>
            <w:r w:rsidR="00390067" w:rsidRPr="0086484F">
              <w:rPr>
                <w:rFonts w:ascii="Times New Roman" w:hAnsi="Times New Roman"/>
                <w:b/>
                <w:bCs/>
                <w:sz w:val="24"/>
                <w:szCs w:val="24"/>
                <w:lang w:val="bg-BG"/>
              </w:rPr>
              <w:t xml:space="preserve">Приложение </w:t>
            </w:r>
            <w:r w:rsidR="0093120F" w:rsidRPr="0086484F">
              <w:rPr>
                <w:rFonts w:ascii="Times New Roman" w:hAnsi="Times New Roman"/>
                <w:b/>
                <w:bCs/>
                <w:sz w:val="24"/>
                <w:szCs w:val="24"/>
                <w:lang w:val="bg-BG"/>
              </w:rPr>
              <w:t>Б</w:t>
            </w:r>
            <w:r w:rsidR="00390067" w:rsidRPr="0086484F">
              <w:rPr>
                <w:rFonts w:ascii="Times New Roman" w:hAnsi="Times New Roman"/>
                <w:b/>
                <w:bCs/>
                <w:sz w:val="24"/>
                <w:szCs w:val="24"/>
                <w:lang w:val="bg-BG"/>
              </w:rPr>
              <w:t xml:space="preserve">8, </w:t>
            </w:r>
            <w:hyperlink r:id="rId21" w:history="1">
              <w:r w:rsidR="003F2A97" w:rsidRPr="0086484F">
                <w:rPr>
                  <w:rStyle w:val="Hyperlink"/>
                  <w:rFonts w:ascii="Times New Roman" w:hAnsi="Times New Roman"/>
                  <w:b/>
                  <w:bCs/>
                  <w:sz w:val="24"/>
                  <w:szCs w:val="24"/>
                  <w:lang w:val="bg-BG"/>
                </w:rPr>
                <w:t>https://ec.europa.eu/commission/presscorner/detail/bg/ip_21_4626</w:t>
              </w:r>
            </w:hyperlink>
            <w:r w:rsidR="003F2A97" w:rsidRPr="0086484F">
              <w:rPr>
                <w:rFonts w:ascii="Times New Roman" w:hAnsi="Times New Roman"/>
                <w:b/>
                <w:bCs/>
                <w:sz w:val="24"/>
                <w:szCs w:val="24"/>
                <w:lang w:val="bg-BG"/>
              </w:rPr>
              <w:t xml:space="preserve"> )</w:t>
            </w:r>
            <w:r w:rsidRPr="0086484F">
              <w:rPr>
                <w:rFonts w:ascii="Times New Roman" w:hAnsi="Times New Roman"/>
                <w:b/>
                <w:bCs/>
                <w:sz w:val="24"/>
                <w:szCs w:val="24"/>
                <w:lang w:val="bg-BG"/>
              </w:rPr>
              <w:t xml:space="preserve"> -10 т.</w:t>
            </w:r>
          </w:p>
        </w:tc>
      </w:tr>
      <w:tr w:rsidR="00335BA1" w:rsidRPr="0086484F" w14:paraId="3706A8DD" w14:textId="77777777" w:rsidTr="005A4B8A">
        <w:trPr>
          <w:trHeight w:val="20"/>
          <w:jc w:val="center"/>
        </w:trPr>
        <w:tc>
          <w:tcPr>
            <w:tcW w:w="9062" w:type="dxa"/>
          </w:tcPr>
          <w:p w14:paraId="18C41FDA" w14:textId="18D926ED" w:rsidR="00335BA1" w:rsidRPr="0086484F" w:rsidRDefault="00335BA1">
            <w:pPr>
              <w:numPr>
                <w:ilvl w:val="0"/>
                <w:numId w:val="38"/>
              </w:numPr>
              <w:spacing w:before="120" w:line="360" w:lineRule="auto"/>
              <w:contextualSpacing/>
              <w:rPr>
                <w:rFonts w:ascii="Times New Roman" w:hAnsi="Times New Roman"/>
                <w:b/>
                <w:bCs/>
                <w:sz w:val="24"/>
                <w:szCs w:val="24"/>
                <w:lang w:val="bg-BG"/>
              </w:rPr>
            </w:pPr>
            <w:r w:rsidRPr="0086484F">
              <w:rPr>
                <w:rFonts w:ascii="Times New Roman" w:hAnsi="Times New Roman"/>
                <w:b/>
                <w:bCs/>
                <w:sz w:val="24"/>
                <w:szCs w:val="24"/>
                <w:lang w:val="bg-BG"/>
              </w:rPr>
              <w:t>Концепцията за ИТИ предвижда участие на партньор/и от други държави</w:t>
            </w:r>
            <w:r w:rsidR="00122047" w:rsidRPr="0086484F">
              <w:rPr>
                <w:rFonts w:ascii="Times New Roman" w:hAnsi="Times New Roman"/>
                <w:b/>
                <w:bCs/>
                <w:sz w:val="24"/>
                <w:szCs w:val="24"/>
                <w:lang w:val="bg-BG"/>
              </w:rPr>
              <w:t xml:space="preserve"> </w:t>
            </w:r>
            <w:r w:rsidRPr="0086484F">
              <w:rPr>
                <w:rFonts w:ascii="Times New Roman" w:hAnsi="Times New Roman"/>
                <w:b/>
                <w:bCs/>
                <w:sz w:val="24"/>
                <w:szCs w:val="24"/>
                <w:lang w:val="bg-BG"/>
              </w:rPr>
              <w:t xml:space="preserve">и/или съвместни концепции за финансиране с програмите INTERREG </w:t>
            </w:r>
            <w:r w:rsidR="00122047" w:rsidRPr="0086484F">
              <w:rPr>
                <w:rFonts w:ascii="Times New Roman" w:hAnsi="Times New Roman"/>
                <w:b/>
                <w:bCs/>
                <w:sz w:val="24"/>
                <w:szCs w:val="24"/>
                <w:lang w:val="bg-BG"/>
              </w:rPr>
              <w:t xml:space="preserve">и/или транснационалната програма „Черноморски басейн“ 2021-2027 </w:t>
            </w:r>
            <w:r w:rsidR="00F05302">
              <w:rPr>
                <w:rFonts w:ascii="Times New Roman" w:hAnsi="Times New Roman"/>
                <w:b/>
                <w:bCs/>
                <w:sz w:val="24"/>
                <w:szCs w:val="24"/>
                <w:lang w:val="bg-BG"/>
              </w:rPr>
              <w:t xml:space="preserve">и/или Програмата </w:t>
            </w:r>
            <w:r w:rsidR="00F05302" w:rsidRPr="00C34C1F">
              <w:rPr>
                <w:rFonts w:ascii="Times New Roman" w:hAnsi="Times New Roman"/>
                <w:b/>
                <w:bCs/>
                <w:sz w:val="24"/>
                <w:szCs w:val="24"/>
                <w:lang w:val="bg-BG"/>
              </w:rPr>
              <w:t>„Дунав“ 2021 – 2027</w:t>
            </w:r>
            <w:r w:rsidR="00F05302" w:rsidRPr="0086484F">
              <w:rPr>
                <w:rFonts w:ascii="Times New Roman" w:hAnsi="Times New Roman"/>
                <w:b/>
                <w:bCs/>
                <w:sz w:val="24"/>
                <w:szCs w:val="24"/>
                <w:lang w:val="bg-BG"/>
              </w:rPr>
              <w:t xml:space="preserve"> </w:t>
            </w:r>
            <w:r w:rsidRPr="0086484F">
              <w:rPr>
                <w:rFonts w:ascii="Times New Roman" w:hAnsi="Times New Roman"/>
                <w:b/>
                <w:bCs/>
                <w:sz w:val="24"/>
                <w:szCs w:val="24"/>
                <w:lang w:val="bg-BG"/>
              </w:rPr>
              <w:t xml:space="preserve">– </w:t>
            </w:r>
            <w:r w:rsidR="00105967">
              <w:rPr>
                <w:rFonts w:ascii="Times New Roman" w:hAnsi="Times New Roman"/>
                <w:b/>
                <w:sz w:val="24"/>
                <w:szCs w:val="24"/>
                <w:lang w:val="bg-BG"/>
              </w:rPr>
              <w:t>5</w:t>
            </w:r>
            <w:r w:rsidR="00105967" w:rsidRPr="0086484F">
              <w:rPr>
                <w:rFonts w:ascii="Times New Roman" w:hAnsi="Times New Roman"/>
                <w:b/>
                <w:sz w:val="24"/>
                <w:szCs w:val="24"/>
                <w:lang w:val="bg-BG"/>
              </w:rPr>
              <w:t xml:space="preserve"> </w:t>
            </w:r>
            <w:r w:rsidRPr="0086484F">
              <w:rPr>
                <w:rFonts w:ascii="Times New Roman" w:hAnsi="Times New Roman"/>
                <w:b/>
                <w:sz w:val="24"/>
                <w:szCs w:val="24"/>
                <w:lang w:val="bg-BG"/>
              </w:rPr>
              <w:t>т.</w:t>
            </w:r>
          </w:p>
        </w:tc>
      </w:tr>
      <w:tr w:rsidR="00335BA1" w:rsidRPr="0086484F" w14:paraId="45212E6D" w14:textId="77777777" w:rsidTr="005A4B8A">
        <w:trPr>
          <w:trHeight w:val="20"/>
          <w:jc w:val="center"/>
        </w:trPr>
        <w:tc>
          <w:tcPr>
            <w:tcW w:w="9062" w:type="dxa"/>
          </w:tcPr>
          <w:p w14:paraId="158908BE" w14:textId="2BD7F4ED" w:rsidR="00335BA1" w:rsidRPr="0086484F" w:rsidRDefault="003F2A97" w:rsidP="007D47A5">
            <w:pPr>
              <w:numPr>
                <w:ilvl w:val="0"/>
                <w:numId w:val="38"/>
              </w:numPr>
              <w:spacing w:before="120" w:line="360" w:lineRule="auto"/>
              <w:contextualSpacing/>
              <w:jc w:val="both"/>
              <w:rPr>
                <w:rFonts w:ascii="Times New Roman" w:hAnsi="Times New Roman"/>
                <w:b/>
                <w:bCs/>
                <w:color w:val="000000"/>
                <w:sz w:val="24"/>
                <w:lang w:val="bg-BG"/>
              </w:rPr>
            </w:pPr>
            <w:r w:rsidRPr="0086484F">
              <w:rPr>
                <w:rFonts w:ascii="Times New Roman" w:hAnsi="Times New Roman"/>
                <w:b/>
                <w:bCs/>
                <w:color w:val="000000"/>
                <w:sz w:val="24"/>
                <w:lang w:val="bg-BG"/>
              </w:rPr>
              <w:t xml:space="preserve">Концепцията за ИТИ </w:t>
            </w:r>
            <w:r w:rsidR="00335BA1" w:rsidRPr="0086484F">
              <w:rPr>
                <w:rFonts w:ascii="Times New Roman" w:hAnsi="Times New Roman"/>
                <w:b/>
                <w:bCs/>
                <w:color w:val="000000"/>
                <w:sz w:val="24"/>
                <w:lang w:val="bg-BG"/>
              </w:rPr>
              <w:t xml:space="preserve">включва мерки с пряк принос към изпълнението на приоритетните дейности от Плана за действие за изпълнението на СЕСДР – </w:t>
            </w:r>
            <w:r w:rsidR="00303356" w:rsidRPr="0086484F">
              <w:rPr>
                <w:rFonts w:ascii="Times New Roman" w:hAnsi="Times New Roman"/>
                <w:b/>
                <w:bCs/>
                <w:color w:val="000000"/>
                <w:sz w:val="24"/>
                <w:lang w:val="bg-BG"/>
              </w:rPr>
              <w:t>10</w:t>
            </w:r>
            <w:r w:rsidR="00335BA1" w:rsidRPr="0086484F">
              <w:rPr>
                <w:rFonts w:ascii="Times New Roman" w:hAnsi="Times New Roman"/>
                <w:b/>
                <w:bCs/>
                <w:color w:val="000000"/>
                <w:sz w:val="24"/>
                <w:lang w:val="bg-BG"/>
              </w:rPr>
              <w:t xml:space="preserve"> т.</w:t>
            </w:r>
            <w:r w:rsidR="0093120F" w:rsidRPr="0086484F">
              <w:rPr>
                <w:rFonts w:ascii="Times New Roman" w:hAnsi="Times New Roman"/>
                <w:b/>
                <w:bCs/>
                <w:color w:val="000000"/>
                <w:sz w:val="24"/>
                <w:lang w:val="bg-BG"/>
              </w:rPr>
              <w:t xml:space="preserve"> (Приложение Б9)</w:t>
            </w:r>
          </w:p>
        </w:tc>
      </w:tr>
      <w:tr w:rsidR="001856D4" w:rsidRPr="0086484F" w14:paraId="0486F6A8" w14:textId="77777777" w:rsidTr="00F80F22">
        <w:trPr>
          <w:trHeight w:val="20"/>
          <w:jc w:val="center"/>
        </w:trPr>
        <w:tc>
          <w:tcPr>
            <w:tcW w:w="9062" w:type="dxa"/>
          </w:tcPr>
          <w:p w14:paraId="673C0489" w14:textId="5DB71083" w:rsidR="00DD3909" w:rsidRPr="00C34C1F" w:rsidRDefault="00D20ADA" w:rsidP="00D20ADA">
            <w:pPr>
              <w:numPr>
                <w:ilvl w:val="0"/>
                <w:numId w:val="38"/>
              </w:numPr>
              <w:spacing w:before="120" w:line="360" w:lineRule="auto"/>
              <w:contextualSpacing/>
              <w:rPr>
                <w:b/>
                <w:bCs/>
                <w:lang w:val="bg-BG"/>
              </w:rPr>
            </w:pPr>
            <w:r>
              <w:rPr>
                <w:rFonts w:ascii="Times New Roman" w:hAnsi="Times New Roman"/>
                <w:b/>
                <w:bCs/>
                <w:sz w:val="24"/>
                <w:szCs w:val="24"/>
                <w:lang w:val="bg-BG"/>
              </w:rPr>
              <w:t>Концепцията има п</w:t>
            </w:r>
            <w:r w:rsidR="001856D4" w:rsidRPr="0086484F">
              <w:rPr>
                <w:rFonts w:ascii="Times New Roman" w:hAnsi="Times New Roman"/>
                <w:b/>
                <w:bCs/>
                <w:sz w:val="24"/>
                <w:szCs w:val="24"/>
                <w:lang w:val="bg-BG"/>
              </w:rPr>
              <w:t xml:space="preserve">ринос към повече от една специфична цел от ПРЧР – </w:t>
            </w:r>
            <w:r w:rsidR="007D47A5" w:rsidRPr="0086484F">
              <w:rPr>
                <w:rFonts w:ascii="Times New Roman" w:hAnsi="Times New Roman"/>
                <w:b/>
                <w:bCs/>
                <w:sz w:val="24"/>
                <w:szCs w:val="24"/>
                <w:lang w:val="bg-BG"/>
              </w:rPr>
              <w:t>10</w:t>
            </w:r>
            <w:r w:rsidR="001856D4" w:rsidRPr="0086484F">
              <w:rPr>
                <w:rFonts w:ascii="Times New Roman" w:hAnsi="Times New Roman"/>
                <w:b/>
                <w:bCs/>
                <w:sz w:val="24"/>
                <w:szCs w:val="24"/>
                <w:lang w:val="bg-BG"/>
              </w:rPr>
              <w:t xml:space="preserve"> т.</w:t>
            </w:r>
          </w:p>
        </w:tc>
      </w:tr>
      <w:tr w:rsidR="005A4B8A" w:rsidRPr="0086484F" w14:paraId="34BF53A2" w14:textId="77777777" w:rsidTr="00F80F22">
        <w:trPr>
          <w:trHeight w:val="20"/>
          <w:jc w:val="center"/>
        </w:trPr>
        <w:tc>
          <w:tcPr>
            <w:tcW w:w="9062" w:type="dxa"/>
          </w:tcPr>
          <w:p w14:paraId="0BB4DE42" w14:textId="53015731" w:rsidR="005A4B8A" w:rsidRPr="0086484F" w:rsidRDefault="00D20ADA" w:rsidP="00D20ADA">
            <w:pPr>
              <w:numPr>
                <w:ilvl w:val="0"/>
                <w:numId w:val="38"/>
              </w:numPr>
              <w:spacing w:before="120" w:line="360" w:lineRule="auto"/>
              <w:contextualSpacing/>
              <w:rPr>
                <w:rFonts w:ascii="Times New Roman" w:hAnsi="Times New Roman"/>
                <w:b/>
                <w:bCs/>
                <w:sz w:val="24"/>
                <w:szCs w:val="24"/>
                <w:lang w:val="bg-BG"/>
              </w:rPr>
            </w:pPr>
            <w:r>
              <w:rPr>
                <w:rFonts w:ascii="Times New Roman" w:hAnsi="Times New Roman"/>
                <w:b/>
                <w:bCs/>
                <w:sz w:val="24"/>
                <w:szCs w:val="24"/>
                <w:lang w:val="bg-BG"/>
              </w:rPr>
              <w:t>Концепцията има п</w:t>
            </w:r>
            <w:r w:rsidR="005A4B8A">
              <w:rPr>
                <w:rFonts w:ascii="Times New Roman" w:hAnsi="Times New Roman"/>
                <w:b/>
                <w:bCs/>
                <w:sz w:val="24"/>
                <w:szCs w:val="24"/>
                <w:lang w:val="bg-BG"/>
              </w:rPr>
              <w:t>ринос към повече от една специфична цел от ПО – 10 т</w:t>
            </w:r>
            <w:r w:rsidR="005A4B8A" w:rsidRPr="006327B9">
              <w:rPr>
                <w:rFonts w:ascii="Times New Roman" w:hAnsi="Times New Roman"/>
                <w:b/>
                <w:bCs/>
                <w:sz w:val="24"/>
                <w:szCs w:val="24"/>
                <w:lang w:val="bg-BG"/>
              </w:rPr>
              <w:t>.</w:t>
            </w:r>
          </w:p>
        </w:tc>
      </w:tr>
      <w:tr w:rsidR="005A4B8A" w:rsidRPr="0086484F" w14:paraId="25B784CA" w14:textId="77777777" w:rsidTr="00F80F22">
        <w:trPr>
          <w:trHeight w:val="20"/>
          <w:jc w:val="center"/>
        </w:trPr>
        <w:tc>
          <w:tcPr>
            <w:tcW w:w="9062" w:type="dxa"/>
          </w:tcPr>
          <w:p w14:paraId="5492FB17" w14:textId="757AD853" w:rsidR="005A4B8A" w:rsidRPr="00C34C1F" w:rsidRDefault="005A4B8A" w:rsidP="005A4B8A">
            <w:pPr>
              <w:numPr>
                <w:ilvl w:val="0"/>
                <w:numId w:val="38"/>
              </w:numPr>
              <w:spacing w:before="120" w:line="360" w:lineRule="auto"/>
              <w:contextualSpacing/>
              <w:rPr>
                <w:b/>
                <w:bCs/>
                <w:szCs w:val="24"/>
                <w:lang w:val="bg-BG"/>
              </w:rPr>
            </w:pPr>
            <w:r w:rsidRPr="0086484F">
              <w:rPr>
                <w:rFonts w:ascii="Times New Roman" w:hAnsi="Times New Roman"/>
                <w:b/>
                <w:bCs/>
                <w:sz w:val="24"/>
                <w:szCs w:val="24"/>
                <w:lang w:val="bg-BG"/>
              </w:rPr>
              <w:lastRenderedPageBreak/>
              <w:t>Предвидени</w:t>
            </w:r>
            <w:r w:rsidR="00FC052C">
              <w:rPr>
                <w:rFonts w:ascii="Times New Roman" w:hAnsi="Times New Roman"/>
                <w:b/>
                <w:bCs/>
                <w:sz w:val="24"/>
                <w:szCs w:val="24"/>
                <w:lang w:val="bg-BG"/>
              </w:rPr>
              <w:t xml:space="preserve"> са</w:t>
            </w:r>
            <w:r w:rsidRPr="0086484F">
              <w:rPr>
                <w:rFonts w:ascii="Times New Roman" w:hAnsi="Times New Roman"/>
                <w:b/>
                <w:bCs/>
                <w:sz w:val="24"/>
                <w:szCs w:val="24"/>
                <w:lang w:val="bg-BG"/>
              </w:rPr>
              <w:t xml:space="preserve"> мерки в сферата на образованието</w:t>
            </w:r>
            <w:r w:rsidR="00FC052C">
              <w:rPr>
                <w:rFonts w:ascii="Times New Roman" w:hAnsi="Times New Roman"/>
                <w:b/>
                <w:bCs/>
                <w:sz w:val="24"/>
                <w:szCs w:val="24"/>
                <w:lang w:val="bg-BG"/>
              </w:rPr>
              <w:t>, които</w:t>
            </w:r>
            <w:r w:rsidRPr="0086484F">
              <w:rPr>
                <w:rFonts w:ascii="Times New Roman" w:hAnsi="Times New Roman"/>
                <w:b/>
                <w:bCs/>
                <w:sz w:val="24"/>
                <w:szCs w:val="24"/>
                <w:lang w:val="bg-BG"/>
              </w:rPr>
              <w:t xml:space="preserve"> се комбинират с поне една от мерките, както следва: Детска гаранция; осигуряване на заетост; образователна инфраструктура – 5 т.</w:t>
            </w:r>
          </w:p>
        </w:tc>
      </w:tr>
      <w:tr w:rsidR="005A4B8A" w:rsidRPr="0086484F" w14:paraId="2F195EC8" w14:textId="77777777" w:rsidTr="00F80F22">
        <w:trPr>
          <w:trHeight w:val="20"/>
          <w:jc w:val="center"/>
        </w:trPr>
        <w:tc>
          <w:tcPr>
            <w:tcW w:w="9062" w:type="dxa"/>
          </w:tcPr>
          <w:p w14:paraId="65465916" w14:textId="6458DF54" w:rsidR="005A4B8A" w:rsidRPr="0086484F" w:rsidRDefault="005A4B8A" w:rsidP="005A4B8A">
            <w:pPr>
              <w:numPr>
                <w:ilvl w:val="0"/>
                <w:numId w:val="38"/>
              </w:numPr>
              <w:spacing w:before="120" w:line="360" w:lineRule="auto"/>
              <w:contextualSpacing/>
              <w:rPr>
                <w:rFonts w:ascii="Times New Roman" w:hAnsi="Times New Roman"/>
                <w:b/>
                <w:bCs/>
                <w:sz w:val="24"/>
                <w:szCs w:val="24"/>
                <w:lang w:val="bg-BG"/>
              </w:rPr>
            </w:pPr>
            <w:r w:rsidRPr="0086484F">
              <w:rPr>
                <w:rFonts w:ascii="Times New Roman" w:hAnsi="Times New Roman"/>
                <w:b/>
                <w:bCs/>
                <w:sz w:val="24"/>
                <w:szCs w:val="24"/>
                <w:lang w:val="bg-BG"/>
              </w:rPr>
              <w:t>Концепцията за ИТИ предвижда принос към повече от един индикатор по съответните финансиращи програми:</w:t>
            </w:r>
          </w:p>
          <w:p w14:paraId="45BE8C59" w14:textId="77777777" w:rsidR="005A4B8A" w:rsidRPr="0086484F" w:rsidRDefault="005A4B8A" w:rsidP="005A4B8A">
            <w:pPr>
              <w:pStyle w:val="ListParagraph"/>
              <w:numPr>
                <w:ilvl w:val="0"/>
                <w:numId w:val="331"/>
              </w:numPr>
              <w:spacing w:before="120" w:line="360" w:lineRule="auto"/>
              <w:ind w:left="601"/>
              <w:contextualSpacing/>
              <w:rPr>
                <w:b/>
                <w:bCs/>
              </w:rPr>
            </w:pPr>
            <w:r w:rsidRPr="0086484F">
              <w:rPr>
                <w:b/>
                <w:bCs/>
              </w:rPr>
              <w:t>Принос към повече от 1 индикатор по 2 или повече програми – 5 т.</w:t>
            </w:r>
          </w:p>
          <w:p w14:paraId="4B76FECA" w14:textId="5CFA6FF8" w:rsidR="005A4B8A" w:rsidRPr="0086484F" w:rsidRDefault="005A4B8A" w:rsidP="005A4B8A">
            <w:pPr>
              <w:pStyle w:val="ListParagraph"/>
              <w:numPr>
                <w:ilvl w:val="0"/>
                <w:numId w:val="331"/>
              </w:numPr>
              <w:spacing w:before="120" w:line="360" w:lineRule="auto"/>
              <w:ind w:left="601"/>
              <w:contextualSpacing/>
              <w:rPr>
                <w:b/>
                <w:bCs/>
              </w:rPr>
            </w:pPr>
            <w:r w:rsidRPr="0086484F">
              <w:rPr>
                <w:b/>
                <w:bCs/>
              </w:rPr>
              <w:t>Принос към повече от 1 индикатор по 1 програма – 3 т.</w:t>
            </w:r>
          </w:p>
        </w:tc>
      </w:tr>
    </w:tbl>
    <w:p w14:paraId="24FED76D" w14:textId="77777777" w:rsidR="00335BA1" w:rsidRPr="0086484F" w:rsidRDefault="00335BA1" w:rsidP="00335BA1">
      <w:pPr>
        <w:jc w:val="both"/>
        <w:rPr>
          <w:rFonts w:ascii="Times New Roman" w:hAnsi="Times New Roman"/>
          <w:sz w:val="24"/>
          <w:szCs w:val="24"/>
          <w:lang w:val="bg-BG"/>
        </w:rPr>
      </w:pPr>
    </w:p>
    <w:p w14:paraId="5F9B438B" w14:textId="6F25FA2C" w:rsidR="00335BA1" w:rsidRPr="0086484F" w:rsidRDefault="00D25909" w:rsidP="00F80F22">
      <w:pPr>
        <w:spacing w:before="120" w:line="360" w:lineRule="auto"/>
        <w:jc w:val="both"/>
        <w:rPr>
          <w:rFonts w:ascii="Times New Roman" w:hAnsi="Times New Roman"/>
          <w:iCs/>
          <w:sz w:val="24"/>
          <w:szCs w:val="24"/>
          <w:lang w:val="bg-BG"/>
        </w:rPr>
      </w:pPr>
      <w:r w:rsidRPr="0086484F">
        <w:rPr>
          <w:rFonts w:ascii="Times New Roman" w:hAnsi="Times New Roman"/>
          <w:iCs/>
          <w:sz w:val="24"/>
          <w:szCs w:val="24"/>
          <w:lang w:val="bg-BG"/>
        </w:rPr>
        <w:t>Максимален брой точки при приоритизация от Звено за предварителен подбор</w:t>
      </w:r>
      <w:r w:rsidR="003950E1" w:rsidRPr="0086484F">
        <w:rPr>
          <w:rFonts w:ascii="Times New Roman" w:hAnsi="Times New Roman"/>
          <w:iCs/>
          <w:sz w:val="24"/>
          <w:szCs w:val="24"/>
          <w:lang w:val="bg-BG"/>
        </w:rPr>
        <w:t xml:space="preserve"> </w:t>
      </w:r>
      <w:r w:rsidR="00335BA1" w:rsidRPr="0086484F">
        <w:rPr>
          <w:rFonts w:ascii="Times New Roman" w:hAnsi="Times New Roman"/>
          <w:iCs/>
          <w:sz w:val="24"/>
          <w:szCs w:val="24"/>
          <w:lang w:val="bg-BG"/>
        </w:rPr>
        <w:t xml:space="preserve">– </w:t>
      </w:r>
      <w:r w:rsidR="00575196" w:rsidRPr="0086484F">
        <w:rPr>
          <w:rFonts w:ascii="Times New Roman" w:hAnsi="Times New Roman"/>
          <w:iCs/>
          <w:sz w:val="24"/>
          <w:szCs w:val="24"/>
          <w:lang w:val="bg-BG"/>
        </w:rPr>
        <w:t>18</w:t>
      </w:r>
      <w:r w:rsidR="00575196">
        <w:rPr>
          <w:rFonts w:ascii="Times New Roman" w:hAnsi="Times New Roman"/>
          <w:iCs/>
          <w:sz w:val="24"/>
          <w:szCs w:val="24"/>
          <w:lang w:val="en-US"/>
        </w:rPr>
        <w:t>5</w:t>
      </w:r>
      <w:r w:rsidR="00575196" w:rsidRPr="0086484F">
        <w:rPr>
          <w:rFonts w:ascii="Times New Roman" w:hAnsi="Times New Roman"/>
          <w:iCs/>
          <w:sz w:val="24"/>
          <w:szCs w:val="24"/>
          <w:lang w:val="bg-BG"/>
        </w:rPr>
        <w:t xml:space="preserve"> </w:t>
      </w:r>
      <w:r w:rsidR="00335BA1" w:rsidRPr="0086484F">
        <w:rPr>
          <w:rFonts w:ascii="Times New Roman" w:hAnsi="Times New Roman"/>
          <w:iCs/>
          <w:sz w:val="24"/>
          <w:szCs w:val="24"/>
          <w:lang w:val="bg-BG"/>
        </w:rPr>
        <w:t>т.</w:t>
      </w:r>
      <w:r w:rsidR="00050599" w:rsidRPr="0086484F">
        <w:rPr>
          <w:rFonts w:ascii="Times New Roman" w:hAnsi="Times New Roman"/>
          <w:iCs/>
          <w:sz w:val="24"/>
          <w:szCs w:val="24"/>
          <w:lang w:val="bg-BG"/>
        </w:rPr>
        <w:t xml:space="preserve"> </w:t>
      </w:r>
      <w:r w:rsidR="00050599" w:rsidRPr="00C34C1F">
        <w:rPr>
          <w:rFonts w:ascii="Times New Roman" w:hAnsi="Times New Roman"/>
          <w:b/>
          <w:iCs/>
          <w:sz w:val="24"/>
          <w:szCs w:val="24"/>
          <w:lang w:val="bg-BG"/>
        </w:rPr>
        <w:t xml:space="preserve">Подробно описание на начина на оценяване </w:t>
      </w:r>
      <w:r w:rsidR="003950E1" w:rsidRPr="00C34C1F">
        <w:rPr>
          <w:rFonts w:ascii="Times New Roman" w:hAnsi="Times New Roman"/>
          <w:b/>
          <w:iCs/>
          <w:sz w:val="24"/>
          <w:szCs w:val="24"/>
          <w:lang w:val="bg-BG"/>
        </w:rPr>
        <w:t>з</w:t>
      </w:r>
      <w:r w:rsidR="00050599" w:rsidRPr="00C34C1F">
        <w:rPr>
          <w:rFonts w:ascii="Times New Roman" w:hAnsi="Times New Roman"/>
          <w:b/>
          <w:iCs/>
          <w:sz w:val="24"/>
          <w:szCs w:val="24"/>
          <w:lang w:val="bg-BG"/>
        </w:rPr>
        <w:t xml:space="preserve">а всеки критерий е представено в Приложение Б6 </w:t>
      </w:r>
      <w:r w:rsidR="006347C4" w:rsidRPr="00C34C1F">
        <w:rPr>
          <w:rFonts w:ascii="Times New Roman" w:hAnsi="Times New Roman"/>
          <w:b/>
          <w:iCs/>
          <w:sz w:val="24"/>
          <w:szCs w:val="24"/>
          <w:lang w:val="bg-BG"/>
        </w:rPr>
        <w:t>„</w:t>
      </w:r>
      <w:r w:rsidR="00050599" w:rsidRPr="00C34C1F">
        <w:rPr>
          <w:rFonts w:ascii="Times New Roman" w:hAnsi="Times New Roman"/>
          <w:b/>
          <w:iCs/>
          <w:sz w:val="24"/>
          <w:szCs w:val="24"/>
          <w:lang w:val="bg-BG"/>
        </w:rPr>
        <w:t>Методика за подбор и приоритизация</w:t>
      </w:r>
      <w:r w:rsidR="006347C4" w:rsidRPr="00C34C1F">
        <w:rPr>
          <w:rFonts w:ascii="Times New Roman" w:hAnsi="Times New Roman"/>
          <w:b/>
          <w:iCs/>
          <w:sz w:val="24"/>
          <w:szCs w:val="24"/>
          <w:lang w:val="bg-BG"/>
        </w:rPr>
        <w:t>“</w:t>
      </w:r>
      <w:r w:rsidR="00050599" w:rsidRPr="00C34C1F">
        <w:rPr>
          <w:rFonts w:ascii="Times New Roman" w:hAnsi="Times New Roman"/>
          <w:b/>
          <w:iCs/>
          <w:sz w:val="24"/>
          <w:szCs w:val="24"/>
          <w:lang w:val="bg-BG"/>
        </w:rPr>
        <w:t>.</w:t>
      </w:r>
    </w:p>
    <w:p w14:paraId="627B0841" w14:textId="77777777" w:rsidR="00335BA1" w:rsidRPr="0086484F" w:rsidRDefault="00335BA1" w:rsidP="00335BA1">
      <w:pPr>
        <w:jc w:val="both"/>
        <w:rPr>
          <w:rFonts w:ascii="Times New Roman" w:hAnsi="Times New Roman"/>
          <w:b/>
          <w:bCs/>
          <w:sz w:val="24"/>
          <w:szCs w:val="24"/>
          <w:lang w:val="bg-BG"/>
        </w:rPr>
      </w:pPr>
    </w:p>
    <w:p w14:paraId="24F8A0DF" w14:textId="77777777" w:rsidR="00772A1E" w:rsidRPr="0086484F" w:rsidRDefault="00772A1E" w:rsidP="00335BA1">
      <w:pPr>
        <w:jc w:val="both"/>
        <w:rPr>
          <w:rFonts w:ascii="Times New Roman" w:hAnsi="Times New Roman"/>
          <w:b/>
          <w:bCs/>
          <w:sz w:val="24"/>
          <w:szCs w:val="24"/>
          <w:lang w:val="bg-BG"/>
        </w:rPr>
      </w:pPr>
    </w:p>
    <w:p w14:paraId="71405D21" w14:textId="6926AB9C" w:rsidR="00335BA1" w:rsidRPr="0086484F" w:rsidRDefault="00B909B3" w:rsidP="00335BA1">
      <w:pPr>
        <w:jc w:val="both"/>
        <w:rPr>
          <w:rFonts w:ascii="Times New Roman" w:hAnsi="Times New Roman"/>
          <w:b/>
          <w:bCs/>
          <w:i/>
          <w:sz w:val="24"/>
          <w:szCs w:val="24"/>
          <w:lang w:val="bg-BG"/>
        </w:rPr>
      </w:pPr>
      <w:r>
        <w:rPr>
          <w:rFonts w:ascii="Times New Roman" w:hAnsi="Times New Roman"/>
          <w:b/>
          <w:bCs/>
          <w:i/>
          <w:sz w:val="24"/>
          <w:szCs w:val="24"/>
          <w:lang w:val="en-US"/>
        </w:rPr>
        <w:t xml:space="preserve">9.3. </w:t>
      </w:r>
      <w:r w:rsidR="00D25909" w:rsidRPr="0086484F">
        <w:rPr>
          <w:rFonts w:ascii="Times New Roman" w:hAnsi="Times New Roman"/>
          <w:b/>
          <w:bCs/>
          <w:i/>
          <w:sz w:val="24"/>
          <w:szCs w:val="24"/>
          <w:lang w:val="bg-BG"/>
        </w:rPr>
        <w:t xml:space="preserve">КРИТЕРИИ ЗА ПРИОРИТИЗАЦИЯ </w:t>
      </w:r>
      <w:r>
        <w:rPr>
          <w:rFonts w:ascii="Times New Roman" w:hAnsi="Times New Roman"/>
          <w:b/>
          <w:bCs/>
          <w:i/>
          <w:sz w:val="24"/>
          <w:szCs w:val="24"/>
          <w:lang w:val="bg-BG"/>
        </w:rPr>
        <w:t xml:space="preserve">НА КОМБИНИРАНИ КОНЦЕПЦИИ ЗА ИТИ </w:t>
      </w:r>
      <w:r w:rsidR="00D25909" w:rsidRPr="0086484F">
        <w:rPr>
          <w:rFonts w:ascii="Times New Roman" w:hAnsi="Times New Roman"/>
          <w:b/>
          <w:bCs/>
          <w:i/>
          <w:sz w:val="24"/>
          <w:szCs w:val="24"/>
          <w:lang w:val="bg-BG"/>
        </w:rPr>
        <w:t xml:space="preserve">ОТ </w:t>
      </w:r>
      <w:r w:rsidR="00772A1E" w:rsidRPr="0086484F">
        <w:rPr>
          <w:rFonts w:ascii="Times New Roman" w:hAnsi="Times New Roman"/>
          <w:b/>
          <w:bCs/>
          <w:i/>
          <w:sz w:val="24"/>
          <w:szCs w:val="24"/>
          <w:lang w:val="bg-BG"/>
        </w:rPr>
        <w:t xml:space="preserve">ШИРОКИЯ </w:t>
      </w:r>
      <w:r w:rsidR="00D25909" w:rsidRPr="0086484F">
        <w:rPr>
          <w:rFonts w:ascii="Times New Roman" w:hAnsi="Times New Roman"/>
          <w:b/>
          <w:bCs/>
          <w:i/>
          <w:sz w:val="24"/>
          <w:szCs w:val="24"/>
          <w:lang w:val="bg-BG"/>
        </w:rPr>
        <w:t>СЪСТАВ НА РСР</w:t>
      </w:r>
    </w:p>
    <w:p w14:paraId="4D41BE30" w14:textId="77777777" w:rsidR="002060C1" w:rsidRPr="0086484F" w:rsidRDefault="002060C1" w:rsidP="00335BA1">
      <w:pPr>
        <w:jc w:val="both"/>
        <w:rPr>
          <w:rFonts w:ascii="Times New Roman" w:hAnsi="Times New Roman"/>
          <w:b/>
          <w:bCs/>
          <w:sz w:val="24"/>
          <w:szCs w:val="24"/>
          <w:lang w:val="bg-BG"/>
        </w:rPr>
      </w:pPr>
    </w:p>
    <w:tbl>
      <w:tblPr>
        <w:tblStyle w:val="TableGrid3"/>
        <w:tblW w:w="5000" w:type="pct"/>
        <w:jc w:val="center"/>
        <w:tblLook w:val="04A0" w:firstRow="1" w:lastRow="0" w:firstColumn="1" w:lastColumn="0" w:noHBand="0" w:noVBand="1"/>
      </w:tblPr>
      <w:tblGrid>
        <w:gridCol w:w="10456"/>
      </w:tblGrid>
      <w:tr w:rsidR="00335BA1" w:rsidRPr="0086484F" w14:paraId="08245CC8" w14:textId="77777777" w:rsidTr="00F80F22">
        <w:trPr>
          <w:jc w:val="center"/>
        </w:trPr>
        <w:tc>
          <w:tcPr>
            <w:tcW w:w="9062" w:type="dxa"/>
          </w:tcPr>
          <w:p w14:paraId="31D44AC9" w14:textId="4186CE8C" w:rsidR="009F2FCF" w:rsidRPr="00801CF9" w:rsidRDefault="009F2FCF" w:rsidP="009848D5">
            <w:pPr>
              <w:pStyle w:val="ListParagraph"/>
              <w:numPr>
                <w:ilvl w:val="0"/>
                <w:numId w:val="334"/>
              </w:numPr>
              <w:spacing w:before="120" w:line="360" w:lineRule="auto"/>
              <w:ind w:left="34" w:firstLine="0"/>
              <w:contextualSpacing/>
              <w:rPr>
                <w:b/>
                <w:bCs/>
              </w:rPr>
            </w:pPr>
            <w:r w:rsidRPr="00801CF9">
              <w:rPr>
                <w:b/>
                <w:bCs/>
              </w:rPr>
              <w:t>Съответствие с тематичните области</w:t>
            </w:r>
            <w:r w:rsidR="00FE74F5" w:rsidRPr="00801CF9">
              <w:rPr>
                <w:b/>
                <w:bCs/>
              </w:rPr>
              <w:t>*</w:t>
            </w:r>
            <w:r w:rsidRPr="00801CF9">
              <w:rPr>
                <w:b/>
                <w:bCs/>
              </w:rPr>
              <w:t xml:space="preserve"> за развитие на региона</w:t>
            </w:r>
            <w:r w:rsidR="00145305" w:rsidRPr="00801CF9">
              <w:rPr>
                <w:b/>
                <w:bCs/>
              </w:rPr>
              <w:t>, очертани в ИТСР</w:t>
            </w:r>
            <w:r w:rsidRPr="00801CF9">
              <w:rPr>
                <w:b/>
                <w:bCs/>
              </w:rPr>
              <w:t>:</w:t>
            </w:r>
          </w:p>
          <w:p w14:paraId="5F361ED8" w14:textId="5C342EE8" w:rsidR="00335BA1" w:rsidRPr="00801CF9" w:rsidRDefault="00335BA1" w:rsidP="009F2FCF">
            <w:pPr>
              <w:pStyle w:val="ListParagraph"/>
              <w:numPr>
                <w:ilvl w:val="0"/>
                <w:numId w:val="39"/>
              </w:numPr>
              <w:spacing w:before="120" w:line="360" w:lineRule="auto"/>
              <w:contextualSpacing/>
            </w:pPr>
            <w:r w:rsidRPr="00801CF9">
              <w:t xml:space="preserve">Принос към </w:t>
            </w:r>
            <w:r w:rsidR="00B07E77" w:rsidRPr="00801CF9">
              <w:t xml:space="preserve">всяка от тематичните </w:t>
            </w:r>
            <w:r w:rsidR="000B42BF" w:rsidRPr="00801CF9">
              <w:t>области</w:t>
            </w:r>
            <w:r w:rsidR="00D25909" w:rsidRPr="00801CF9">
              <w:t xml:space="preserve"> - </w:t>
            </w:r>
            <w:r w:rsidR="00936B08" w:rsidRPr="00801CF9">
              <w:t>20</w:t>
            </w:r>
            <w:r w:rsidR="007D47A5" w:rsidRPr="00801CF9">
              <w:t xml:space="preserve"> т.</w:t>
            </w:r>
            <w:r w:rsidR="007D47A5" w:rsidRPr="00801CF9">
              <w:rPr>
                <w:i/>
                <w:iCs/>
              </w:rPr>
              <w:t xml:space="preserve"> </w:t>
            </w:r>
          </w:p>
          <w:p w14:paraId="09A0F043" w14:textId="03388215" w:rsidR="000B42BF" w:rsidRPr="00801CF9" w:rsidRDefault="000B42BF" w:rsidP="009F2FCF">
            <w:pPr>
              <w:pStyle w:val="ListParagraph"/>
              <w:numPr>
                <w:ilvl w:val="0"/>
                <w:numId w:val="39"/>
              </w:numPr>
              <w:spacing w:before="120" w:line="360" w:lineRule="auto"/>
              <w:contextualSpacing/>
              <w:rPr>
                <w:iCs/>
              </w:rPr>
            </w:pPr>
            <w:r w:rsidRPr="00801CF9">
              <w:rPr>
                <w:iCs/>
              </w:rPr>
              <w:t xml:space="preserve">Принос към 3 тематични области – </w:t>
            </w:r>
            <w:r w:rsidR="004870F7" w:rsidRPr="00801CF9">
              <w:rPr>
                <w:iCs/>
              </w:rPr>
              <w:t>15</w:t>
            </w:r>
            <w:r w:rsidRPr="00801CF9">
              <w:rPr>
                <w:iCs/>
              </w:rPr>
              <w:t xml:space="preserve"> т. </w:t>
            </w:r>
          </w:p>
          <w:p w14:paraId="3A4A1DB6" w14:textId="58F86DD2" w:rsidR="00335BA1" w:rsidRPr="00801CF9" w:rsidRDefault="00D25909" w:rsidP="009F2FCF">
            <w:pPr>
              <w:pStyle w:val="ListParagraph"/>
              <w:numPr>
                <w:ilvl w:val="0"/>
                <w:numId w:val="39"/>
              </w:numPr>
              <w:spacing w:before="120" w:line="360" w:lineRule="auto"/>
              <w:contextualSpacing/>
              <w:rPr>
                <w:iCs/>
              </w:rPr>
            </w:pPr>
            <w:r w:rsidRPr="00801CF9">
              <w:t xml:space="preserve">Принос към 2 </w:t>
            </w:r>
            <w:r w:rsidR="000B42BF" w:rsidRPr="00801CF9">
              <w:t xml:space="preserve">тематични области </w:t>
            </w:r>
            <w:r w:rsidRPr="00801CF9">
              <w:t xml:space="preserve">- </w:t>
            </w:r>
            <w:r w:rsidR="00936B08" w:rsidRPr="00801CF9">
              <w:rPr>
                <w:iCs/>
              </w:rPr>
              <w:t>10</w:t>
            </w:r>
            <w:r w:rsidR="007D47A5" w:rsidRPr="00801CF9">
              <w:rPr>
                <w:iCs/>
              </w:rPr>
              <w:t xml:space="preserve"> т.</w:t>
            </w:r>
          </w:p>
          <w:p w14:paraId="10EDDBC8" w14:textId="1EFB6DEF" w:rsidR="00335BA1" w:rsidRPr="00801CF9" w:rsidRDefault="002060C1" w:rsidP="00A51BCB">
            <w:pPr>
              <w:pStyle w:val="ListParagraph"/>
              <w:numPr>
                <w:ilvl w:val="0"/>
                <w:numId w:val="39"/>
              </w:numPr>
              <w:spacing w:before="120" w:line="360" w:lineRule="auto"/>
              <w:contextualSpacing/>
            </w:pPr>
            <w:r w:rsidRPr="00801CF9">
              <w:t xml:space="preserve">Принос към 1 </w:t>
            </w:r>
            <w:r w:rsidR="00A51BCB" w:rsidRPr="00801CF9">
              <w:t>тематична област</w:t>
            </w:r>
            <w:r w:rsidR="00BC3BF2" w:rsidRPr="00801CF9">
              <w:t>,</w:t>
            </w:r>
            <w:r w:rsidR="00BC3BF2" w:rsidRPr="00801CF9">
              <w:rPr>
                <w:rFonts w:cs="Times New Roman"/>
              </w:rPr>
              <w:t xml:space="preserve"> но повече от две под-теми</w:t>
            </w:r>
            <w:r w:rsidR="00A51BCB" w:rsidRPr="00801CF9">
              <w:t xml:space="preserve"> </w:t>
            </w:r>
            <w:r w:rsidR="00D25909" w:rsidRPr="00801CF9">
              <w:t>-</w:t>
            </w:r>
            <w:r w:rsidRPr="00801CF9">
              <w:t xml:space="preserve"> </w:t>
            </w:r>
            <w:r w:rsidR="00CB7AF1" w:rsidRPr="00801CF9">
              <w:rPr>
                <w:iCs/>
              </w:rPr>
              <w:t xml:space="preserve">5 </w:t>
            </w:r>
            <w:r w:rsidR="007D47A5" w:rsidRPr="00801CF9">
              <w:rPr>
                <w:iCs/>
              </w:rPr>
              <w:t>т.</w:t>
            </w:r>
          </w:p>
          <w:p w14:paraId="5B10031F" w14:textId="714DAC0C" w:rsidR="00CB7AF1" w:rsidRPr="00801CF9" w:rsidRDefault="00920EB2" w:rsidP="00A51BCB">
            <w:pPr>
              <w:pStyle w:val="ListParagraph"/>
              <w:numPr>
                <w:ilvl w:val="0"/>
                <w:numId w:val="39"/>
              </w:numPr>
              <w:spacing w:before="120" w:line="360" w:lineRule="auto"/>
              <w:contextualSpacing/>
            </w:pPr>
            <w:r w:rsidRPr="00801CF9">
              <w:rPr>
                <w:rFonts w:cs="Times New Roman"/>
              </w:rPr>
              <w:t>Принос към 1 тематична област (една или две под-теми) – 0 т.</w:t>
            </w:r>
          </w:p>
          <w:p w14:paraId="48628F68" w14:textId="35D5FAC7" w:rsidR="00FE74F5" w:rsidRPr="00801CF9" w:rsidRDefault="00FE74F5" w:rsidP="009848D5">
            <w:pPr>
              <w:spacing w:before="120" w:line="360" w:lineRule="auto"/>
              <w:ind w:left="34" w:hanging="34"/>
              <w:contextualSpacing/>
              <w:rPr>
                <w:b/>
                <w:i/>
                <w:lang w:val="bg-BG"/>
              </w:rPr>
            </w:pPr>
            <w:r w:rsidRPr="00801CF9">
              <w:rPr>
                <w:rFonts w:ascii="Times New Roman" w:hAnsi="Times New Roman"/>
                <w:b/>
                <w:i/>
                <w:sz w:val="20"/>
                <w:szCs w:val="20"/>
                <w:lang w:val="bg-BG"/>
              </w:rPr>
              <w:t>*Тематичните области са общи за всички ИТСР и са описани в Методиката за подбор и приоритизация</w:t>
            </w:r>
          </w:p>
        </w:tc>
      </w:tr>
      <w:tr w:rsidR="00D2742A" w:rsidRPr="0086484F" w14:paraId="70180C98" w14:textId="77777777" w:rsidTr="00F80F22">
        <w:trPr>
          <w:jc w:val="center"/>
        </w:trPr>
        <w:tc>
          <w:tcPr>
            <w:tcW w:w="9062" w:type="dxa"/>
          </w:tcPr>
          <w:p w14:paraId="238FCC4A" w14:textId="5DDE2615" w:rsidR="00A2594C" w:rsidRPr="00801CF9" w:rsidRDefault="00A2594C" w:rsidP="009848D5">
            <w:pPr>
              <w:pStyle w:val="ListParagraph"/>
              <w:numPr>
                <w:ilvl w:val="0"/>
                <w:numId w:val="334"/>
              </w:numPr>
            </w:pPr>
            <w:r w:rsidRPr="00801CF9">
              <w:rPr>
                <w:b/>
                <w:bCs/>
              </w:rPr>
              <w:t>Принос към удовлетворяване на нуждите и оползотворяване на потенциалите на региона</w:t>
            </w:r>
            <w:r w:rsidRPr="00801CF9" w:rsidDel="00A2594C">
              <w:rPr>
                <w:b/>
                <w:bCs/>
              </w:rPr>
              <w:t xml:space="preserve"> </w:t>
            </w:r>
          </w:p>
          <w:p w14:paraId="2D621B3E" w14:textId="454AC856" w:rsidR="00D2742A" w:rsidRPr="00801CF9" w:rsidRDefault="00697581" w:rsidP="006B7A2F">
            <w:pPr>
              <w:pStyle w:val="ListParagraph"/>
              <w:numPr>
                <w:ilvl w:val="0"/>
                <w:numId w:val="39"/>
              </w:numPr>
              <w:spacing w:before="120" w:line="360" w:lineRule="auto"/>
              <w:ind w:hanging="357"/>
              <w:contextualSpacing/>
              <w:rPr>
                <w:bCs/>
              </w:rPr>
            </w:pPr>
            <w:r w:rsidRPr="00801CF9">
              <w:t>Концепцията има мащабен</w:t>
            </w:r>
            <w:r w:rsidR="004870F7" w:rsidRPr="00801CF9">
              <w:t xml:space="preserve"> принос към удовлетворяване на нуждите и оползотворяване на потенциалите на региона</w:t>
            </w:r>
            <w:r w:rsidR="004870F7" w:rsidRPr="00801CF9" w:rsidDel="004870F7">
              <w:rPr>
                <w:bCs/>
              </w:rPr>
              <w:t xml:space="preserve"> </w:t>
            </w:r>
            <w:r w:rsidR="00D25909" w:rsidRPr="00801CF9">
              <w:rPr>
                <w:bCs/>
              </w:rPr>
              <w:t>-</w:t>
            </w:r>
            <w:r w:rsidR="00D2742A" w:rsidRPr="00801CF9">
              <w:rPr>
                <w:bCs/>
              </w:rPr>
              <w:t xml:space="preserve"> </w:t>
            </w:r>
            <w:r w:rsidR="00936B08" w:rsidRPr="00801CF9">
              <w:t>20</w:t>
            </w:r>
            <w:r w:rsidR="00D1675F" w:rsidRPr="00801CF9">
              <w:t xml:space="preserve"> т.</w:t>
            </w:r>
          </w:p>
          <w:p w14:paraId="60E88006" w14:textId="75674F7A" w:rsidR="00D2742A" w:rsidRPr="00801CF9" w:rsidRDefault="00697581" w:rsidP="006B7A2F">
            <w:pPr>
              <w:pStyle w:val="ListParagraph"/>
              <w:numPr>
                <w:ilvl w:val="0"/>
                <w:numId w:val="39"/>
              </w:numPr>
              <w:spacing w:before="120" w:line="360" w:lineRule="auto"/>
              <w:ind w:hanging="357"/>
              <w:contextualSpacing/>
              <w:rPr>
                <w:i/>
                <w:iCs/>
              </w:rPr>
            </w:pPr>
            <w:r w:rsidRPr="00801CF9">
              <w:t>Приносът на концепцията към удовлетворяване на нуждите и оползотворяване на потенциалите на региона е съществен, но не може да се определи като мащабен</w:t>
            </w:r>
            <w:r w:rsidRPr="00801CF9" w:rsidDel="00697581">
              <w:rPr>
                <w:bCs/>
              </w:rPr>
              <w:t xml:space="preserve"> </w:t>
            </w:r>
            <w:r w:rsidR="00D2742A" w:rsidRPr="00801CF9">
              <w:rPr>
                <w:bCs/>
              </w:rPr>
              <w:t xml:space="preserve">- </w:t>
            </w:r>
            <w:r w:rsidR="00936B08" w:rsidRPr="00801CF9">
              <w:rPr>
                <w:iCs/>
              </w:rPr>
              <w:t>10</w:t>
            </w:r>
            <w:r w:rsidR="00D1675F" w:rsidRPr="00801CF9">
              <w:rPr>
                <w:iCs/>
              </w:rPr>
              <w:t xml:space="preserve"> т.</w:t>
            </w:r>
            <w:r w:rsidR="00D1675F" w:rsidRPr="00801CF9" w:rsidDel="00D1675F">
              <w:rPr>
                <w:i/>
                <w:iCs/>
              </w:rPr>
              <w:t xml:space="preserve"> </w:t>
            </w:r>
          </w:p>
          <w:p w14:paraId="27BBF0F7" w14:textId="6C3802C6" w:rsidR="00A277DF" w:rsidRPr="00801CF9" w:rsidRDefault="00E35BAB" w:rsidP="00050599">
            <w:pPr>
              <w:pStyle w:val="ListParagraph"/>
              <w:numPr>
                <w:ilvl w:val="0"/>
                <w:numId w:val="39"/>
              </w:numPr>
              <w:spacing w:before="120" w:line="360" w:lineRule="auto"/>
              <w:ind w:hanging="357"/>
              <w:contextualSpacing/>
              <w:rPr>
                <w:i/>
                <w:iCs/>
              </w:rPr>
            </w:pPr>
            <w:r w:rsidRPr="00801CF9">
              <w:rPr>
                <w:iCs/>
              </w:rPr>
              <w:t>Адресира проблем за региона, който не се определя като значим</w:t>
            </w:r>
            <w:r w:rsidRPr="00801CF9">
              <w:rPr>
                <w:i/>
                <w:iCs/>
              </w:rPr>
              <w:t xml:space="preserve"> </w:t>
            </w:r>
            <w:r w:rsidR="00050599" w:rsidRPr="00801CF9">
              <w:rPr>
                <w:i/>
                <w:iCs/>
              </w:rPr>
              <w:t xml:space="preserve">- </w:t>
            </w:r>
            <w:r w:rsidR="00050599" w:rsidRPr="00801CF9">
              <w:rPr>
                <w:iCs/>
              </w:rPr>
              <w:t>0 т.</w:t>
            </w:r>
          </w:p>
        </w:tc>
      </w:tr>
      <w:tr w:rsidR="001B1AEE" w:rsidRPr="0086484F" w14:paraId="14C89AFD" w14:textId="77777777" w:rsidTr="00F80F22">
        <w:trPr>
          <w:jc w:val="center"/>
        </w:trPr>
        <w:tc>
          <w:tcPr>
            <w:tcW w:w="9062" w:type="dxa"/>
          </w:tcPr>
          <w:p w14:paraId="65A80D64" w14:textId="2DBA5BBA" w:rsidR="001B1AEE" w:rsidRPr="0086484F" w:rsidRDefault="001B1AEE" w:rsidP="009848D5">
            <w:pPr>
              <w:pStyle w:val="ListParagraph"/>
              <w:numPr>
                <w:ilvl w:val="0"/>
                <w:numId w:val="334"/>
              </w:numPr>
              <w:spacing w:before="120" w:line="360" w:lineRule="auto"/>
              <w:contextualSpacing/>
              <w:rPr>
                <w:b/>
                <w:bCs/>
              </w:rPr>
            </w:pPr>
            <w:r w:rsidRPr="0086484F">
              <w:rPr>
                <w:b/>
                <w:bCs/>
              </w:rPr>
              <w:t>Насърчава</w:t>
            </w:r>
            <w:r w:rsidR="007E0505" w:rsidRPr="0086484F">
              <w:rPr>
                <w:b/>
                <w:bCs/>
              </w:rPr>
              <w:t>не на</w:t>
            </w:r>
            <w:r w:rsidRPr="0086484F">
              <w:rPr>
                <w:b/>
                <w:bCs/>
              </w:rPr>
              <w:t xml:space="preserve"> социално-икономическото развитие на региона</w:t>
            </w:r>
          </w:p>
          <w:p w14:paraId="10879C54" w14:textId="2EB53EB8" w:rsidR="008A147F" w:rsidRPr="0086484F" w:rsidRDefault="004870F7" w:rsidP="009848D5">
            <w:pPr>
              <w:spacing w:before="120" w:line="360" w:lineRule="auto"/>
              <w:contextualSpacing/>
              <w:rPr>
                <w:rFonts w:ascii="Times New Roman" w:hAnsi="Times New Roman"/>
                <w:b/>
                <w:bCs/>
                <w:sz w:val="24"/>
                <w:szCs w:val="24"/>
                <w:lang w:val="bg-BG"/>
              </w:rPr>
            </w:pPr>
            <w:r w:rsidRPr="0086484F">
              <w:rPr>
                <w:rFonts w:ascii="Times New Roman" w:hAnsi="Times New Roman"/>
                <w:b/>
                <w:bCs/>
                <w:sz w:val="24"/>
                <w:szCs w:val="24"/>
                <w:lang w:val="bg-BG"/>
              </w:rPr>
              <w:t xml:space="preserve">Членовете на </w:t>
            </w:r>
            <w:r w:rsidR="00843557" w:rsidRPr="0086484F">
              <w:rPr>
                <w:rFonts w:ascii="Times New Roman" w:hAnsi="Times New Roman"/>
                <w:b/>
                <w:bCs/>
                <w:sz w:val="24"/>
                <w:szCs w:val="24"/>
                <w:lang w:val="bg-BG"/>
              </w:rPr>
              <w:t xml:space="preserve">широкия състав на </w:t>
            </w:r>
            <w:r w:rsidRPr="0086484F">
              <w:rPr>
                <w:rFonts w:ascii="Times New Roman" w:hAnsi="Times New Roman"/>
                <w:b/>
                <w:bCs/>
                <w:sz w:val="24"/>
                <w:szCs w:val="24"/>
                <w:lang w:val="bg-BG"/>
              </w:rPr>
              <w:t>РСР адаптират този критерий според нуждите и приоритетите на региона</w:t>
            </w:r>
            <w:r w:rsidR="00E52DEE" w:rsidRPr="0086484F">
              <w:rPr>
                <w:rFonts w:ascii="Times New Roman" w:hAnsi="Times New Roman"/>
                <w:b/>
                <w:bCs/>
                <w:sz w:val="24"/>
                <w:szCs w:val="24"/>
                <w:lang w:val="bg-BG"/>
              </w:rPr>
              <w:t>, като съвместно определят</w:t>
            </w:r>
            <w:r w:rsidR="008A147F" w:rsidRPr="0086484F">
              <w:rPr>
                <w:rFonts w:ascii="Times New Roman" w:hAnsi="Times New Roman"/>
                <w:b/>
                <w:bCs/>
                <w:sz w:val="24"/>
                <w:szCs w:val="24"/>
                <w:lang w:val="bg-BG"/>
              </w:rPr>
              <w:t xml:space="preserve"> кои са най-приоритетни за тях и какви точки да получават, концепциите</w:t>
            </w:r>
            <w:r w:rsidR="00D94E2B" w:rsidRPr="0086484F">
              <w:rPr>
                <w:rFonts w:ascii="Times New Roman" w:hAnsi="Times New Roman"/>
                <w:b/>
                <w:bCs/>
                <w:sz w:val="24"/>
                <w:szCs w:val="24"/>
                <w:lang w:val="bg-BG"/>
              </w:rPr>
              <w:t xml:space="preserve"> за приноса си</w:t>
            </w:r>
            <w:r w:rsidR="008A147F" w:rsidRPr="0086484F">
              <w:rPr>
                <w:rFonts w:ascii="Times New Roman" w:hAnsi="Times New Roman"/>
                <w:b/>
                <w:bCs/>
                <w:sz w:val="24"/>
                <w:szCs w:val="24"/>
                <w:lang w:val="bg-BG"/>
              </w:rPr>
              <w:t>, например:</w:t>
            </w:r>
          </w:p>
          <w:p w14:paraId="0F3B4D6D" w14:textId="1AB6E6E5" w:rsidR="009C2315" w:rsidRPr="0086484F" w:rsidRDefault="00F27C7E" w:rsidP="009848D5">
            <w:pPr>
              <w:pStyle w:val="ListParagraph"/>
              <w:numPr>
                <w:ilvl w:val="0"/>
                <w:numId w:val="335"/>
              </w:numPr>
              <w:spacing w:before="120" w:line="360" w:lineRule="auto"/>
              <w:contextualSpacing/>
              <w:rPr>
                <w:bCs/>
              </w:rPr>
            </w:pPr>
            <w:r w:rsidRPr="0086484F">
              <w:rPr>
                <w:bCs/>
              </w:rPr>
              <w:t>създаване н</w:t>
            </w:r>
            <w:r w:rsidR="009C2315" w:rsidRPr="0086484F">
              <w:rPr>
                <w:bCs/>
              </w:rPr>
              <w:t>а заетост и работни места;</w:t>
            </w:r>
          </w:p>
          <w:p w14:paraId="7853C9CC" w14:textId="39FA8784" w:rsidR="00E12166" w:rsidRPr="0086484F" w:rsidRDefault="009C2315" w:rsidP="009848D5">
            <w:pPr>
              <w:pStyle w:val="ListParagraph"/>
              <w:numPr>
                <w:ilvl w:val="0"/>
                <w:numId w:val="335"/>
              </w:numPr>
              <w:spacing w:before="120" w:line="360" w:lineRule="auto"/>
              <w:contextualSpacing/>
              <w:rPr>
                <w:bCs/>
              </w:rPr>
            </w:pPr>
            <w:r w:rsidRPr="0086484F">
              <w:rPr>
                <w:bCs/>
              </w:rPr>
              <w:t>свъ</w:t>
            </w:r>
            <w:r w:rsidR="002A12A3">
              <w:rPr>
                <w:bCs/>
              </w:rPr>
              <w:t>р</w:t>
            </w:r>
            <w:r w:rsidRPr="0086484F">
              <w:rPr>
                <w:bCs/>
              </w:rPr>
              <w:t>заност и достъпност;</w:t>
            </w:r>
          </w:p>
          <w:p w14:paraId="09963527" w14:textId="4CE54087" w:rsidR="00C20449" w:rsidRPr="0086484F" w:rsidRDefault="00C20449" w:rsidP="009848D5">
            <w:pPr>
              <w:pStyle w:val="ListParagraph"/>
              <w:numPr>
                <w:ilvl w:val="0"/>
                <w:numId w:val="335"/>
              </w:numPr>
              <w:spacing w:before="120" w:line="360" w:lineRule="auto"/>
              <w:contextualSpacing/>
            </w:pPr>
            <w:r w:rsidRPr="0086484F">
              <w:rPr>
                <w:bCs/>
              </w:rPr>
              <w:lastRenderedPageBreak/>
              <w:t>нови инвестиции в приоритетни икономически сектори в съответствие с Иновационната стратегия за интелигентна специализация</w:t>
            </w:r>
            <w:r w:rsidR="00D94E2B" w:rsidRPr="0086484F">
              <w:rPr>
                <w:bCs/>
              </w:rPr>
              <w:t>;</w:t>
            </w:r>
          </w:p>
          <w:p w14:paraId="58C5B303" w14:textId="628A18D6" w:rsidR="00D94E2B" w:rsidRPr="0086484F" w:rsidRDefault="00D94E2B" w:rsidP="009848D5">
            <w:pPr>
              <w:pStyle w:val="ListParagraph"/>
              <w:numPr>
                <w:ilvl w:val="0"/>
                <w:numId w:val="335"/>
              </w:numPr>
              <w:spacing w:before="120" w:line="360" w:lineRule="auto"/>
              <w:contextualSpacing/>
            </w:pPr>
            <w:r w:rsidRPr="0086484F">
              <w:rPr>
                <w:bCs/>
              </w:rPr>
              <w:t>достъп до обществени услуги;</w:t>
            </w:r>
          </w:p>
          <w:p w14:paraId="7880730D" w14:textId="560F961D" w:rsidR="00D94E2B" w:rsidRPr="0080650B" w:rsidRDefault="00D94E2B" w:rsidP="009848D5">
            <w:pPr>
              <w:pStyle w:val="ListParagraph"/>
              <w:numPr>
                <w:ilvl w:val="0"/>
                <w:numId w:val="335"/>
              </w:numPr>
              <w:spacing w:before="120" w:line="360" w:lineRule="auto"/>
              <w:contextualSpacing/>
            </w:pPr>
            <w:r w:rsidRPr="0086484F">
              <w:rPr>
                <w:bCs/>
              </w:rPr>
              <w:t>опазване на природното и културното наследство</w:t>
            </w:r>
            <w:r w:rsidR="00B63072" w:rsidRPr="0086484F">
              <w:rPr>
                <w:bCs/>
              </w:rPr>
              <w:t>;</w:t>
            </w:r>
          </w:p>
          <w:p w14:paraId="08981674" w14:textId="2306A49C" w:rsidR="0080650B" w:rsidRPr="0086484F" w:rsidRDefault="00E23C97" w:rsidP="009848D5">
            <w:pPr>
              <w:pStyle w:val="ListParagraph"/>
              <w:numPr>
                <w:ilvl w:val="0"/>
                <w:numId w:val="335"/>
              </w:numPr>
              <w:spacing w:before="120" w:line="360" w:lineRule="auto"/>
              <w:contextualSpacing/>
            </w:pPr>
            <w:r>
              <w:t>образование;</w:t>
            </w:r>
          </w:p>
          <w:p w14:paraId="2EFEC49B" w14:textId="03FDE6CF" w:rsidR="00B63072" w:rsidRPr="0086484F" w:rsidRDefault="00B63072" w:rsidP="009848D5">
            <w:pPr>
              <w:pStyle w:val="ListParagraph"/>
              <w:numPr>
                <w:ilvl w:val="0"/>
                <w:numId w:val="335"/>
              </w:numPr>
              <w:spacing w:before="120" w:line="360" w:lineRule="auto"/>
              <w:contextualSpacing/>
            </w:pPr>
            <w:r w:rsidRPr="0086484F">
              <w:rPr>
                <w:bCs/>
              </w:rPr>
              <w:t>социално включване;</w:t>
            </w:r>
          </w:p>
          <w:p w14:paraId="3E8C43E7" w14:textId="44A71C1B" w:rsidR="00B63072" w:rsidRPr="0086484F" w:rsidRDefault="00A555B6" w:rsidP="009848D5">
            <w:pPr>
              <w:pStyle w:val="ListParagraph"/>
              <w:numPr>
                <w:ilvl w:val="0"/>
                <w:numId w:val="335"/>
              </w:numPr>
              <w:spacing w:before="120" w:line="360" w:lineRule="auto"/>
              <w:contextualSpacing/>
            </w:pPr>
            <w:r w:rsidRPr="0086484F">
              <w:rPr>
                <w:bCs/>
              </w:rPr>
              <w:t>здравеопазване;</w:t>
            </w:r>
          </w:p>
          <w:p w14:paraId="59EE164B" w14:textId="25D6FD72" w:rsidR="00A555B6" w:rsidRPr="0086484F" w:rsidRDefault="00A555B6" w:rsidP="009848D5">
            <w:pPr>
              <w:pStyle w:val="ListParagraph"/>
              <w:numPr>
                <w:ilvl w:val="0"/>
                <w:numId w:val="335"/>
              </w:numPr>
              <w:spacing w:before="120" w:line="360" w:lineRule="auto"/>
              <w:contextualSpacing/>
            </w:pPr>
            <w:r w:rsidRPr="0086484F">
              <w:rPr>
                <w:bCs/>
              </w:rPr>
              <w:t>други по преценка на РСР.</w:t>
            </w:r>
          </w:p>
          <w:p w14:paraId="428F2741" w14:textId="7F667B6F" w:rsidR="00B63072" w:rsidRPr="0086484F" w:rsidRDefault="00A555B6" w:rsidP="009848D5">
            <w:pPr>
              <w:spacing w:before="120" w:line="360" w:lineRule="auto"/>
              <w:contextualSpacing/>
              <w:rPr>
                <w:rFonts w:ascii="Times New Roman" w:hAnsi="Times New Roman" w:cs="Times New Roman"/>
                <w:bCs/>
                <w:lang w:val="bg-BG"/>
              </w:rPr>
            </w:pPr>
            <w:r w:rsidRPr="0086484F">
              <w:rPr>
                <w:rFonts w:ascii="Times New Roman" w:hAnsi="Times New Roman" w:cs="Times New Roman"/>
                <w:bCs/>
                <w:sz w:val="24"/>
                <w:szCs w:val="24"/>
                <w:lang w:val="bg-BG"/>
              </w:rPr>
              <w:t xml:space="preserve">Този критерий е индивидуален за всеки регион като максималният брой точки, който може да получи концепцията по него е 40. </w:t>
            </w:r>
          </w:p>
          <w:p w14:paraId="69699F6B" w14:textId="77777777" w:rsidR="00B63072" w:rsidRPr="00C34C1F" w:rsidRDefault="00B63072" w:rsidP="009848D5">
            <w:pPr>
              <w:spacing w:before="120" w:line="360" w:lineRule="auto"/>
              <w:contextualSpacing/>
              <w:rPr>
                <w:rFonts w:ascii="Times New Roman" w:hAnsi="Times New Roman" w:cs="Times New Roman"/>
                <w:b/>
                <w:bCs/>
                <w:sz w:val="24"/>
                <w:szCs w:val="24"/>
                <w:lang w:val="bg-BG"/>
              </w:rPr>
            </w:pPr>
          </w:p>
          <w:p w14:paraId="2DB85CB0" w14:textId="0604B6A1" w:rsidR="001B1AEE" w:rsidRPr="00C34C1F" w:rsidRDefault="00C20449" w:rsidP="009848D5">
            <w:pPr>
              <w:spacing w:before="120" w:line="360" w:lineRule="auto"/>
              <w:contextualSpacing/>
              <w:rPr>
                <w:i/>
                <w:iCs/>
                <w:lang w:val="bg-BG"/>
              </w:rPr>
            </w:pPr>
            <w:r w:rsidRPr="0086484F">
              <w:rPr>
                <w:rFonts w:ascii="Times New Roman" w:hAnsi="Times New Roman"/>
                <w:bCs/>
                <w:sz w:val="24"/>
                <w:szCs w:val="24"/>
                <w:lang w:val="bg-BG"/>
              </w:rPr>
              <w:t xml:space="preserve"> </w:t>
            </w:r>
          </w:p>
        </w:tc>
      </w:tr>
    </w:tbl>
    <w:p w14:paraId="6AFD4F7F" w14:textId="1D73C83A" w:rsidR="0071011B" w:rsidRPr="0086484F" w:rsidRDefault="003950E1" w:rsidP="00C34C1F">
      <w:pPr>
        <w:spacing w:before="120" w:line="360" w:lineRule="auto"/>
        <w:ind w:firstLine="720"/>
        <w:jc w:val="both"/>
        <w:rPr>
          <w:rFonts w:ascii="Times New Roman" w:hAnsi="Times New Roman"/>
          <w:i/>
          <w:iCs/>
          <w:sz w:val="24"/>
          <w:szCs w:val="24"/>
          <w:lang w:val="bg-BG"/>
        </w:rPr>
      </w:pPr>
      <w:r w:rsidRPr="0086484F">
        <w:rPr>
          <w:rFonts w:ascii="Times New Roman" w:hAnsi="Times New Roman"/>
          <w:iCs/>
          <w:sz w:val="24"/>
          <w:szCs w:val="24"/>
          <w:lang w:val="bg-BG"/>
        </w:rPr>
        <w:lastRenderedPageBreak/>
        <w:t xml:space="preserve">Общият брой точки, които получава всяка концепция, се изчислява като средно аритметично на сумата от общия брой точки, присъдени на концепцията от всеки член, върху броя на членовете с право на участие в подбора. </w:t>
      </w:r>
      <w:r w:rsidRPr="0086484F">
        <w:rPr>
          <w:rFonts w:ascii="Times New Roman" w:hAnsi="Times New Roman"/>
          <w:bCs/>
          <w:sz w:val="24"/>
          <w:szCs w:val="24"/>
          <w:lang w:val="bg-BG"/>
        </w:rPr>
        <w:t xml:space="preserve">Максимален брой точки при приоритизация от широкия състав на РСР – </w:t>
      </w:r>
      <w:r w:rsidR="00D36079" w:rsidRPr="0086484F">
        <w:rPr>
          <w:rFonts w:ascii="Times New Roman" w:hAnsi="Times New Roman"/>
          <w:bCs/>
          <w:sz w:val="24"/>
          <w:szCs w:val="24"/>
          <w:lang w:val="bg-BG"/>
        </w:rPr>
        <w:t xml:space="preserve">80 </w:t>
      </w:r>
      <w:r w:rsidRPr="0086484F">
        <w:rPr>
          <w:rFonts w:ascii="Times New Roman" w:hAnsi="Times New Roman"/>
          <w:bCs/>
          <w:sz w:val="24"/>
          <w:szCs w:val="24"/>
          <w:lang w:val="bg-BG"/>
        </w:rPr>
        <w:t xml:space="preserve">т. Подробно описание на начина на оценяване за всеки критерий е представено в Приложение Б6 </w:t>
      </w:r>
      <w:r w:rsidR="000E5A70">
        <w:rPr>
          <w:rFonts w:ascii="Times New Roman" w:hAnsi="Times New Roman"/>
          <w:bCs/>
          <w:sz w:val="24"/>
          <w:szCs w:val="24"/>
          <w:lang w:val="bg-BG"/>
        </w:rPr>
        <w:t>„</w:t>
      </w:r>
      <w:r w:rsidRPr="0086484F">
        <w:rPr>
          <w:rFonts w:ascii="Times New Roman" w:hAnsi="Times New Roman"/>
          <w:bCs/>
          <w:sz w:val="24"/>
          <w:szCs w:val="24"/>
          <w:lang w:val="bg-BG"/>
        </w:rPr>
        <w:t>Методика за подбор и приоритизация</w:t>
      </w:r>
      <w:r w:rsidR="000E5A70">
        <w:rPr>
          <w:rFonts w:ascii="Times New Roman" w:hAnsi="Times New Roman"/>
          <w:bCs/>
          <w:sz w:val="24"/>
          <w:szCs w:val="24"/>
          <w:lang w:val="bg-BG"/>
        </w:rPr>
        <w:t>“</w:t>
      </w:r>
      <w:r w:rsidRPr="0086484F">
        <w:rPr>
          <w:rFonts w:ascii="Times New Roman" w:hAnsi="Times New Roman"/>
          <w:bCs/>
          <w:sz w:val="24"/>
          <w:szCs w:val="24"/>
          <w:lang w:val="bg-BG"/>
        </w:rPr>
        <w:t>.</w:t>
      </w:r>
    </w:p>
    <w:p w14:paraId="66409D84" w14:textId="424ABCD3" w:rsidR="00936B08" w:rsidRPr="0086484F" w:rsidRDefault="0071011B" w:rsidP="00C34C1F">
      <w:pPr>
        <w:spacing w:before="120" w:line="360" w:lineRule="auto"/>
        <w:ind w:firstLine="720"/>
        <w:jc w:val="both"/>
        <w:rPr>
          <w:rFonts w:ascii="Times New Roman" w:hAnsi="Times New Roman"/>
          <w:iCs/>
          <w:sz w:val="24"/>
          <w:szCs w:val="24"/>
          <w:lang w:val="bg-BG"/>
        </w:rPr>
      </w:pPr>
      <w:r w:rsidRPr="0086484F">
        <w:rPr>
          <w:rFonts w:ascii="Times New Roman" w:hAnsi="Times New Roman"/>
          <w:iCs/>
          <w:sz w:val="24"/>
          <w:szCs w:val="24"/>
          <w:lang w:val="bg-BG"/>
        </w:rPr>
        <w:t xml:space="preserve">Окончателната </w:t>
      </w:r>
      <w:r w:rsidR="0054760E" w:rsidRPr="0086484F">
        <w:rPr>
          <w:rFonts w:ascii="Times New Roman" w:hAnsi="Times New Roman"/>
          <w:iCs/>
          <w:sz w:val="24"/>
          <w:szCs w:val="24"/>
          <w:lang w:val="bg-BG"/>
        </w:rPr>
        <w:t>приоритизация</w:t>
      </w:r>
      <w:r w:rsidRPr="0086484F">
        <w:rPr>
          <w:rFonts w:ascii="Times New Roman" w:hAnsi="Times New Roman"/>
          <w:iCs/>
          <w:sz w:val="24"/>
          <w:szCs w:val="24"/>
          <w:lang w:val="bg-BG"/>
        </w:rPr>
        <w:t xml:space="preserve"> на комбинираните концепции за ИТИ се осъществява на база</w:t>
      </w:r>
      <w:r w:rsidR="00936B08" w:rsidRPr="0086484F">
        <w:rPr>
          <w:rFonts w:ascii="Times New Roman" w:hAnsi="Times New Roman"/>
          <w:iCs/>
          <w:sz w:val="24"/>
          <w:szCs w:val="24"/>
          <w:lang w:val="bg-BG"/>
        </w:rPr>
        <w:t xml:space="preserve"> на следната формула:</w:t>
      </w:r>
    </w:p>
    <w:p w14:paraId="4ACC1577" w14:textId="34C9E291" w:rsidR="00715D5F" w:rsidRPr="0086484F" w:rsidRDefault="00936B08" w:rsidP="00705F1C">
      <w:pPr>
        <w:spacing w:before="120" w:line="360" w:lineRule="auto"/>
        <w:jc w:val="both"/>
        <w:rPr>
          <w:rFonts w:ascii="Times New Roman" w:hAnsi="Times New Roman"/>
          <w:iCs/>
          <w:sz w:val="24"/>
          <w:szCs w:val="24"/>
          <w:lang w:val="bg-BG"/>
        </w:rPr>
      </w:pPr>
      <w:r w:rsidRPr="0086484F">
        <w:rPr>
          <w:rFonts w:ascii="Times New Roman" w:hAnsi="Times New Roman"/>
          <w:iCs/>
          <w:sz w:val="24"/>
          <w:szCs w:val="24"/>
          <w:lang w:val="bg-BG"/>
        </w:rPr>
        <w:t>0,5</w:t>
      </w:r>
      <w:r w:rsidR="005F1CD8" w:rsidRPr="0086484F">
        <w:rPr>
          <w:rFonts w:ascii="Times New Roman" w:hAnsi="Times New Roman"/>
          <w:iCs/>
          <w:sz w:val="24"/>
          <w:szCs w:val="24"/>
          <w:lang w:val="bg-BG"/>
        </w:rPr>
        <w:t xml:space="preserve"> </w:t>
      </w:r>
      <w:r w:rsidR="005F1CD8" w:rsidRPr="0086484F">
        <w:rPr>
          <w:rFonts w:ascii="Times New Roman" w:hAnsi="Times New Roman"/>
          <w:b/>
          <w:iCs/>
          <w:sz w:val="24"/>
          <w:szCs w:val="24"/>
          <w:lang w:val="bg-BG"/>
        </w:rPr>
        <w:t>х</w:t>
      </w:r>
      <w:r w:rsidR="005F1CD8" w:rsidRPr="0086484F">
        <w:rPr>
          <w:rFonts w:ascii="Times New Roman" w:hAnsi="Times New Roman"/>
          <w:iCs/>
          <w:sz w:val="24"/>
          <w:szCs w:val="24"/>
          <w:lang w:val="bg-BG"/>
        </w:rPr>
        <w:t xml:space="preserve"> (брой точки, присъден от Звеното за предварителен подбор </w:t>
      </w:r>
      <w:r w:rsidR="005F1CD8" w:rsidRPr="0086484F">
        <w:rPr>
          <w:rFonts w:ascii="Times New Roman" w:hAnsi="Times New Roman"/>
          <w:b/>
          <w:iCs/>
          <w:sz w:val="24"/>
          <w:szCs w:val="24"/>
          <w:lang w:val="bg-BG"/>
        </w:rPr>
        <w:t xml:space="preserve">/ </w:t>
      </w:r>
      <w:r w:rsidR="00575196" w:rsidRPr="0086484F">
        <w:rPr>
          <w:rFonts w:ascii="Times New Roman" w:hAnsi="Times New Roman"/>
          <w:iCs/>
          <w:sz w:val="24"/>
          <w:szCs w:val="24"/>
          <w:lang w:val="bg-BG"/>
        </w:rPr>
        <w:t>18</w:t>
      </w:r>
      <w:r w:rsidR="00575196">
        <w:rPr>
          <w:rFonts w:ascii="Times New Roman" w:hAnsi="Times New Roman"/>
          <w:iCs/>
          <w:sz w:val="24"/>
          <w:szCs w:val="24"/>
          <w:lang w:val="en-US"/>
        </w:rPr>
        <w:t>5</w:t>
      </w:r>
      <w:r w:rsidR="005F1CD8" w:rsidRPr="0086484F">
        <w:rPr>
          <w:rFonts w:ascii="Times New Roman" w:hAnsi="Times New Roman"/>
          <w:iCs/>
          <w:sz w:val="24"/>
          <w:szCs w:val="24"/>
          <w:lang w:val="bg-BG"/>
        </w:rPr>
        <w:t>)</w:t>
      </w:r>
      <w:r w:rsidR="00203EF5" w:rsidRPr="0086484F">
        <w:rPr>
          <w:rFonts w:ascii="Times New Roman" w:hAnsi="Times New Roman"/>
          <w:iCs/>
          <w:sz w:val="24"/>
          <w:szCs w:val="24"/>
          <w:lang w:val="bg-BG"/>
        </w:rPr>
        <w:t xml:space="preserve"> </w:t>
      </w:r>
      <w:r w:rsidR="00203EF5" w:rsidRPr="0086484F">
        <w:rPr>
          <w:rFonts w:ascii="Times New Roman" w:hAnsi="Times New Roman"/>
          <w:b/>
          <w:iCs/>
          <w:sz w:val="24"/>
          <w:szCs w:val="24"/>
          <w:lang w:val="bg-BG"/>
        </w:rPr>
        <w:t>х</w:t>
      </w:r>
      <w:r w:rsidR="00203EF5" w:rsidRPr="0086484F">
        <w:rPr>
          <w:rFonts w:ascii="Times New Roman" w:hAnsi="Times New Roman"/>
          <w:iCs/>
          <w:sz w:val="24"/>
          <w:szCs w:val="24"/>
          <w:lang w:val="bg-BG"/>
        </w:rPr>
        <w:t xml:space="preserve"> 100 </w:t>
      </w:r>
      <w:r w:rsidR="00203EF5" w:rsidRPr="0086484F">
        <w:rPr>
          <w:rFonts w:ascii="Times New Roman" w:hAnsi="Times New Roman"/>
          <w:b/>
          <w:iCs/>
          <w:sz w:val="24"/>
          <w:szCs w:val="24"/>
          <w:lang w:val="bg-BG"/>
        </w:rPr>
        <w:t>+</w:t>
      </w:r>
      <w:r w:rsidR="00203EF5" w:rsidRPr="0086484F">
        <w:rPr>
          <w:rFonts w:ascii="Times New Roman" w:hAnsi="Times New Roman"/>
          <w:iCs/>
          <w:sz w:val="24"/>
          <w:szCs w:val="24"/>
          <w:lang w:val="bg-BG"/>
        </w:rPr>
        <w:t xml:space="preserve"> 0,5 </w:t>
      </w:r>
      <w:r w:rsidR="00203EF5" w:rsidRPr="0086484F">
        <w:rPr>
          <w:rFonts w:ascii="Times New Roman" w:hAnsi="Times New Roman"/>
          <w:b/>
          <w:iCs/>
          <w:sz w:val="24"/>
          <w:szCs w:val="24"/>
          <w:lang w:val="bg-BG"/>
        </w:rPr>
        <w:t>х</w:t>
      </w:r>
      <w:r w:rsidR="00203EF5" w:rsidRPr="0086484F">
        <w:rPr>
          <w:rFonts w:ascii="Times New Roman" w:hAnsi="Times New Roman"/>
          <w:iCs/>
          <w:sz w:val="24"/>
          <w:szCs w:val="24"/>
          <w:lang w:val="bg-BG"/>
        </w:rPr>
        <w:t xml:space="preserve"> (брой точки от широкия състав </w:t>
      </w:r>
      <w:r w:rsidR="00203EF5" w:rsidRPr="0086484F">
        <w:rPr>
          <w:rFonts w:ascii="Times New Roman" w:hAnsi="Times New Roman"/>
          <w:b/>
          <w:iCs/>
          <w:sz w:val="24"/>
          <w:szCs w:val="24"/>
          <w:lang w:val="bg-BG"/>
        </w:rPr>
        <w:t xml:space="preserve">/ </w:t>
      </w:r>
      <w:r w:rsidR="00D36079" w:rsidRPr="0086484F">
        <w:rPr>
          <w:rFonts w:ascii="Times New Roman" w:hAnsi="Times New Roman"/>
          <w:iCs/>
          <w:sz w:val="24"/>
          <w:szCs w:val="24"/>
          <w:lang w:val="bg-BG"/>
        </w:rPr>
        <w:t>80</w:t>
      </w:r>
      <w:r w:rsidR="00203EF5" w:rsidRPr="0086484F">
        <w:rPr>
          <w:rFonts w:ascii="Times New Roman" w:hAnsi="Times New Roman"/>
          <w:iCs/>
          <w:sz w:val="24"/>
          <w:szCs w:val="24"/>
          <w:lang w:val="bg-BG"/>
        </w:rPr>
        <w:t xml:space="preserve">) </w:t>
      </w:r>
      <w:r w:rsidR="00203EF5" w:rsidRPr="0086484F">
        <w:rPr>
          <w:rFonts w:ascii="Times New Roman" w:hAnsi="Times New Roman"/>
          <w:b/>
          <w:iCs/>
          <w:sz w:val="24"/>
          <w:szCs w:val="24"/>
          <w:lang w:val="bg-BG"/>
        </w:rPr>
        <w:t>х</w:t>
      </w:r>
      <w:r w:rsidR="00203EF5" w:rsidRPr="0086484F">
        <w:rPr>
          <w:rFonts w:ascii="Times New Roman" w:hAnsi="Times New Roman"/>
          <w:iCs/>
          <w:sz w:val="24"/>
          <w:szCs w:val="24"/>
          <w:lang w:val="bg-BG"/>
        </w:rPr>
        <w:t xml:space="preserve"> 100</w:t>
      </w:r>
      <w:r w:rsidR="00F9177D">
        <w:rPr>
          <w:rFonts w:ascii="Times New Roman" w:hAnsi="Times New Roman"/>
          <w:iCs/>
          <w:sz w:val="24"/>
          <w:szCs w:val="24"/>
          <w:lang w:val="bg-BG"/>
        </w:rPr>
        <w:t>.</w:t>
      </w:r>
    </w:p>
    <w:p w14:paraId="59845224" w14:textId="4005B09D" w:rsidR="00715D5F" w:rsidRPr="0086484F" w:rsidRDefault="00715D5F" w:rsidP="00C34C1F">
      <w:pPr>
        <w:spacing w:before="120" w:line="360" w:lineRule="auto"/>
        <w:ind w:firstLine="720"/>
        <w:jc w:val="both"/>
        <w:rPr>
          <w:rFonts w:ascii="Times New Roman" w:hAnsi="Times New Roman"/>
          <w:b/>
          <w:iCs/>
          <w:sz w:val="24"/>
          <w:szCs w:val="24"/>
          <w:lang w:val="bg-BG"/>
        </w:rPr>
      </w:pPr>
      <w:r w:rsidRPr="0086484F">
        <w:rPr>
          <w:rFonts w:ascii="Times New Roman" w:hAnsi="Times New Roman"/>
          <w:b/>
          <w:iCs/>
          <w:sz w:val="24"/>
          <w:szCs w:val="24"/>
          <w:lang w:val="bg-BG"/>
        </w:rPr>
        <w:t xml:space="preserve">Финалната максимална оценка, която </w:t>
      </w:r>
      <w:r w:rsidR="0054760E" w:rsidRPr="0086484F">
        <w:rPr>
          <w:rFonts w:ascii="Times New Roman" w:hAnsi="Times New Roman"/>
          <w:b/>
          <w:iCs/>
          <w:sz w:val="24"/>
          <w:szCs w:val="24"/>
          <w:lang w:val="bg-BG"/>
        </w:rPr>
        <w:t xml:space="preserve">може </w:t>
      </w:r>
      <w:r w:rsidRPr="0086484F">
        <w:rPr>
          <w:rFonts w:ascii="Times New Roman" w:hAnsi="Times New Roman"/>
          <w:b/>
          <w:iCs/>
          <w:sz w:val="24"/>
          <w:szCs w:val="24"/>
          <w:lang w:val="bg-BG"/>
        </w:rPr>
        <w:t xml:space="preserve">да получи всяка концепция за ИТИ, </w:t>
      </w:r>
      <w:r w:rsidR="00426615" w:rsidRPr="0086484F">
        <w:rPr>
          <w:rFonts w:ascii="Times New Roman" w:hAnsi="Times New Roman"/>
          <w:b/>
          <w:iCs/>
          <w:sz w:val="24"/>
          <w:szCs w:val="24"/>
          <w:lang w:val="bg-BG"/>
        </w:rPr>
        <w:t xml:space="preserve">подлежаща на приоритизиране, </w:t>
      </w:r>
      <w:r w:rsidRPr="0086484F">
        <w:rPr>
          <w:rFonts w:ascii="Times New Roman" w:hAnsi="Times New Roman"/>
          <w:b/>
          <w:iCs/>
          <w:sz w:val="24"/>
          <w:szCs w:val="24"/>
          <w:lang w:val="bg-BG"/>
        </w:rPr>
        <w:t>изчислена по посочената формула, е 100.</w:t>
      </w:r>
    </w:p>
    <w:p w14:paraId="54A010DD" w14:textId="029D3C6E" w:rsidR="00335BA1" w:rsidRDefault="00335BA1" w:rsidP="006B7A2F">
      <w:pPr>
        <w:spacing w:before="120" w:line="360" w:lineRule="auto"/>
        <w:rPr>
          <w:rFonts w:ascii="Times New Roman" w:hAnsi="Times New Roman"/>
          <w:lang w:val="bg-BG"/>
        </w:rPr>
      </w:pPr>
    </w:p>
    <w:p w14:paraId="22DF5932" w14:textId="7F4E54E9" w:rsidR="00B605A3" w:rsidRDefault="00080AEC" w:rsidP="00C34C1F">
      <w:pPr>
        <w:spacing w:before="120" w:line="360" w:lineRule="auto"/>
        <w:rPr>
          <w:rFonts w:ascii="Times New Roman" w:hAnsi="Times New Roman"/>
          <w:b/>
          <w:bCs/>
          <w:i/>
          <w:sz w:val="24"/>
          <w:szCs w:val="24"/>
          <w:lang w:val="bg-BG"/>
        </w:rPr>
      </w:pPr>
      <w:r>
        <w:rPr>
          <w:rFonts w:ascii="Times New Roman" w:hAnsi="Times New Roman"/>
          <w:b/>
          <w:bCs/>
          <w:i/>
          <w:sz w:val="24"/>
          <w:szCs w:val="24"/>
          <w:lang w:val="bg-BG"/>
        </w:rPr>
        <w:t xml:space="preserve">9.4. </w:t>
      </w:r>
      <w:r w:rsidR="00B605A3" w:rsidRPr="0086484F">
        <w:rPr>
          <w:rFonts w:ascii="Times New Roman" w:hAnsi="Times New Roman"/>
          <w:b/>
          <w:bCs/>
          <w:i/>
          <w:sz w:val="24"/>
          <w:szCs w:val="24"/>
          <w:lang w:val="bg-BG"/>
        </w:rPr>
        <w:t xml:space="preserve">КРИТЕРИИ ЗА ПРИОРИТИЗАЦИЯ </w:t>
      </w:r>
      <w:r w:rsidR="00E21F54">
        <w:rPr>
          <w:rFonts w:ascii="Times New Roman" w:hAnsi="Times New Roman"/>
          <w:b/>
          <w:bCs/>
          <w:i/>
          <w:sz w:val="24"/>
          <w:szCs w:val="24"/>
          <w:lang w:val="bg-BG"/>
        </w:rPr>
        <w:t xml:space="preserve">ОТ ЗВЕНОТО ЗА ПРЕДВАРИТЕЛЕН ПОДБОР </w:t>
      </w:r>
      <w:r w:rsidR="00B605A3" w:rsidRPr="0086484F">
        <w:rPr>
          <w:rFonts w:ascii="Times New Roman" w:hAnsi="Times New Roman"/>
          <w:b/>
          <w:bCs/>
          <w:i/>
          <w:sz w:val="24"/>
          <w:szCs w:val="24"/>
          <w:lang w:val="bg-BG"/>
        </w:rPr>
        <w:t xml:space="preserve">НА КОНЦЕПЦИИ ЗА </w:t>
      </w:r>
      <w:r>
        <w:rPr>
          <w:rFonts w:ascii="Times New Roman" w:hAnsi="Times New Roman"/>
          <w:b/>
          <w:bCs/>
          <w:i/>
          <w:sz w:val="24"/>
          <w:szCs w:val="24"/>
          <w:lang w:val="bg-BG"/>
        </w:rPr>
        <w:t>ИТИ</w:t>
      </w:r>
      <w:r w:rsidR="00B605A3">
        <w:rPr>
          <w:rFonts w:ascii="Times New Roman" w:hAnsi="Times New Roman"/>
          <w:b/>
          <w:bCs/>
          <w:i/>
          <w:sz w:val="24"/>
          <w:szCs w:val="24"/>
          <w:lang w:val="bg-BG"/>
        </w:rPr>
        <w:t>, КОИТО НЕ СА КОМБИНИРАНИ И ПРЕДВИЖДАТ ФИНАНСИРАНЕ САМО ОТ ПРОГРАМА „ОКОЛНА СРЕДА“ 2021-2027</w:t>
      </w:r>
      <w:r w:rsidR="000C1D90">
        <w:rPr>
          <w:rStyle w:val="FootnoteReference"/>
          <w:b/>
        </w:rPr>
        <w:footnoteReference w:id="5"/>
      </w:r>
    </w:p>
    <w:p w14:paraId="102E6A48" w14:textId="0AB0FFA5" w:rsidR="00991CB2" w:rsidRDefault="00991CB2" w:rsidP="00991CB2">
      <w:pPr>
        <w:jc w:val="both"/>
        <w:rPr>
          <w:rFonts w:ascii="Times New Roman" w:hAnsi="Times New Roman"/>
          <w:b/>
          <w:bCs/>
          <w:sz w:val="24"/>
          <w:szCs w:val="24"/>
          <w:lang w:val="bg-BG"/>
        </w:rPr>
      </w:pPr>
    </w:p>
    <w:tbl>
      <w:tblPr>
        <w:tblStyle w:val="TableGrid"/>
        <w:tblW w:w="0" w:type="auto"/>
        <w:tblLook w:val="04A0" w:firstRow="1" w:lastRow="0" w:firstColumn="1" w:lastColumn="0" w:noHBand="0" w:noVBand="1"/>
      </w:tblPr>
      <w:tblGrid>
        <w:gridCol w:w="10201"/>
      </w:tblGrid>
      <w:tr w:rsidR="00991CB2" w14:paraId="79FF7DB2" w14:textId="77777777" w:rsidTr="004E6424">
        <w:trPr>
          <w:trHeight w:val="2615"/>
        </w:trPr>
        <w:tc>
          <w:tcPr>
            <w:tcW w:w="10201" w:type="dxa"/>
          </w:tcPr>
          <w:p w14:paraId="25A78FE6" w14:textId="5323BFE0" w:rsidR="00991CB2" w:rsidRDefault="00991CB2" w:rsidP="00F10F78">
            <w:pPr>
              <w:jc w:val="both"/>
              <w:rPr>
                <w:rFonts w:ascii="Times New Roman" w:hAnsi="Times New Roman"/>
                <w:sz w:val="24"/>
                <w:szCs w:val="24"/>
                <w:lang w:val="bg-BG"/>
              </w:rPr>
            </w:pPr>
            <w:r>
              <w:rPr>
                <w:rFonts w:ascii="Times New Roman" w:hAnsi="Times New Roman"/>
                <w:b/>
                <w:bCs/>
                <w:sz w:val="24"/>
                <w:szCs w:val="24"/>
                <w:lang w:val="bg-BG"/>
              </w:rPr>
              <w:lastRenderedPageBreak/>
              <w:t>Приложимо з</w:t>
            </w:r>
            <w:r w:rsidRPr="003A2F89">
              <w:rPr>
                <w:rFonts w:ascii="Times New Roman" w:hAnsi="Times New Roman"/>
                <w:b/>
                <w:bCs/>
                <w:sz w:val="24"/>
                <w:szCs w:val="24"/>
                <w:lang w:val="bg-BG"/>
              </w:rPr>
              <w:t>а концепции</w:t>
            </w:r>
            <w:r>
              <w:rPr>
                <w:rFonts w:ascii="Times New Roman" w:hAnsi="Times New Roman"/>
                <w:b/>
                <w:bCs/>
                <w:sz w:val="24"/>
                <w:szCs w:val="24"/>
                <w:lang w:val="bg-BG"/>
              </w:rPr>
              <w:t xml:space="preserve"> с включени мерки за</w:t>
            </w:r>
            <w:r w:rsidRPr="003A2F89">
              <w:rPr>
                <w:rFonts w:ascii="Times New Roman" w:hAnsi="Times New Roman"/>
                <w:b/>
                <w:bCs/>
                <w:sz w:val="24"/>
                <w:szCs w:val="24"/>
                <w:lang w:val="bg-BG"/>
              </w:rPr>
              <w:t xml:space="preserve"> превенция </w:t>
            </w:r>
            <w:r>
              <w:rPr>
                <w:rFonts w:ascii="Times New Roman" w:hAnsi="Times New Roman"/>
                <w:b/>
                <w:bCs/>
                <w:sz w:val="24"/>
                <w:szCs w:val="24"/>
                <w:lang w:val="bg-BG"/>
              </w:rPr>
              <w:t>и защита при</w:t>
            </w:r>
            <w:r w:rsidRPr="003A2F89">
              <w:rPr>
                <w:rFonts w:ascii="Times New Roman" w:hAnsi="Times New Roman"/>
                <w:b/>
                <w:bCs/>
                <w:sz w:val="24"/>
                <w:szCs w:val="24"/>
                <w:lang w:val="bg-BG"/>
              </w:rPr>
              <w:t xml:space="preserve"> наводнения, с финансиране от ПОС</w:t>
            </w:r>
            <w:r>
              <w:rPr>
                <w:rFonts w:ascii="Times New Roman" w:hAnsi="Times New Roman"/>
                <w:b/>
                <w:bCs/>
                <w:sz w:val="24"/>
                <w:szCs w:val="24"/>
                <w:lang w:val="bg-BG"/>
              </w:rPr>
              <w:t xml:space="preserve"> 2021-2027 г.</w:t>
            </w:r>
            <w:r w:rsidRPr="003A2F89">
              <w:rPr>
                <w:rFonts w:ascii="Times New Roman" w:hAnsi="Times New Roman"/>
                <w:b/>
                <w:bCs/>
                <w:sz w:val="24"/>
                <w:szCs w:val="24"/>
                <w:lang w:val="bg-BG"/>
              </w:rPr>
              <w:t>:</w:t>
            </w:r>
            <w:r w:rsidRPr="003A2F89">
              <w:rPr>
                <w:rFonts w:ascii="Times New Roman" w:hAnsi="Times New Roman"/>
                <w:sz w:val="24"/>
                <w:szCs w:val="24"/>
                <w:lang w:val="bg-BG"/>
              </w:rPr>
              <w:t xml:space="preserve"> </w:t>
            </w:r>
          </w:p>
          <w:p w14:paraId="5FB00BB2" w14:textId="739ED1AD" w:rsidR="00991CB2" w:rsidRPr="003A2F89" w:rsidRDefault="00991CB2" w:rsidP="00F10F78">
            <w:pPr>
              <w:jc w:val="both"/>
              <w:rPr>
                <w:rFonts w:ascii="Times New Roman" w:hAnsi="Times New Roman"/>
                <w:sz w:val="24"/>
                <w:szCs w:val="24"/>
                <w:lang w:val="bg-BG"/>
              </w:rPr>
            </w:pPr>
            <w:r>
              <w:rPr>
                <w:rFonts w:ascii="Times New Roman" w:hAnsi="Times New Roman"/>
                <w:sz w:val="24"/>
                <w:szCs w:val="24"/>
                <w:lang w:val="bg-BG"/>
              </w:rPr>
              <w:t xml:space="preserve">1. </w:t>
            </w:r>
            <w:r w:rsidRPr="003A2F89">
              <w:rPr>
                <w:rFonts w:ascii="Times New Roman" w:hAnsi="Times New Roman"/>
                <w:sz w:val="24"/>
                <w:szCs w:val="24"/>
                <w:lang w:val="bg-BG"/>
              </w:rPr>
              <w:t xml:space="preserve">Предвидените мерки са за територията на Райони със значителен потенциален риск от наводнения и са включени в Плана за управление на риска от наводнения за съответния район на </w:t>
            </w:r>
            <w:proofErr w:type="spellStart"/>
            <w:r w:rsidRPr="003A2F89">
              <w:rPr>
                <w:rFonts w:ascii="Times New Roman" w:hAnsi="Times New Roman"/>
                <w:sz w:val="24"/>
                <w:szCs w:val="24"/>
                <w:lang w:val="bg-BG"/>
              </w:rPr>
              <w:t>басейново</w:t>
            </w:r>
            <w:proofErr w:type="spellEnd"/>
            <w:r w:rsidRPr="003A2F89">
              <w:rPr>
                <w:rFonts w:ascii="Times New Roman" w:hAnsi="Times New Roman"/>
                <w:sz w:val="24"/>
                <w:szCs w:val="24"/>
                <w:lang w:val="bg-BG"/>
              </w:rPr>
              <w:t xml:space="preserve"> управление – 10 т.</w:t>
            </w:r>
          </w:p>
          <w:p w14:paraId="7FBD86B3" w14:textId="77777777" w:rsidR="00991CB2" w:rsidRPr="003A2F89" w:rsidRDefault="00991CB2" w:rsidP="00F10F78">
            <w:pPr>
              <w:jc w:val="both"/>
              <w:rPr>
                <w:rFonts w:ascii="Times New Roman" w:hAnsi="Times New Roman"/>
                <w:sz w:val="24"/>
                <w:szCs w:val="24"/>
                <w:lang w:val="bg-BG"/>
              </w:rPr>
            </w:pPr>
            <w:r>
              <w:rPr>
                <w:rFonts w:ascii="Times New Roman" w:hAnsi="Times New Roman"/>
                <w:sz w:val="24"/>
                <w:szCs w:val="24"/>
                <w:lang w:val="bg-BG"/>
              </w:rPr>
              <w:t>-</w:t>
            </w:r>
            <w:r w:rsidRPr="003A2F89">
              <w:rPr>
                <w:rFonts w:ascii="Times New Roman" w:hAnsi="Times New Roman"/>
                <w:sz w:val="24"/>
                <w:szCs w:val="24"/>
                <w:lang w:val="bg-BG"/>
              </w:rPr>
              <w:t xml:space="preserve"> Предвидените мерки са за територията на Райони със значителен потенциален риск от наводнения, но не са включени в ПУРН – 8 т.</w:t>
            </w:r>
          </w:p>
          <w:p w14:paraId="24E57578" w14:textId="77777777" w:rsidR="00991CB2" w:rsidRPr="003A2F89" w:rsidRDefault="00991CB2" w:rsidP="00F10F78">
            <w:pPr>
              <w:jc w:val="both"/>
              <w:rPr>
                <w:rFonts w:ascii="Times New Roman" w:hAnsi="Times New Roman"/>
                <w:sz w:val="24"/>
                <w:szCs w:val="24"/>
                <w:lang w:val="bg-BG"/>
              </w:rPr>
            </w:pPr>
            <w:r>
              <w:rPr>
                <w:rFonts w:ascii="Times New Roman" w:hAnsi="Times New Roman"/>
                <w:sz w:val="24"/>
                <w:szCs w:val="24"/>
                <w:lang w:val="bg-BG"/>
              </w:rPr>
              <w:t>-</w:t>
            </w:r>
            <w:r w:rsidRPr="003A2F89">
              <w:rPr>
                <w:rFonts w:ascii="Times New Roman" w:hAnsi="Times New Roman"/>
                <w:sz w:val="24"/>
                <w:szCs w:val="24"/>
                <w:lang w:val="bg-BG"/>
              </w:rPr>
              <w:t xml:space="preserve"> Предвидените мерки не попадат на територията на Район със значителен потенциален риск от наводнения, но са включени в ПУРН – 5 т.</w:t>
            </w:r>
          </w:p>
          <w:p w14:paraId="11D83A90" w14:textId="77777777" w:rsidR="00991CB2" w:rsidRDefault="00991CB2" w:rsidP="00F10F78">
            <w:pPr>
              <w:jc w:val="both"/>
              <w:rPr>
                <w:rFonts w:ascii="Times New Roman" w:hAnsi="Times New Roman"/>
                <w:sz w:val="24"/>
                <w:szCs w:val="24"/>
                <w:lang w:val="bg-BG"/>
              </w:rPr>
            </w:pPr>
            <w:r>
              <w:rPr>
                <w:rFonts w:ascii="Times New Roman" w:hAnsi="Times New Roman"/>
                <w:sz w:val="24"/>
                <w:szCs w:val="24"/>
                <w:lang w:val="bg-BG"/>
              </w:rPr>
              <w:t>-</w:t>
            </w:r>
            <w:r w:rsidRPr="003A2F89">
              <w:rPr>
                <w:rFonts w:ascii="Times New Roman" w:hAnsi="Times New Roman"/>
                <w:sz w:val="24"/>
                <w:szCs w:val="24"/>
                <w:lang w:val="bg-BG"/>
              </w:rPr>
              <w:t xml:space="preserve"> Предвидените мерки не попадат на територията на Райони със значителен потенциален риск от наводнения и не са включени в ПУРН – 2 т.</w:t>
            </w:r>
          </w:p>
          <w:p w14:paraId="2F4B621B" w14:textId="77777777" w:rsidR="00991CB2" w:rsidRDefault="00991CB2" w:rsidP="00F10F78">
            <w:pPr>
              <w:jc w:val="both"/>
              <w:rPr>
                <w:rFonts w:ascii="Times New Roman" w:hAnsi="Times New Roman"/>
                <w:b/>
                <w:bCs/>
                <w:sz w:val="24"/>
                <w:szCs w:val="24"/>
                <w:lang w:val="bg-BG"/>
              </w:rPr>
            </w:pPr>
          </w:p>
        </w:tc>
      </w:tr>
      <w:tr w:rsidR="00991CB2" w14:paraId="7BF64491" w14:textId="77777777" w:rsidTr="004E6424">
        <w:trPr>
          <w:trHeight w:val="1265"/>
        </w:trPr>
        <w:tc>
          <w:tcPr>
            <w:tcW w:w="10201" w:type="dxa"/>
          </w:tcPr>
          <w:p w14:paraId="59861856" w14:textId="77777777" w:rsidR="00991CB2" w:rsidRPr="003A2F89" w:rsidRDefault="00991CB2" w:rsidP="00F10F78">
            <w:pPr>
              <w:jc w:val="both"/>
              <w:rPr>
                <w:rFonts w:ascii="Times New Roman" w:hAnsi="Times New Roman"/>
                <w:sz w:val="24"/>
                <w:szCs w:val="24"/>
                <w:lang w:val="bg-BG"/>
              </w:rPr>
            </w:pPr>
            <w:r>
              <w:rPr>
                <w:rFonts w:ascii="Times New Roman" w:hAnsi="Times New Roman"/>
                <w:sz w:val="24"/>
                <w:szCs w:val="24"/>
                <w:lang w:val="bg-BG"/>
              </w:rPr>
              <w:t>2</w:t>
            </w:r>
            <w:r w:rsidRPr="003A2F89">
              <w:rPr>
                <w:rFonts w:ascii="Times New Roman" w:hAnsi="Times New Roman"/>
                <w:sz w:val="24"/>
                <w:szCs w:val="24"/>
                <w:lang w:val="bg-BG"/>
              </w:rPr>
              <w:t>. Предвидените мерки са само за инвестиции в екологосъобразна (зелена)  инфраструктура – 10 т.</w:t>
            </w:r>
          </w:p>
          <w:p w14:paraId="0860930E" w14:textId="77777777" w:rsidR="00991CB2" w:rsidRPr="00AE1B84" w:rsidRDefault="00991CB2" w:rsidP="00F10F78">
            <w:pPr>
              <w:jc w:val="both"/>
              <w:rPr>
                <w:rFonts w:ascii="Times New Roman" w:hAnsi="Times New Roman"/>
                <w:sz w:val="24"/>
                <w:szCs w:val="24"/>
                <w:lang w:val="bg-BG"/>
              </w:rPr>
            </w:pPr>
            <w:r>
              <w:rPr>
                <w:rFonts w:ascii="Times New Roman" w:hAnsi="Times New Roman"/>
                <w:sz w:val="24"/>
                <w:szCs w:val="24"/>
                <w:lang w:val="bg-BG"/>
              </w:rPr>
              <w:t xml:space="preserve">- </w:t>
            </w:r>
            <w:r w:rsidRPr="003A2F89">
              <w:rPr>
                <w:rFonts w:ascii="Times New Roman" w:hAnsi="Times New Roman"/>
                <w:sz w:val="24"/>
                <w:szCs w:val="24"/>
                <w:lang w:val="bg-BG"/>
              </w:rPr>
              <w:t>Предвидените мерки са комбинация от екологосъобразна и сива инфраструктура – 5 т.</w:t>
            </w:r>
          </w:p>
        </w:tc>
      </w:tr>
      <w:tr w:rsidR="00991CB2" w14:paraId="6BF8B9E9" w14:textId="77777777" w:rsidTr="004E6424">
        <w:trPr>
          <w:trHeight w:val="1694"/>
        </w:trPr>
        <w:tc>
          <w:tcPr>
            <w:tcW w:w="10201" w:type="dxa"/>
          </w:tcPr>
          <w:p w14:paraId="31B16FA1" w14:textId="77777777" w:rsidR="00991CB2" w:rsidRPr="003A2F89" w:rsidRDefault="00991CB2" w:rsidP="00F10F78">
            <w:pPr>
              <w:jc w:val="both"/>
              <w:rPr>
                <w:rFonts w:ascii="Times New Roman" w:hAnsi="Times New Roman"/>
                <w:b/>
                <w:bCs/>
                <w:sz w:val="24"/>
                <w:szCs w:val="24"/>
                <w:lang w:val="bg-BG"/>
              </w:rPr>
            </w:pPr>
            <w:r w:rsidRPr="003A2F89">
              <w:rPr>
                <w:rFonts w:ascii="Times New Roman" w:hAnsi="Times New Roman"/>
                <w:b/>
                <w:bCs/>
                <w:sz w:val="24"/>
                <w:szCs w:val="24"/>
                <w:lang w:val="bg-BG"/>
              </w:rPr>
              <w:t>Приложимо за концепции, свързани с укрепване на свлачища, с финансиране от ПОС:</w:t>
            </w:r>
          </w:p>
          <w:p w14:paraId="7F143E30" w14:textId="77777777" w:rsidR="00991CB2" w:rsidRDefault="00991CB2" w:rsidP="00F10F78">
            <w:pPr>
              <w:jc w:val="both"/>
              <w:rPr>
                <w:rFonts w:ascii="Times New Roman" w:hAnsi="Times New Roman"/>
                <w:sz w:val="24"/>
                <w:szCs w:val="24"/>
                <w:lang w:val="bg-BG"/>
              </w:rPr>
            </w:pPr>
            <w:r>
              <w:rPr>
                <w:rFonts w:ascii="Times New Roman" w:hAnsi="Times New Roman"/>
                <w:sz w:val="24"/>
                <w:szCs w:val="24"/>
                <w:lang w:val="bg-BG"/>
              </w:rPr>
              <w:t xml:space="preserve">3. </w:t>
            </w:r>
            <w:r w:rsidRPr="00097DFC">
              <w:rPr>
                <w:rFonts w:ascii="Times New Roman" w:hAnsi="Times New Roman"/>
                <w:sz w:val="24"/>
                <w:szCs w:val="24"/>
                <w:lang w:val="bg-BG"/>
              </w:rPr>
              <w:t xml:space="preserve">Целевият обект е </w:t>
            </w:r>
            <w:r w:rsidRPr="001B40B0">
              <w:rPr>
                <w:rFonts w:ascii="Times New Roman" w:hAnsi="Times New Roman"/>
                <w:sz w:val="24"/>
                <w:szCs w:val="24"/>
                <w:lang w:val="bg-BG"/>
              </w:rPr>
              <w:t>активно/периодично активно съвременно</w:t>
            </w:r>
            <w:r w:rsidRPr="00097DFC">
              <w:rPr>
                <w:rFonts w:ascii="Times New Roman" w:hAnsi="Times New Roman"/>
                <w:sz w:val="24"/>
                <w:szCs w:val="24"/>
                <w:lang w:val="bg-BG"/>
              </w:rPr>
              <w:t xml:space="preserve"> свлачище в населено място, което е включено в регистър на </w:t>
            </w:r>
            <w:proofErr w:type="spellStart"/>
            <w:r w:rsidRPr="00097DFC">
              <w:rPr>
                <w:rFonts w:ascii="Times New Roman" w:hAnsi="Times New Roman"/>
                <w:sz w:val="24"/>
                <w:szCs w:val="24"/>
                <w:lang w:val="bg-BG"/>
              </w:rPr>
              <w:t>свлачищните</w:t>
            </w:r>
            <w:proofErr w:type="spellEnd"/>
            <w:r w:rsidRPr="00097DFC">
              <w:rPr>
                <w:rFonts w:ascii="Times New Roman" w:hAnsi="Times New Roman"/>
                <w:sz w:val="24"/>
                <w:szCs w:val="24"/>
                <w:lang w:val="bg-BG"/>
              </w:rPr>
              <w:t xml:space="preserve">  райони на територията на Р. България – 10 т.</w:t>
            </w:r>
          </w:p>
          <w:p w14:paraId="46A2BB50" w14:textId="77777777" w:rsidR="00991CB2" w:rsidRPr="00162DCE" w:rsidRDefault="00991CB2" w:rsidP="00F10F78">
            <w:pPr>
              <w:jc w:val="both"/>
              <w:rPr>
                <w:rFonts w:ascii="Times New Roman" w:hAnsi="Times New Roman"/>
                <w:sz w:val="24"/>
                <w:szCs w:val="24"/>
                <w:lang w:val="bg-BG"/>
              </w:rPr>
            </w:pPr>
            <w:r>
              <w:rPr>
                <w:rFonts w:ascii="Times New Roman" w:hAnsi="Times New Roman"/>
                <w:sz w:val="24"/>
                <w:szCs w:val="24"/>
                <w:lang w:val="bg-BG"/>
              </w:rPr>
              <w:t xml:space="preserve">- Целевият обект е </w:t>
            </w:r>
            <w:proofErr w:type="spellStart"/>
            <w:r w:rsidRPr="00097DFC">
              <w:rPr>
                <w:rFonts w:ascii="Times New Roman" w:hAnsi="Times New Roman"/>
                <w:sz w:val="24"/>
                <w:szCs w:val="24"/>
                <w:lang w:val="bg-BG"/>
              </w:rPr>
              <w:t>срутище</w:t>
            </w:r>
            <w:proofErr w:type="spellEnd"/>
            <w:r w:rsidRPr="00097DFC">
              <w:rPr>
                <w:rFonts w:ascii="Times New Roman" w:hAnsi="Times New Roman"/>
                <w:sz w:val="24"/>
                <w:szCs w:val="24"/>
                <w:lang w:val="bg-BG"/>
              </w:rPr>
              <w:t xml:space="preserve">, ерозия, </w:t>
            </w:r>
            <w:proofErr w:type="spellStart"/>
            <w:r w:rsidRPr="00097DFC">
              <w:rPr>
                <w:rFonts w:ascii="Times New Roman" w:hAnsi="Times New Roman"/>
                <w:sz w:val="24"/>
                <w:szCs w:val="24"/>
                <w:lang w:val="bg-BG"/>
              </w:rPr>
              <w:t>абразия</w:t>
            </w:r>
            <w:proofErr w:type="spellEnd"/>
            <w:r w:rsidRPr="00097DFC">
              <w:rPr>
                <w:rFonts w:ascii="Times New Roman" w:hAnsi="Times New Roman"/>
                <w:sz w:val="24"/>
                <w:szCs w:val="24"/>
                <w:lang w:val="bg-BG"/>
              </w:rPr>
              <w:t xml:space="preserve">, </w:t>
            </w:r>
            <w:proofErr w:type="spellStart"/>
            <w:r w:rsidRPr="00097DFC">
              <w:rPr>
                <w:rFonts w:ascii="Times New Roman" w:hAnsi="Times New Roman"/>
                <w:sz w:val="24"/>
                <w:szCs w:val="24"/>
                <w:lang w:val="bg-BG"/>
              </w:rPr>
              <w:t>каменопад</w:t>
            </w:r>
            <w:proofErr w:type="spellEnd"/>
            <w:r w:rsidRPr="00097DFC">
              <w:rPr>
                <w:rFonts w:ascii="Times New Roman" w:hAnsi="Times New Roman"/>
                <w:sz w:val="24"/>
                <w:szCs w:val="24"/>
                <w:lang w:val="bg-BG"/>
              </w:rPr>
              <w:t>, друго</w:t>
            </w:r>
            <w:r>
              <w:rPr>
                <w:rFonts w:ascii="Times New Roman" w:hAnsi="Times New Roman"/>
                <w:sz w:val="24"/>
                <w:szCs w:val="24"/>
                <w:lang w:val="bg-BG"/>
              </w:rPr>
              <w:t xml:space="preserve"> – 5 т.</w:t>
            </w:r>
          </w:p>
        </w:tc>
      </w:tr>
      <w:tr w:rsidR="00991CB2" w14:paraId="6E740A07" w14:textId="77777777" w:rsidTr="004E6424">
        <w:trPr>
          <w:trHeight w:val="1227"/>
        </w:trPr>
        <w:tc>
          <w:tcPr>
            <w:tcW w:w="10201" w:type="dxa"/>
          </w:tcPr>
          <w:p w14:paraId="40011548" w14:textId="77777777" w:rsidR="00991CB2" w:rsidRPr="001B40B0" w:rsidRDefault="00991CB2" w:rsidP="00F10F78">
            <w:pPr>
              <w:jc w:val="both"/>
              <w:rPr>
                <w:rFonts w:ascii="Times New Roman" w:hAnsi="Times New Roman"/>
                <w:sz w:val="24"/>
                <w:szCs w:val="24"/>
                <w:lang w:val="bg-BG"/>
              </w:rPr>
            </w:pPr>
            <w:r>
              <w:rPr>
                <w:rFonts w:ascii="Times New Roman" w:hAnsi="Times New Roman"/>
                <w:sz w:val="24"/>
                <w:szCs w:val="24"/>
                <w:lang w:val="bg-BG"/>
              </w:rPr>
              <w:t>4</w:t>
            </w:r>
            <w:r w:rsidRPr="001B40B0">
              <w:rPr>
                <w:rFonts w:ascii="Times New Roman" w:hAnsi="Times New Roman"/>
                <w:sz w:val="24"/>
                <w:szCs w:val="24"/>
                <w:lang w:val="bg-BG"/>
              </w:rPr>
              <w:t>.</w:t>
            </w:r>
            <w:r>
              <w:rPr>
                <w:rFonts w:ascii="Times New Roman" w:hAnsi="Times New Roman"/>
                <w:sz w:val="24"/>
                <w:szCs w:val="24"/>
                <w:lang w:val="bg-BG"/>
              </w:rPr>
              <w:t xml:space="preserve"> </w:t>
            </w:r>
            <w:r w:rsidRPr="001B40B0">
              <w:rPr>
                <w:rFonts w:ascii="Times New Roman" w:hAnsi="Times New Roman"/>
                <w:sz w:val="24"/>
                <w:szCs w:val="24"/>
                <w:lang w:val="bg-BG"/>
              </w:rPr>
              <w:t xml:space="preserve">Целевият обект засяга едновременно жилища, обществени сгради, пътища, съоръжения – 10 т. </w:t>
            </w:r>
          </w:p>
          <w:p w14:paraId="049A4BE5" w14:textId="77777777" w:rsidR="00991CB2" w:rsidRPr="001B40B0" w:rsidRDefault="00991CB2" w:rsidP="00F10F78">
            <w:pPr>
              <w:jc w:val="both"/>
              <w:rPr>
                <w:rFonts w:ascii="Times New Roman" w:hAnsi="Times New Roman"/>
                <w:sz w:val="24"/>
                <w:szCs w:val="24"/>
                <w:lang w:val="bg-BG"/>
              </w:rPr>
            </w:pPr>
            <w:r>
              <w:rPr>
                <w:rFonts w:ascii="Times New Roman" w:hAnsi="Times New Roman"/>
                <w:sz w:val="24"/>
                <w:szCs w:val="24"/>
                <w:lang w:val="bg-BG"/>
              </w:rPr>
              <w:t xml:space="preserve">- </w:t>
            </w:r>
            <w:r w:rsidRPr="001B40B0">
              <w:rPr>
                <w:rFonts w:ascii="Times New Roman" w:hAnsi="Times New Roman"/>
                <w:sz w:val="24"/>
                <w:szCs w:val="24"/>
                <w:lang w:val="bg-BG"/>
              </w:rPr>
              <w:t xml:space="preserve">Целевият обект засяга единствено жилища – 8 т. </w:t>
            </w:r>
          </w:p>
          <w:p w14:paraId="2E5E3069" w14:textId="77777777" w:rsidR="00991CB2" w:rsidRPr="003A2F89" w:rsidRDefault="00991CB2" w:rsidP="00F10F78">
            <w:pPr>
              <w:jc w:val="both"/>
              <w:rPr>
                <w:rFonts w:ascii="Times New Roman" w:hAnsi="Times New Roman"/>
                <w:b/>
                <w:bCs/>
                <w:sz w:val="24"/>
                <w:szCs w:val="24"/>
                <w:lang w:val="bg-BG"/>
              </w:rPr>
            </w:pPr>
            <w:r>
              <w:rPr>
                <w:rFonts w:ascii="Times New Roman" w:hAnsi="Times New Roman"/>
                <w:sz w:val="24"/>
                <w:szCs w:val="24"/>
                <w:lang w:val="bg-BG"/>
              </w:rPr>
              <w:t xml:space="preserve">- </w:t>
            </w:r>
            <w:r w:rsidRPr="001B40B0">
              <w:rPr>
                <w:rFonts w:ascii="Times New Roman" w:hAnsi="Times New Roman"/>
                <w:sz w:val="24"/>
                <w:szCs w:val="24"/>
                <w:lang w:val="bg-BG"/>
              </w:rPr>
              <w:t>Целевият обект засяга пътища и /или обществени сгради и/или съоръжения – 6 т.</w:t>
            </w:r>
          </w:p>
        </w:tc>
      </w:tr>
      <w:tr w:rsidR="00991CB2" w14:paraId="144B1625" w14:textId="77777777" w:rsidTr="004E6424">
        <w:trPr>
          <w:trHeight w:val="1227"/>
        </w:trPr>
        <w:tc>
          <w:tcPr>
            <w:tcW w:w="10201" w:type="dxa"/>
          </w:tcPr>
          <w:p w14:paraId="74B19F3B" w14:textId="77777777" w:rsidR="00991CB2" w:rsidRDefault="00991CB2" w:rsidP="00F10F78">
            <w:pPr>
              <w:jc w:val="both"/>
              <w:rPr>
                <w:rFonts w:ascii="Times New Roman" w:hAnsi="Times New Roman"/>
                <w:b/>
                <w:bCs/>
                <w:sz w:val="24"/>
                <w:szCs w:val="24"/>
                <w:lang w:val="bg-BG"/>
              </w:rPr>
            </w:pPr>
            <w:r w:rsidRPr="00162DCE">
              <w:rPr>
                <w:rFonts w:ascii="Times New Roman" w:hAnsi="Times New Roman"/>
                <w:b/>
                <w:bCs/>
                <w:sz w:val="24"/>
                <w:szCs w:val="24"/>
                <w:lang w:val="bg-BG"/>
              </w:rPr>
              <w:t xml:space="preserve">Приложимо за концепции с мерки за справяне с вторичното </w:t>
            </w:r>
            <w:proofErr w:type="spellStart"/>
            <w:r w:rsidRPr="00162DCE">
              <w:rPr>
                <w:rFonts w:ascii="Times New Roman" w:hAnsi="Times New Roman"/>
                <w:b/>
                <w:bCs/>
                <w:sz w:val="24"/>
                <w:szCs w:val="24"/>
                <w:lang w:val="bg-BG"/>
              </w:rPr>
              <w:t>разпрашаване</w:t>
            </w:r>
            <w:proofErr w:type="spellEnd"/>
            <w:r w:rsidRPr="00162DCE">
              <w:rPr>
                <w:rFonts w:ascii="Times New Roman" w:hAnsi="Times New Roman"/>
                <w:b/>
                <w:bCs/>
                <w:sz w:val="24"/>
                <w:szCs w:val="24"/>
                <w:lang w:val="bg-BG"/>
              </w:rPr>
              <w:t xml:space="preserve"> с финансиране по Приоритет „Въздух“ на ПОС</w:t>
            </w:r>
          </w:p>
          <w:p w14:paraId="5D36A1D4" w14:textId="77777777" w:rsidR="00991CB2" w:rsidRPr="00FE75EA" w:rsidRDefault="00991CB2" w:rsidP="00F10F78">
            <w:pPr>
              <w:jc w:val="both"/>
              <w:rPr>
                <w:rFonts w:ascii="Times New Roman" w:hAnsi="Times New Roman"/>
                <w:sz w:val="24"/>
                <w:szCs w:val="24"/>
                <w:lang w:val="bg-BG"/>
              </w:rPr>
            </w:pPr>
            <w:r w:rsidRPr="00C34C1F">
              <w:rPr>
                <w:rFonts w:ascii="Times New Roman" w:hAnsi="Times New Roman"/>
                <w:bCs/>
                <w:sz w:val="24"/>
                <w:szCs w:val="24"/>
                <w:lang w:val="bg-BG"/>
              </w:rPr>
              <w:t>5.</w:t>
            </w:r>
            <w:r w:rsidRPr="00C34C1F">
              <w:rPr>
                <w:bCs/>
              </w:rPr>
              <w:t xml:space="preserve"> </w:t>
            </w:r>
            <w:r w:rsidRPr="00C34C1F">
              <w:rPr>
                <w:rFonts w:ascii="Times New Roman" w:hAnsi="Times New Roman"/>
                <w:bCs/>
                <w:sz w:val="24"/>
                <w:szCs w:val="24"/>
                <w:lang w:val="bg-BG"/>
              </w:rPr>
              <w:t>Допълняемост със средства от общинските бюджети</w:t>
            </w:r>
          </w:p>
          <w:p w14:paraId="13EB248D" w14:textId="77777777" w:rsidR="00991CB2" w:rsidRPr="00162DCE" w:rsidRDefault="00991CB2" w:rsidP="00F10F78">
            <w:pPr>
              <w:jc w:val="both"/>
              <w:rPr>
                <w:rFonts w:ascii="Times New Roman" w:hAnsi="Times New Roman"/>
                <w:sz w:val="24"/>
                <w:szCs w:val="24"/>
                <w:lang w:val="bg-BG"/>
              </w:rPr>
            </w:pPr>
            <w:r w:rsidRPr="00162DCE">
              <w:t xml:space="preserve">­ </w:t>
            </w:r>
            <w:r w:rsidRPr="00162DCE">
              <w:rPr>
                <w:rFonts w:ascii="Times New Roman" w:hAnsi="Times New Roman"/>
                <w:sz w:val="24"/>
                <w:szCs w:val="24"/>
                <w:lang w:val="bg-BG"/>
              </w:rPr>
              <w:t xml:space="preserve">В плана за действие в общинските програми за КАВ, разработена в изпълнение на чл. 27, ал. 1 от Закона за чистота на атмосферния въздух, като източник на финансиране на заложените мерки за вторично </w:t>
            </w:r>
            <w:proofErr w:type="spellStart"/>
            <w:r w:rsidRPr="00162DCE">
              <w:rPr>
                <w:rFonts w:ascii="Times New Roman" w:hAnsi="Times New Roman"/>
                <w:sz w:val="24"/>
                <w:szCs w:val="24"/>
                <w:lang w:val="bg-BG"/>
              </w:rPr>
              <w:t>разпрашаване</w:t>
            </w:r>
            <w:proofErr w:type="spellEnd"/>
            <w:r w:rsidRPr="00162DCE">
              <w:rPr>
                <w:rFonts w:ascii="Times New Roman" w:hAnsi="Times New Roman"/>
                <w:sz w:val="24"/>
                <w:szCs w:val="24"/>
                <w:lang w:val="bg-BG"/>
              </w:rPr>
              <w:t>/озеленяване или др. Релевантно е предвиден и общински бюджет /собствени средства.</w:t>
            </w:r>
            <w:r>
              <w:rPr>
                <w:rFonts w:ascii="Times New Roman" w:hAnsi="Times New Roman"/>
                <w:sz w:val="24"/>
                <w:szCs w:val="24"/>
                <w:lang w:val="bg-BG"/>
              </w:rPr>
              <w:t xml:space="preserve"> – 10 точки</w:t>
            </w:r>
          </w:p>
          <w:p w14:paraId="3EE5E33B" w14:textId="77777777" w:rsidR="00991CB2" w:rsidRPr="00162DCE" w:rsidRDefault="00991CB2" w:rsidP="00F10F78">
            <w:pPr>
              <w:jc w:val="both"/>
              <w:rPr>
                <w:b/>
                <w:bCs/>
              </w:rPr>
            </w:pPr>
            <w:r w:rsidRPr="00162DCE">
              <w:rPr>
                <w:rFonts w:ascii="Times New Roman" w:hAnsi="Times New Roman"/>
                <w:sz w:val="24"/>
                <w:szCs w:val="24"/>
                <w:lang w:val="bg-BG"/>
              </w:rPr>
              <w:t xml:space="preserve">­ В плана за действие в общинските програми за КАВ, разработена в изпълнение на чл. 27, ал. 1 от Закона за чистота на атмосферния въздух, като източник на финансиране на заложените мерки за вторично </w:t>
            </w:r>
            <w:proofErr w:type="spellStart"/>
            <w:r w:rsidRPr="00162DCE">
              <w:rPr>
                <w:rFonts w:ascii="Times New Roman" w:hAnsi="Times New Roman"/>
                <w:sz w:val="24"/>
                <w:szCs w:val="24"/>
                <w:lang w:val="bg-BG"/>
              </w:rPr>
              <w:t>разпрашаване</w:t>
            </w:r>
            <w:proofErr w:type="spellEnd"/>
            <w:r w:rsidRPr="00162DCE">
              <w:rPr>
                <w:rFonts w:ascii="Times New Roman" w:hAnsi="Times New Roman"/>
                <w:sz w:val="24"/>
                <w:szCs w:val="24"/>
                <w:lang w:val="bg-BG"/>
              </w:rPr>
              <w:t>/озеленяване или др. релевантно не е предвиден и общински бюджет /собствени средства.</w:t>
            </w:r>
            <w:r>
              <w:rPr>
                <w:rFonts w:ascii="Times New Roman" w:hAnsi="Times New Roman"/>
                <w:sz w:val="24"/>
                <w:szCs w:val="24"/>
                <w:lang w:val="bg-BG"/>
              </w:rPr>
              <w:t xml:space="preserve"> – 2 точки</w:t>
            </w:r>
          </w:p>
        </w:tc>
      </w:tr>
      <w:tr w:rsidR="00991CB2" w14:paraId="6698C2B2" w14:textId="77777777" w:rsidTr="004E6424">
        <w:trPr>
          <w:trHeight w:val="1227"/>
        </w:trPr>
        <w:tc>
          <w:tcPr>
            <w:tcW w:w="10201" w:type="dxa"/>
          </w:tcPr>
          <w:p w14:paraId="1F9D3667" w14:textId="77777777" w:rsidR="00991CB2" w:rsidRPr="00C34C1F" w:rsidRDefault="00991CB2" w:rsidP="00F10F78">
            <w:pPr>
              <w:jc w:val="both"/>
              <w:rPr>
                <w:rFonts w:ascii="Times New Roman" w:hAnsi="Times New Roman"/>
                <w:bCs/>
                <w:sz w:val="24"/>
                <w:szCs w:val="24"/>
                <w:lang w:val="bg-BG"/>
              </w:rPr>
            </w:pPr>
            <w:r w:rsidRPr="00C34C1F">
              <w:rPr>
                <w:rFonts w:ascii="Times New Roman" w:hAnsi="Times New Roman"/>
                <w:bCs/>
                <w:sz w:val="24"/>
                <w:szCs w:val="24"/>
                <w:lang w:val="bg-BG"/>
              </w:rPr>
              <w:t xml:space="preserve">6. Инвестиции в интелигентни/иновативни* зелени решения с принос към намаляване на вторичното </w:t>
            </w:r>
            <w:proofErr w:type="spellStart"/>
            <w:r w:rsidRPr="00C34C1F">
              <w:rPr>
                <w:rFonts w:ascii="Times New Roman" w:hAnsi="Times New Roman"/>
                <w:bCs/>
                <w:sz w:val="24"/>
                <w:szCs w:val="24"/>
                <w:lang w:val="bg-BG"/>
              </w:rPr>
              <w:t>разпрашаване</w:t>
            </w:r>
            <w:proofErr w:type="spellEnd"/>
          </w:p>
          <w:p w14:paraId="6D3CC04B" w14:textId="77777777" w:rsidR="00991CB2" w:rsidRPr="00162DCE" w:rsidRDefault="00991CB2" w:rsidP="00F10F78">
            <w:pPr>
              <w:jc w:val="both"/>
              <w:rPr>
                <w:rFonts w:ascii="Times New Roman" w:hAnsi="Times New Roman"/>
                <w:sz w:val="24"/>
                <w:szCs w:val="24"/>
                <w:lang w:val="bg-BG"/>
              </w:rPr>
            </w:pPr>
            <w:r w:rsidRPr="00162DCE">
              <w:rPr>
                <w:rFonts w:ascii="Times New Roman" w:hAnsi="Times New Roman"/>
                <w:sz w:val="24"/>
                <w:szCs w:val="24"/>
                <w:lang w:val="bg-BG"/>
              </w:rPr>
              <w:t xml:space="preserve">­ Предвидени са инвестиции в </w:t>
            </w:r>
            <w:r w:rsidRPr="001D783E">
              <w:rPr>
                <w:rFonts w:ascii="Times New Roman" w:hAnsi="Times New Roman"/>
                <w:sz w:val="24"/>
                <w:szCs w:val="24"/>
                <w:lang w:val="bg-BG"/>
              </w:rPr>
              <w:t xml:space="preserve">интелигентни/иновативни </w:t>
            </w:r>
            <w:r w:rsidRPr="00162DCE">
              <w:rPr>
                <w:rFonts w:ascii="Times New Roman" w:hAnsi="Times New Roman"/>
                <w:sz w:val="24"/>
                <w:szCs w:val="24"/>
                <w:lang w:val="bg-BG"/>
              </w:rPr>
              <w:t xml:space="preserve">зелени решения с принос към намаляване на вторичното </w:t>
            </w:r>
            <w:proofErr w:type="spellStart"/>
            <w:r w:rsidRPr="00162DCE">
              <w:rPr>
                <w:rFonts w:ascii="Times New Roman" w:hAnsi="Times New Roman"/>
                <w:sz w:val="24"/>
                <w:szCs w:val="24"/>
                <w:lang w:val="bg-BG"/>
              </w:rPr>
              <w:t>разпрашаване</w:t>
            </w:r>
            <w:proofErr w:type="spellEnd"/>
            <w:r>
              <w:rPr>
                <w:rFonts w:ascii="Times New Roman" w:hAnsi="Times New Roman"/>
                <w:sz w:val="24"/>
                <w:szCs w:val="24"/>
                <w:lang w:val="bg-BG"/>
              </w:rPr>
              <w:t xml:space="preserve"> – 10 точки</w:t>
            </w:r>
          </w:p>
          <w:p w14:paraId="4EA9E3E6" w14:textId="77777777" w:rsidR="00991CB2" w:rsidRPr="00162DCE" w:rsidRDefault="00991CB2" w:rsidP="00F10F78">
            <w:pPr>
              <w:jc w:val="both"/>
              <w:rPr>
                <w:rFonts w:ascii="Times New Roman" w:hAnsi="Times New Roman"/>
                <w:b/>
                <w:bCs/>
                <w:sz w:val="24"/>
                <w:szCs w:val="24"/>
                <w:lang w:val="bg-BG"/>
              </w:rPr>
            </w:pPr>
            <w:r w:rsidRPr="00162DCE">
              <w:rPr>
                <w:rFonts w:ascii="Times New Roman" w:hAnsi="Times New Roman"/>
                <w:sz w:val="24"/>
                <w:szCs w:val="24"/>
                <w:lang w:val="bg-BG"/>
              </w:rPr>
              <w:t xml:space="preserve">­ Не са предвидени са инвестиции в </w:t>
            </w:r>
            <w:r w:rsidRPr="001D783E">
              <w:rPr>
                <w:rFonts w:ascii="Times New Roman" w:hAnsi="Times New Roman"/>
                <w:sz w:val="24"/>
                <w:szCs w:val="24"/>
                <w:lang w:val="bg-BG"/>
              </w:rPr>
              <w:t xml:space="preserve">интелигентни/иновативни </w:t>
            </w:r>
            <w:r w:rsidRPr="00162DCE">
              <w:rPr>
                <w:rFonts w:ascii="Times New Roman" w:hAnsi="Times New Roman"/>
                <w:sz w:val="24"/>
                <w:szCs w:val="24"/>
                <w:lang w:val="bg-BG"/>
              </w:rPr>
              <w:t xml:space="preserve">зелени решения с принос към намаляване на вторичното </w:t>
            </w:r>
            <w:proofErr w:type="spellStart"/>
            <w:r w:rsidRPr="00162DCE">
              <w:rPr>
                <w:rFonts w:ascii="Times New Roman" w:hAnsi="Times New Roman"/>
                <w:sz w:val="24"/>
                <w:szCs w:val="24"/>
                <w:lang w:val="bg-BG"/>
              </w:rPr>
              <w:t>разпрашаване</w:t>
            </w:r>
            <w:proofErr w:type="spellEnd"/>
            <w:r>
              <w:rPr>
                <w:rFonts w:ascii="Times New Roman" w:hAnsi="Times New Roman"/>
                <w:sz w:val="24"/>
                <w:szCs w:val="24"/>
                <w:lang w:val="bg-BG"/>
              </w:rPr>
              <w:t xml:space="preserve"> – 2 точки</w:t>
            </w:r>
          </w:p>
        </w:tc>
      </w:tr>
    </w:tbl>
    <w:p w14:paraId="0D722632" w14:textId="3BF9E010" w:rsidR="00991CB2" w:rsidRDefault="00991CB2" w:rsidP="00991CB2">
      <w:pPr>
        <w:jc w:val="both"/>
        <w:rPr>
          <w:rFonts w:ascii="Times New Roman" w:hAnsi="Times New Roman"/>
          <w:sz w:val="24"/>
          <w:szCs w:val="24"/>
          <w:lang w:val="bg-BG"/>
        </w:rPr>
      </w:pPr>
      <w:r w:rsidRPr="00162DCE">
        <w:rPr>
          <w:rFonts w:ascii="Times New Roman" w:hAnsi="Times New Roman"/>
          <w:sz w:val="24"/>
          <w:szCs w:val="24"/>
          <w:lang w:val="bg-BG"/>
        </w:rPr>
        <w:t xml:space="preserve">Максимален брой точки при приоритизация е 20. </w:t>
      </w:r>
    </w:p>
    <w:p w14:paraId="6F30057B" w14:textId="77777777" w:rsidR="00991CB2" w:rsidRDefault="00991CB2" w:rsidP="00991CB2">
      <w:pPr>
        <w:jc w:val="both"/>
        <w:rPr>
          <w:rFonts w:ascii="Times New Roman" w:hAnsi="Times New Roman"/>
          <w:sz w:val="24"/>
          <w:szCs w:val="24"/>
          <w:lang w:val="bg-BG"/>
        </w:rPr>
      </w:pPr>
    </w:p>
    <w:p w14:paraId="204F3E2A" w14:textId="77777777" w:rsidR="00991CB2" w:rsidRPr="001D783E" w:rsidRDefault="00991CB2" w:rsidP="00991CB2">
      <w:pPr>
        <w:jc w:val="both"/>
        <w:rPr>
          <w:rFonts w:ascii="Times New Roman" w:hAnsi="Times New Roman"/>
          <w:sz w:val="24"/>
          <w:szCs w:val="24"/>
          <w:lang w:val="bg-BG"/>
        </w:rPr>
      </w:pPr>
      <w:r>
        <w:rPr>
          <w:rFonts w:ascii="Times New Roman" w:hAnsi="Times New Roman"/>
          <w:sz w:val="24"/>
          <w:szCs w:val="24"/>
          <w:lang w:val="bg-BG"/>
        </w:rPr>
        <w:t>*</w:t>
      </w:r>
      <w:r w:rsidRPr="001D783E">
        <w:rPr>
          <w:rFonts w:asciiTheme="minorHAnsi" w:eastAsiaTheme="minorHAnsi" w:hAnsiTheme="minorHAnsi" w:cstheme="minorBidi"/>
          <w:b/>
          <w:bCs/>
          <w:sz w:val="22"/>
          <w:szCs w:val="22"/>
          <w:lang w:val="bg-BG"/>
        </w:rPr>
        <w:t xml:space="preserve"> </w:t>
      </w:r>
      <w:r w:rsidRPr="001D783E">
        <w:rPr>
          <w:rFonts w:ascii="Times New Roman" w:hAnsi="Times New Roman"/>
          <w:b/>
          <w:bCs/>
          <w:sz w:val="24"/>
          <w:szCs w:val="24"/>
          <w:lang w:val="bg-BG"/>
        </w:rPr>
        <w:t>Интелигентни</w:t>
      </w:r>
      <w:r w:rsidRPr="001D783E">
        <w:rPr>
          <w:rFonts w:ascii="Times New Roman" w:hAnsi="Times New Roman"/>
          <w:b/>
          <w:bCs/>
          <w:sz w:val="24"/>
          <w:szCs w:val="24"/>
          <w:lang w:val="en-US"/>
        </w:rPr>
        <w:t xml:space="preserve"> </w:t>
      </w:r>
      <w:r w:rsidRPr="001D783E">
        <w:rPr>
          <w:rFonts w:ascii="Times New Roman" w:hAnsi="Times New Roman"/>
          <w:b/>
          <w:bCs/>
          <w:sz w:val="24"/>
          <w:szCs w:val="24"/>
          <w:lang w:val="bg-BG"/>
        </w:rPr>
        <w:t>/ иновативни зелени решения</w:t>
      </w:r>
      <w:r w:rsidRPr="001D783E">
        <w:rPr>
          <w:rFonts w:ascii="Times New Roman" w:hAnsi="Times New Roman"/>
          <w:sz w:val="24"/>
          <w:szCs w:val="24"/>
          <w:lang w:val="bg-BG"/>
        </w:rPr>
        <w:t xml:space="preserve"> са такива, които са от неконвенционален характер или използват технологии, които имат за цел да намалят въздействието на човешката дейност върху околната среда и да подобрят устойчивостта на градовете. Тези решения прилагат напреднали технологии, като например сензори, интернет на нещата, изкуствен интелект и други, за да наблюдават и анализират данни за околната среда и да оптимизират управлението на ресурсите или предлагат нетрадиционни модели на озеленяване.</w:t>
      </w:r>
    </w:p>
    <w:p w14:paraId="1B109C1D" w14:textId="77777777" w:rsidR="00991CB2" w:rsidRPr="001D783E" w:rsidRDefault="00991CB2" w:rsidP="00991CB2">
      <w:pPr>
        <w:jc w:val="both"/>
        <w:rPr>
          <w:rFonts w:ascii="Times New Roman" w:hAnsi="Times New Roman"/>
          <w:sz w:val="24"/>
          <w:szCs w:val="24"/>
          <w:lang w:val="bg-BG"/>
        </w:rPr>
      </w:pPr>
      <w:r w:rsidRPr="001D783E">
        <w:rPr>
          <w:rFonts w:ascii="Times New Roman" w:hAnsi="Times New Roman"/>
          <w:sz w:val="24"/>
          <w:szCs w:val="24"/>
          <w:lang w:val="bg-BG"/>
        </w:rPr>
        <w:lastRenderedPageBreak/>
        <w:t>Напр.:. Вертикални градини - системи за растителност, инсталирани върху стени на сгради, които могат да бъдат използвани за озеленяване на градските пространства. Те не само чистят въздуха и подобряват качеството му, но и подобряват енергийната ефективност на сградата, като намаляват консумацията на енергия за отопление и охлаждане; Интелигентни системи за управление на напояването/оросяването на зелените площи, за да оптимизират управлението на водните ресурси и да намалят загубите на вода; Покривни градини - градини, разположени върху покриви на сгради. Те имат множество предимства, като подобряване на качеството на въздуха, намаляване на топлинните острови, подобряване на енергийната ефективност на сградата, защита на покрива от бурни ветрове и градушки; Зелени огради - екологично чисто решение за ограждане на пространства, което включва използването на живи растения, за да се създаде природна бариера. Това може да бъде изпълнено чрез поставянето на зелени стени, изградени от живи растения, като храсти, дървета или цветя и др.</w:t>
      </w:r>
    </w:p>
    <w:p w14:paraId="515C9BF4" w14:textId="51B0EBA9" w:rsidR="00B605A3" w:rsidRDefault="00B605A3" w:rsidP="00B605A3">
      <w:pPr>
        <w:spacing w:before="120" w:line="360" w:lineRule="auto"/>
        <w:jc w:val="center"/>
        <w:rPr>
          <w:rFonts w:ascii="Times New Roman" w:hAnsi="Times New Roman"/>
          <w:b/>
          <w:bCs/>
          <w:i/>
          <w:sz w:val="24"/>
          <w:szCs w:val="24"/>
          <w:lang w:val="bg-BG"/>
        </w:rPr>
      </w:pPr>
    </w:p>
    <w:p w14:paraId="1BB3D35E" w14:textId="4D1617DB" w:rsidR="00CE01E1" w:rsidRPr="0086484F" w:rsidRDefault="0020255A" w:rsidP="007B1AF6">
      <w:pPr>
        <w:pStyle w:val="Heading1"/>
        <w:spacing w:line="360" w:lineRule="auto"/>
        <w:rPr>
          <w:rFonts w:ascii="Times New Roman" w:hAnsi="Times New Roman"/>
          <w:color w:val="000000" w:themeColor="text1"/>
          <w:lang w:val="bg-BG"/>
        </w:rPr>
      </w:pPr>
      <w:bookmarkStart w:id="51" w:name="_Toc135299400"/>
      <w:bookmarkStart w:id="52" w:name="_Toc135299401"/>
      <w:bookmarkEnd w:id="51"/>
      <w:r w:rsidRPr="0086484F">
        <w:rPr>
          <w:rFonts w:ascii="Times New Roman" w:hAnsi="Times New Roman"/>
          <w:color w:val="000000" w:themeColor="text1"/>
          <w:lang w:val="bg-BG"/>
        </w:rPr>
        <w:t>С</w:t>
      </w:r>
      <w:r w:rsidR="004965AC" w:rsidRPr="0086484F">
        <w:rPr>
          <w:rFonts w:ascii="Times New Roman" w:hAnsi="Times New Roman"/>
          <w:color w:val="000000" w:themeColor="text1"/>
          <w:lang w:val="bg-BG"/>
        </w:rPr>
        <w:t>рок за кандидатстване</w:t>
      </w:r>
      <w:bookmarkEnd w:id="52"/>
      <w:r w:rsidR="004965AC" w:rsidRPr="0086484F">
        <w:rPr>
          <w:rFonts w:ascii="Times New Roman" w:hAnsi="Times New Roman"/>
          <w:color w:val="000000" w:themeColor="text1"/>
          <w:lang w:val="bg-BG"/>
        </w:rPr>
        <w:t xml:space="preserve"> </w:t>
      </w:r>
    </w:p>
    <w:p w14:paraId="5DDE5999" w14:textId="24519B74" w:rsidR="002B3985" w:rsidRPr="0086484F" w:rsidRDefault="00C835F4" w:rsidP="00705F1C">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 xml:space="preserve">Концепции за ИТИ се подават чрез системата ИСУН </w:t>
      </w:r>
      <w:r w:rsidRPr="00C34C1F">
        <w:rPr>
          <w:rFonts w:ascii="Times New Roman" w:hAnsi="Times New Roman"/>
          <w:sz w:val="24"/>
          <w:highlight w:val="yellow"/>
          <w:lang w:val="bg-BG"/>
        </w:rPr>
        <w:t xml:space="preserve">в срок до </w:t>
      </w:r>
      <w:r w:rsidR="005928CC" w:rsidRPr="00C34C1F">
        <w:rPr>
          <w:rFonts w:ascii="Times New Roman" w:hAnsi="Times New Roman"/>
          <w:sz w:val="24"/>
          <w:highlight w:val="yellow"/>
          <w:lang w:val="bg-BG"/>
        </w:rPr>
        <w:t xml:space="preserve">17:30 </w:t>
      </w:r>
      <w:r w:rsidRPr="00C34C1F">
        <w:rPr>
          <w:rFonts w:ascii="Times New Roman" w:hAnsi="Times New Roman"/>
          <w:sz w:val="24"/>
          <w:highlight w:val="yellow"/>
          <w:lang w:val="bg-BG"/>
        </w:rPr>
        <w:t xml:space="preserve">ч. на </w:t>
      </w:r>
      <w:r w:rsidR="005928CC" w:rsidRPr="00C34C1F">
        <w:rPr>
          <w:rFonts w:ascii="Times New Roman" w:hAnsi="Times New Roman"/>
          <w:sz w:val="24"/>
          <w:highlight w:val="yellow"/>
          <w:lang w:val="bg-BG"/>
        </w:rPr>
        <w:t>01.08.</w:t>
      </w:r>
      <w:r w:rsidRPr="00C34C1F">
        <w:rPr>
          <w:rFonts w:ascii="Times New Roman" w:hAnsi="Times New Roman"/>
          <w:sz w:val="24"/>
          <w:highlight w:val="yellow"/>
          <w:lang w:val="bg-BG"/>
        </w:rPr>
        <w:t>2023 г.</w:t>
      </w:r>
      <w:r w:rsidRPr="0086484F">
        <w:rPr>
          <w:rFonts w:ascii="Times New Roman" w:hAnsi="Times New Roman"/>
          <w:sz w:val="24"/>
          <w:lang w:val="bg-BG"/>
        </w:rPr>
        <w:t xml:space="preserve"> </w:t>
      </w:r>
    </w:p>
    <w:p w14:paraId="362022A4" w14:textId="7A0A4DC3" w:rsidR="002B3985" w:rsidRPr="0086484F" w:rsidRDefault="00A9145E" w:rsidP="00705F1C">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 xml:space="preserve">Крайният </w:t>
      </w:r>
      <w:r w:rsidR="00A5027A" w:rsidRPr="0086484F">
        <w:rPr>
          <w:rFonts w:ascii="Times New Roman" w:hAnsi="Times New Roman"/>
          <w:sz w:val="24"/>
          <w:lang w:val="bg-BG"/>
        </w:rPr>
        <w:t xml:space="preserve">срок може да бъде удължен в </w:t>
      </w:r>
      <w:r w:rsidR="002B3985" w:rsidRPr="0086484F">
        <w:rPr>
          <w:rFonts w:ascii="Times New Roman" w:hAnsi="Times New Roman"/>
          <w:sz w:val="24"/>
          <w:lang w:val="bg-BG"/>
        </w:rPr>
        <w:t>съответствие с т.1.8 на Приложение № 4 към чл. 39, ал. 4 на ППЗРР,</w:t>
      </w:r>
      <w:r w:rsidR="001F6F3E" w:rsidRPr="0086484F">
        <w:rPr>
          <w:rFonts w:ascii="Times New Roman" w:hAnsi="Times New Roman"/>
          <w:sz w:val="24"/>
          <w:lang w:val="bg-BG"/>
        </w:rPr>
        <w:t xml:space="preserve"> както и при решение за </w:t>
      </w:r>
      <w:r w:rsidR="0054760E" w:rsidRPr="0086484F">
        <w:rPr>
          <w:rFonts w:ascii="Times New Roman" w:hAnsi="Times New Roman"/>
          <w:sz w:val="24"/>
          <w:lang w:val="bg-BG"/>
        </w:rPr>
        <w:t>промяна</w:t>
      </w:r>
      <w:r w:rsidR="001F6F3E" w:rsidRPr="0086484F">
        <w:rPr>
          <w:rFonts w:ascii="Times New Roman" w:hAnsi="Times New Roman"/>
          <w:sz w:val="24"/>
          <w:lang w:val="bg-BG"/>
        </w:rPr>
        <w:t xml:space="preserve"> на бюджета на</w:t>
      </w:r>
      <w:r w:rsidR="00D314FD" w:rsidRPr="0086484F">
        <w:rPr>
          <w:rFonts w:ascii="Times New Roman" w:hAnsi="Times New Roman"/>
          <w:sz w:val="24"/>
          <w:lang w:val="bg-BG"/>
        </w:rPr>
        <w:t xml:space="preserve"> настоящата</w:t>
      </w:r>
      <w:r w:rsidR="001F6F3E" w:rsidRPr="0086484F">
        <w:rPr>
          <w:rFonts w:ascii="Times New Roman" w:hAnsi="Times New Roman"/>
          <w:sz w:val="24"/>
          <w:lang w:val="bg-BG"/>
        </w:rPr>
        <w:t xml:space="preserve"> процедура</w:t>
      </w:r>
      <w:r w:rsidR="00D314FD" w:rsidRPr="0086484F">
        <w:rPr>
          <w:rFonts w:ascii="Times New Roman" w:hAnsi="Times New Roman"/>
          <w:sz w:val="24"/>
          <w:lang w:val="bg-BG"/>
        </w:rPr>
        <w:t xml:space="preserve"> за кандидатстване с </w:t>
      </w:r>
      <w:r w:rsidR="00A462AF" w:rsidRPr="0086484F">
        <w:rPr>
          <w:rFonts w:ascii="Times New Roman" w:hAnsi="Times New Roman"/>
          <w:sz w:val="24"/>
          <w:lang w:val="bg-BG"/>
        </w:rPr>
        <w:t xml:space="preserve">концепции </w:t>
      </w:r>
      <w:r w:rsidR="00D314FD" w:rsidRPr="0086484F">
        <w:rPr>
          <w:rFonts w:ascii="Times New Roman" w:hAnsi="Times New Roman"/>
          <w:sz w:val="24"/>
          <w:lang w:val="bg-BG"/>
        </w:rPr>
        <w:t>за ИТИ</w:t>
      </w:r>
      <w:r w:rsidR="001F6F3E" w:rsidRPr="0086484F">
        <w:rPr>
          <w:rFonts w:ascii="Times New Roman" w:hAnsi="Times New Roman"/>
          <w:sz w:val="24"/>
          <w:lang w:val="bg-BG"/>
        </w:rPr>
        <w:t xml:space="preserve"> по преценка на УО на участващите програми.</w:t>
      </w:r>
    </w:p>
    <w:p w14:paraId="45A0CA7F" w14:textId="77777777" w:rsidR="002B3985" w:rsidRPr="0086484F" w:rsidRDefault="002B3985" w:rsidP="002B3985">
      <w:pPr>
        <w:rPr>
          <w:rFonts w:ascii="Times New Roman" w:hAnsi="Times New Roman"/>
          <w:lang w:val="bg-BG"/>
        </w:rPr>
      </w:pPr>
    </w:p>
    <w:p w14:paraId="44854639" w14:textId="2553657A" w:rsidR="00CE01E1" w:rsidRPr="0086484F" w:rsidRDefault="0020255A" w:rsidP="00C11049">
      <w:pPr>
        <w:pStyle w:val="Heading1"/>
        <w:spacing w:line="360" w:lineRule="auto"/>
        <w:ind w:right="1"/>
        <w:rPr>
          <w:rFonts w:ascii="Times New Roman" w:hAnsi="Times New Roman"/>
          <w:color w:val="000000" w:themeColor="text1"/>
          <w:lang w:val="bg-BG"/>
        </w:rPr>
      </w:pPr>
      <w:bookmarkStart w:id="53" w:name="_Toc135299402"/>
      <w:r w:rsidRPr="0086484F">
        <w:rPr>
          <w:rFonts w:ascii="Times New Roman" w:hAnsi="Times New Roman"/>
          <w:color w:val="000000" w:themeColor="text1"/>
          <w:lang w:val="bg-BG"/>
        </w:rPr>
        <w:t>Документи</w:t>
      </w:r>
      <w:r w:rsidR="004965AC" w:rsidRPr="0086484F">
        <w:rPr>
          <w:rFonts w:ascii="Times New Roman" w:hAnsi="Times New Roman"/>
          <w:color w:val="000000" w:themeColor="text1"/>
          <w:lang w:val="bg-BG"/>
        </w:rPr>
        <w:t>, които се подават</w:t>
      </w:r>
      <w:r w:rsidR="001F6F3E" w:rsidRPr="0086484F">
        <w:rPr>
          <w:rFonts w:ascii="Times New Roman" w:hAnsi="Times New Roman"/>
          <w:color w:val="000000" w:themeColor="text1"/>
          <w:lang w:val="bg-BG"/>
        </w:rPr>
        <w:t xml:space="preserve"> </w:t>
      </w:r>
      <w:r w:rsidR="00C11049" w:rsidRPr="0086484F">
        <w:rPr>
          <w:rFonts w:ascii="Times New Roman" w:hAnsi="Times New Roman"/>
          <w:color w:val="000000" w:themeColor="text1"/>
          <w:lang w:val="bg-BG"/>
        </w:rPr>
        <w:t>за</w:t>
      </w:r>
      <w:r w:rsidR="004965AC" w:rsidRPr="0086484F">
        <w:rPr>
          <w:rFonts w:ascii="Times New Roman" w:hAnsi="Times New Roman"/>
          <w:color w:val="000000" w:themeColor="text1"/>
          <w:lang w:val="bg-BG"/>
        </w:rPr>
        <w:t xml:space="preserve"> кандидатстване с концепции за ити</w:t>
      </w:r>
      <w:bookmarkEnd w:id="53"/>
    </w:p>
    <w:p w14:paraId="210ACD8B" w14:textId="0FAA56AD" w:rsidR="00A0226D" w:rsidRPr="0086484F" w:rsidRDefault="00A0226D" w:rsidP="00F80F22">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 xml:space="preserve">При кандидатстване по настоящата процедура </w:t>
      </w:r>
      <w:r w:rsidR="00B14EA6" w:rsidRPr="0086484F">
        <w:rPr>
          <w:rFonts w:ascii="Times New Roman" w:hAnsi="Times New Roman"/>
          <w:sz w:val="24"/>
          <w:lang w:val="bg-BG"/>
        </w:rPr>
        <w:t xml:space="preserve">кандидатите </w:t>
      </w:r>
      <w:r w:rsidRPr="0086484F">
        <w:rPr>
          <w:rFonts w:ascii="Times New Roman" w:hAnsi="Times New Roman"/>
          <w:sz w:val="24"/>
          <w:lang w:val="bg-BG"/>
        </w:rPr>
        <w:t>трябва да попълн</w:t>
      </w:r>
      <w:r w:rsidR="00B14EA6" w:rsidRPr="0086484F">
        <w:rPr>
          <w:rFonts w:ascii="Times New Roman" w:hAnsi="Times New Roman"/>
          <w:sz w:val="24"/>
          <w:lang w:val="bg-BG"/>
        </w:rPr>
        <w:t>ят</w:t>
      </w:r>
      <w:r w:rsidRPr="0086484F">
        <w:rPr>
          <w:rFonts w:ascii="Times New Roman" w:hAnsi="Times New Roman"/>
          <w:sz w:val="24"/>
          <w:lang w:val="bg-BG"/>
        </w:rPr>
        <w:t xml:space="preserve"> уеб-базирания </w:t>
      </w:r>
      <w:r w:rsidR="000C295F">
        <w:rPr>
          <w:rFonts w:ascii="Times New Roman" w:hAnsi="Times New Roman"/>
          <w:sz w:val="24"/>
          <w:lang w:val="bg-BG"/>
        </w:rPr>
        <w:t xml:space="preserve">в ИСУН </w:t>
      </w:r>
      <w:r w:rsidRPr="0086484F">
        <w:rPr>
          <w:rFonts w:ascii="Times New Roman" w:hAnsi="Times New Roman"/>
          <w:sz w:val="24"/>
          <w:lang w:val="bg-BG"/>
        </w:rPr>
        <w:t xml:space="preserve">Формуляр за кандидатстване и съответните приложения към настоящите </w:t>
      </w:r>
      <w:r w:rsidR="00E36BE0" w:rsidRPr="0086484F">
        <w:rPr>
          <w:rFonts w:ascii="Times New Roman" w:hAnsi="Times New Roman"/>
          <w:sz w:val="24"/>
          <w:lang w:val="bg-BG"/>
        </w:rPr>
        <w:t>Единни указания</w:t>
      </w:r>
      <w:r w:rsidRPr="0086484F">
        <w:rPr>
          <w:rFonts w:ascii="Times New Roman" w:hAnsi="Times New Roman"/>
          <w:sz w:val="24"/>
          <w:lang w:val="bg-BG"/>
        </w:rPr>
        <w:t>, публикувани на интернет адресите на:</w:t>
      </w:r>
    </w:p>
    <w:p w14:paraId="367C0804" w14:textId="69C589DA" w:rsidR="00A0226D" w:rsidRPr="0086484F" w:rsidRDefault="00A0226D" w:rsidP="00F80F22">
      <w:pPr>
        <w:pStyle w:val="ListParagraph"/>
        <w:numPr>
          <w:ilvl w:val="0"/>
          <w:numId w:val="298"/>
        </w:numPr>
        <w:spacing w:before="120" w:after="120" w:line="276" w:lineRule="auto"/>
        <w:ind w:left="709"/>
        <w:jc w:val="both"/>
      </w:pPr>
      <w:r w:rsidRPr="0086484F">
        <w:t xml:space="preserve">Управляващия орган на ОПРР </w:t>
      </w:r>
      <w:hyperlink r:id="rId22" w:history="1">
        <w:r w:rsidR="002968E9" w:rsidRPr="00D37CD9">
          <w:rPr>
            <w:rStyle w:val="Hyperlink"/>
            <w:sz w:val="24"/>
            <w:szCs w:val="24"/>
          </w:rPr>
          <w:t>www.bgregio.eu</w:t>
        </w:r>
      </w:hyperlink>
      <w:r w:rsidR="002968E9">
        <w:t xml:space="preserve">, в меню „ИТИ“, подменю „Възможности за </w:t>
      </w:r>
      <w:proofErr w:type="spellStart"/>
      <w:r w:rsidR="002968E9">
        <w:t>финасниране</w:t>
      </w:r>
      <w:proofErr w:type="spellEnd"/>
      <w:r w:rsidR="002968E9">
        <w:t>“</w:t>
      </w:r>
      <w:r w:rsidR="005267B8">
        <w:t>;</w:t>
      </w:r>
      <w:r w:rsidRPr="0086484F">
        <w:t xml:space="preserve"> </w:t>
      </w:r>
    </w:p>
    <w:p w14:paraId="4F4C55F9" w14:textId="5A4672CB" w:rsidR="00A0226D" w:rsidRPr="0086484F" w:rsidRDefault="00A0226D" w:rsidP="00F80F22">
      <w:pPr>
        <w:pStyle w:val="ListParagraph"/>
        <w:numPr>
          <w:ilvl w:val="0"/>
          <w:numId w:val="298"/>
        </w:numPr>
        <w:spacing w:before="120" w:after="120" w:line="276" w:lineRule="auto"/>
        <w:ind w:left="709"/>
        <w:jc w:val="both"/>
      </w:pPr>
      <w:r w:rsidRPr="0086484F">
        <w:t>Министерството на регионалното развитие и благоустройството www.mrrb.government.bg в рубрика „Обяви”</w:t>
      </w:r>
      <w:r w:rsidR="005267B8">
        <w:t>;</w:t>
      </w:r>
      <w:r w:rsidRPr="0086484F">
        <w:t xml:space="preserve"> </w:t>
      </w:r>
    </w:p>
    <w:p w14:paraId="3E8B071A" w14:textId="253E7933" w:rsidR="00A0226D" w:rsidRPr="0086484F" w:rsidRDefault="00A0226D" w:rsidP="00F80F22">
      <w:pPr>
        <w:pStyle w:val="ListParagraph"/>
        <w:numPr>
          <w:ilvl w:val="0"/>
          <w:numId w:val="298"/>
        </w:numPr>
        <w:spacing w:before="120" w:after="120" w:line="276" w:lineRule="auto"/>
        <w:ind w:left="709"/>
        <w:jc w:val="both"/>
      </w:pPr>
      <w:r w:rsidRPr="0086484F">
        <w:t>Единния информационен портал за Структурните фондове в България www.eufunds.bg в рубрика „Обяви за набиране на проектни предложения“;</w:t>
      </w:r>
    </w:p>
    <w:p w14:paraId="769C3B85" w14:textId="5B055776" w:rsidR="00A0226D" w:rsidRPr="0086484F" w:rsidRDefault="00A0226D" w:rsidP="00F80F22">
      <w:pPr>
        <w:pStyle w:val="ListParagraph"/>
        <w:numPr>
          <w:ilvl w:val="0"/>
          <w:numId w:val="298"/>
        </w:numPr>
        <w:spacing w:before="120" w:after="120" w:line="276" w:lineRule="auto"/>
        <w:ind w:left="709"/>
        <w:jc w:val="both"/>
      </w:pPr>
      <w:r w:rsidRPr="0086484F">
        <w:t>Модула за електронни услуги в ИСУН https://eumis2020.government.bg/</w:t>
      </w:r>
      <w:r w:rsidR="005267B8">
        <w:t>;</w:t>
      </w:r>
    </w:p>
    <w:p w14:paraId="62A45DAB" w14:textId="76F92414" w:rsidR="00A0226D" w:rsidRPr="0086484F" w:rsidRDefault="00A0226D" w:rsidP="00F80F22">
      <w:pPr>
        <w:spacing w:before="120" w:after="120" w:line="276" w:lineRule="auto"/>
        <w:ind w:firstLine="720"/>
        <w:jc w:val="both"/>
        <w:rPr>
          <w:rFonts w:ascii="Times New Roman" w:hAnsi="Times New Roman"/>
          <w:sz w:val="24"/>
          <w:lang w:val="bg-BG"/>
        </w:rPr>
      </w:pPr>
      <w:r w:rsidRPr="0086484F">
        <w:rPr>
          <w:rFonts w:ascii="Times New Roman" w:hAnsi="Times New Roman"/>
          <w:sz w:val="24"/>
          <w:lang w:val="bg-BG"/>
        </w:rPr>
        <w:t xml:space="preserve">При кандидатстване </w:t>
      </w:r>
      <w:r w:rsidR="00F17D3A">
        <w:rPr>
          <w:rFonts w:ascii="Times New Roman" w:hAnsi="Times New Roman"/>
          <w:sz w:val="24"/>
          <w:lang w:val="bg-BG"/>
        </w:rPr>
        <w:t>кандидатът</w:t>
      </w:r>
      <w:r w:rsidRPr="0086484F">
        <w:rPr>
          <w:rFonts w:ascii="Times New Roman" w:hAnsi="Times New Roman"/>
          <w:sz w:val="24"/>
          <w:lang w:val="bg-BG"/>
        </w:rPr>
        <w:t xml:space="preserve"> следва да представи по електронен път всички изискуеми документи, както следва:</w:t>
      </w:r>
    </w:p>
    <w:tbl>
      <w:tblPr>
        <w:tblStyle w:val="TableGrid"/>
        <w:tblW w:w="9067" w:type="dxa"/>
        <w:tblLook w:val="04A0" w:firstRow="1" w:lastRow="0" w:firstColumn="1" w:lastColumn="0" w:noHBand="0" w:noVBand="1"/>
      </w:tblPr>
      <w:tblGrid>
        <w:gridCol w:w="2689"/>
        <w:gridCol w:w="6378"/>
      </w:tblGrid>
      <w:tr w:rsidR="004049B4" w:rsidRPr="0086484F" w14:paraId="4DA5200C" w14:textId="77777777" w:rsidTr="00F80F22">
        <w:tc>
          <w:tcPr>
            <w:tcW w:w="2689" w:type="dxa"/>
          </w:tcPr>
          <w:p w14:paraId="16C7FCAF" w14:textId="67B788C3" w:rsidR="004049B4" w:rsidRPr="0086484F" w:rsidRDefault="004049B4"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А1</w:t>
            </w:r>
          </w:p>
        </w:tc>
        <w:tc>
          <w:tcPr>
            <w:tcW w:w="6378" w:type="dxa"/>
          </w:tcPr>
          <w:p w14:paraId="113587BD" w14:textId="03394885" w:rsidR="004049B4" w:rsidRPr="0086484F" w:rsidRDefault="004049B4" w:rsidP="00357562">
            <w:pPr>
              <w:spacing w:before="120" w:after="120"/>
              <w:jc w:val="both"/>
              <w:rPr>
                <w:rFonts w:ascii="Times New Roman" w:hAnsi="Times New Roman"/>
                <w:sz w:val="24"/>
                <w:szCs w:val="24"/>
                <w:lang w:val="bg-BG"/>
              </w:rPr>
            </w:pPr>
            <w:r w:rsidRPr="0086484F">
              <w:rPr>
                <w:rFonts w:ascii="Times New Roman" w:hAnsi="Times New Roman"/>
                <w:sz w:val="24"/>
                <w:lang w:val="bg-BG"/>
              </w:rPr>
              <w:t xml:space="preserve">Формуляр за кандидатстване с концепция за ИТИ - </w:t>
            </w:r>
            <w:r w:rsidRPr="0086484F">
              <w:rPr>
                <w:rFonts w:ascii="Times New Roman" w:hAnsi="Times New Roman"/>
                <w:b/>
                <w:sz w:val="24"/>
                <w:lang w:val="bg-BG"/>
              </w:rPr>
              <w:t>попълва се електронно в ИСУН</w:t>
            </w:r>
          </w:p>
        </w:tc>
      </w:tr>
      <w:tr w:rsidR="004049B4" w:rsidRPr="0086484F" w14:paraId="23F541A3" w14:textId="77777777" w:rsidTr="00F80F22">
        <w:tc>
          <w:tcPr>
            <w:tcW w:w="2689" w:type="dxa"/>
          </w:tcPr>
          <w:p w14:paraId="52CB43A6" w14:textId="32724D8B" w:rsidR="004049B4" w:rsidRPr="0086484F" w:rsidRDefault="004049B4"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 xml:space="preserve">Приложение А2 </w:t>
            </w:r>
          </w:p>
        </w:tc>
        <w:tc>
          <w:tcPr>
            <w:tcW w:w="6378" w:type="dxa"/>
          </w:tcPr>
          <w:p w14:paraId="5AEF2898" w14:textId="024F11D0" w:rsidR="004049B4" w:rsidRPr="00C34C1F" w:rsidRDefault="004049B4">
            <w:pPr>
              <w:spacing w:before="120" w:after="120" w:line="276" w:lineRule="auto"/>
              <w:jc w:val="both"/>
              <w:rPr>
                <w:rFonts w:ascii="Times New Roman" w:hAnsi="Times New Roman"/>
                <w:sz w:val="24"/>
                <w:lang w:val="en-US"/>
              </w:rPr>
            </w:pPr>
            <w:r w:rsidRPr="0086484F">
              <w:rPr>
                <w:rFonts w:ascii="Times New Roman" w:hAnsi="Times New Roman"/>
                <w:sz w:val="24"/>
                <w:lang w:val="bg-BG"/>
              </w:rPr>
              <w:t>Споразумение за партньорство за подготовка и изпълнение на концепция за ИТИ</w:t>
            </w:r>
            <w:r w:rsidR="00DD6109">
              <w:rPr>
                <w:rFonts w:ascii="Times New Roman" w:hAnsi="Times New Roman"/>
                <w:sz w:val="24"/>
                <w:lang w:val="bg-BG"/>
              </w:rPr>
              <w:t xml:space="preserve"> (документът може да бъде допълван според нуждите на партньорите)</w:t>
            </w:r>
            <w:r w:rsidR="00C87AAE">
              <w:rPr>
                <w:rFonts w:ascii="Times New Roman" w:hAnsi="Times New Roman"/>
                <w:sz w:val="24"/>
                <w:lang w:val="bg-BG"/>
              </w:rPr>
              <w:t xml:space="preserve"> – </w:t>
            </w:r>
            <w:r w:rsidR="00763113">
              <w:rPr>
                <w:rFonts w:ascii="Times New Roman" w:hAnsi="Times New Roman"/>
                <w:sz w:val="24"/>
                <w:lang w:val="bg-BG"/>
              </w:rPr>
              <w:t xml:space="preserve">прикачва се </w:t>
            </w:r>
            <w:r w:rsidR="00C87AAE">
              <w:rPr>
                <w:rFonts w:ascii="Times New Roman" w:hAnsi="Times New Roman"/>
                <w:sz w:val="24"/>
                <w:lang w:val="bg-BG"/>
              </w:rPr>
              <w:t xml:space="preserve">файл във формат </w:t>
            </w:r>
            <w:r w:rsidR="00C87AAE">
              <w:rPr>
                <w:rFonts w:ascii="Times New Roman" w:hAnsi="Times New Roman"/>
                <w:sz w:val="24"/>
                <w:lang w:val="en-US"/>
              </w:rPr>
              <w:t xml:space="preserve">.pdf </w:t>
            </w:r>
            <w:r w:rsidR="00C87AAE">
              <w:rPr>
                <w:rFonts w:ascii="Times New Roman" w:hAnsi="Times New Roman"/>
                <w:sz w:val="24"/>
                <w:lang w:val="bg-BG"/>
              </w:rPr>
              <w:t xml:space="preserve">или архивиран файл във формат </w:t>
            </w:r>
            <w:r w:rsidR="00C87AAE">
              <w:rPr>
                <w:rFonts w:ascii="Times New Roman" w:hAnsi="Times New Roman"/>
                <w:sz w:val="24"/>
                <w:lang w:val="en-US"/>
              </w:rPr>
              <w:t>.</w:t>
            </w:r>
            <w:proofErr w:type="spellStart"/>
            <w:r w:rsidR="00C87AAE">
              <w:rPr>
                <w:rFonts w:ascii="Times New Roman" w:hAnsi="Times New Roman"/>
                <w:sz w:val="24"/>
                <w:lang w:val="en-US"/>
              </w:rPr>
              <w:t>rar</w:t>
            </w:r>
            <w:proofErr w:type="spellEnd"/>
          </w:p>
        </w:tc>
      </w:tr>
      <w:tr w:rsidR="007E7731" w:rsidRPr="0086484F" w14:paraId="53B0B6D2" w14:textId="77777777" w:rsidTr="00F80F22">
        <w:tc>
          <w:tcPr>
            <w:tcW w:w="2689" w:type="dxa"/>
          </w:tcPr>
          <w:p w14:paraId="7640A687" w14:textId="043B054A" w:rsidR="007E7731" w:rsidRPr="0086484F" w:rsidRDefault="007E7731" w:rsidP="007E7731">
            <w:pPr>
              <w:spacing w:before="120" w:after="120"/>
              <w:jc w:val="both"/>
              <w:rPr>
                <w:rFonts w:ascii="Times New Roman" w:hAnsi="Times New Roman"/>
                <w:sz w:val="24"/>
                <w:szCs w:val="24"/>
                <w:lang w:val="bg-BG"/>
              </w:rPr>
            </w:pPr>
            <w:r w:rsidRPr="0086484F">
              <w:rPr>
                <w:rFonts w:ascii="Times New Roman" w:hAnsi="Times New Roman"/>
                <w:sz w:val="24"/>
                <w:szCs w:val="24"/>
                <w:lang w:val="bg-BG"/>
              </w:rPr>
              <w:lastRenderedPageBreak/>
              <w:t>Приложение А3</w:t>
            </w:r>
          </w:p>
        </w:tc>
        <w:tc>
          <w:tcPr>
            <w:tcW w:w="6378" w:type="dxa"/>
          </w:tcPr>
          <w:p w14:paraId="294192FD" w14:textId="65E49A2A" w:rsidR="007E7731" w:rsidRPr="00C34C1F" w:rsidRDefault="00E72BBC" w:rsidP="007E7731">
            <w:pPr>
              <w:spacing w:before="120" w:after="120"/>
              <w:jc w:val="both"/>
              <w:rPr>
                <w:rFonts w:ascii="Times New Roman" w:hAnsi="Times New Roman"/>
                <w:sz w:val="24"/>
                <w:szCs w:val="24"/>
                <w:lang w:val="en-US"/>
              </w:rPr>
            </w:pPr>
            <w:r w:rsidRPr="0086484F">
              <w:rPr>
                <w:rFonts w:ascii="Times New Roman" w:hAnsi="Times New Roman"/>
                <w:sz w:val="24"/>
                <w:szCs w:val="24"/>
                <w:lang w:val="bg-BG"/>
              </w:rPr>
              <w:t>Тест за държавни помощи – контролен лист</w:t>
            </w:r>
            <w:r w:rsidR="00442578">
              <w:rPr>
                <w:rFonts w:ascii="Times New Roman" w:hAnsi="Times New Roman"/>
                <w:sz w:val="24"/>
                <w:szCs w:val="24"/>
                <w:lang w:val="bg-BG"/>
              </w:rPr>
              <w:t xml:space="preserve"> – </w:t>
            </w:r>
            <w:r w:rsidR="00763113">
              <w:rPr>
                <w:rFonts w:ascii="Times New Roman" w:hAnsi="Times New Roman"/>
                <w:sz w:val="24"/>
                <w:szCs w:val="24"/>
                <w:lang w:val="bg-BG"/>
              </w:rPr>
              <w:t xml:space="preserve">прикачва се </w:t>
            </w:r>
            <w:r w:rsidR="00442578">
              <w:rPr>
                <w:rFonts w:ascii="Times New Roman" w:hAnsi="Times New Roman"/>
                <w:sz w:val="24"/>
                <w:szCs w:val="24"/>
                <w:lang w:val="bg-BG"/>
              </w:rPr>
              <w:t xml:space="preserve">файл във формат </w:t>
            </w:r>
            <w:r w:rsidR="00442578">
              <w:rPr>
                <w:rFonts w:ascii="Times New Roman" w:hAnsi="Times New Roman"/>
                <w:sz w:val="24"/>
                <w:szCs w:val="24"/>
                <w:lang w:val="en-US"/>
              </w:rPr>
              <w:t>MS Word</w:t>
            </w:r>
          </w:p>
        </w:tc>
      </w:tr>
      <w:tr w:rsidR="00087CF5" w:rsidRPr="0086484F" w14:paraId="6252A054" w14:textId="77777777" w:rsidTr="00F80F22">
        <w:tc>
          <w:tcPr>
            <w:tcW w:w="2689" w:type="dxa"/>
          </w:tcPr>
          <w:p w14:paraId="51B014B1" w14:textId="76F6D8FB" w:rsidR="00087CF5" w:rsidRPr="0086484F" w:rsidRDefault="00087CF5" w:rsidP="00087CF5">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А4</w:t>
            </w:r>
          </w:p>
        </w:tc>
        <w:tc>
          <w:tcPr>
            <w:tcW w:w="6378" w:type="dxa"/>
          </w:tcPr>
          <w:p w14:paraId="6B16BCB7" w14:textId="71AEA55B" w:rsidR="00087CF5" w:rsidRPr="0086484F" w:rsidRDefault="00581937" w:rsidP="00581937">
            <w:pPr>
              <w:spacing w:before="120" w:after="120"/>
              <w:jc w:val="both"/>
              <w:rPr>
                <w:rFonts w:ascii="Times New Roman" w:hAnsi="Times New Roman"/>
                <w:sz w:val="24"/>
                <w:szCs w:val="24"/>
                <w:lang w:val="bg-BG"/>
              </w:rPr>
            </w:pPr>
            <w:r>
              <w:rPr>
                <w:rFonts w:ascii="Times New Roman" w:hAnsi="Times New Roman"/>
                <w:sz w:val="24"/>
                <w:szCs w:val="24"/>
                <w:lang w:val="bg-BG"/>
              </w:rPr>
              <w:t>Д</w:t>
            </w:r>
            <w:r w:rsidR="00087CF5" w:rsidRPr="0086484F">
              <w:rPr>
                <w:rFonts w:ascii="Times New Roman" w:hAnsi="Times New Roman"/>
                <w:sz w:val="24"/>
                <w:szCs w:val="24"/>
                <w:lang w:val="bg-BG"/>
              </w:rPr>
              <w:t xml:space="preserve">екларация за съответствие – </w:t>
            </w:r>
            <w:r>
              <w:rPr>
                <w:rFonts w:ascii="Times New Roman" w:hAnsi="Times New Roman"/>
                <w:sz w:val="24"/>
                <w:szCs w:val="24"/>
                <w:lang w:val="bg-BG"/>
              </w:rPr>
              <w:t xml:space="preserve">попълва се </w:t>
            </w:r>
            <w:r w:rsidR="00087CF5" w:rsidRPr="0086484F">
              <w:rPr>
                <w:rFonts w:ascii="Times New Roman" w:hAnsi="Times New Roman"/>
                <w:b/>
                <w:sz w:val="24"/>
                <w:szCs w:val="24"/>
                <w:lang w:val="bg-BG"/>
              </w:rPr>
              <w:t>в ИСУН</w:t>
            </w:r>
            <w:r>
              <w:rPr>
                <w:rFonts w:ascii="Times New Roman" w:hAnsi="Times New Roman"/>
                <w:b/>
                <w:sz w:val="24"/>
                <w:szCs w:val="24"/>
                <w:lang w:val="bg-BG"/>
              </w:rPr>
              <w:t xml:space="preserve"> </w:t>
            </w:r>
            <w:r w:rsidRPr="00C34C1F">
              <w:rPr>
                <w:rFonts w:ascii="Times New Roman" w:hAnsi="Times New Roman"/>
                <w:sz w:val="24"/>
                <w:szCs w:val="24"/>
                <w:lang w:val="bg-BG"/>
              </w:rPr>
              <w:t>като раздел от Формуляра за кандидатстване</w:t>
            </w:r>
          </w:p>
        </w:tc>
      </w:tr>
      <w:tr w:rsidR="00507A2A" w:rsidRPr="0086484F" w14:paraId="3B5B38A9" w14:textId="77777777" w:rsidTr="00F80F22">
        <w:tc>
          <w:tcPr>
            <w:tcW w:w="2689" w:type="dxa"/>
          </w:tcPr>
          <w:p w14:paraId="12A6E7E7" w14:textId="0BEC651E" w:rsidR="00507A2A" w:rsidRPr="0086484F" w:rsidRDefault="00507A2A" w:rsidP="00087CF5">
            <w:pPr>
              <w:spacing w:before="120" w:after="120"/>
              <w:jc w:val="both"/>
              <w:rPr>
                <w:rFonts w:ascii="Times New Roman" w:hAnsi="Times New Roman"/>
                <w:sz w:val="24"/>
                <w:szCs w:val="24"/>
                <w:lang w:val="bg-BG"/>
              </w:rPr>
            </w:pPr>
            <w:r>
              <w:rPr>
                <w:rFonts w:ascii="Times New Roman" w:hAnsi="Times New Roman"/>
                <w:sz w:val="24"/>
                <w:szCs w:val="24"/>
                <w:lang w:val="bg-BG"/>
              </w:rPr>
              <w:t>Приложение А5</w:t>
            </w:r>
          </w:p>
        </w:tc>
        <w:tc>
          <w:tcPr>
            <w:tcW w:w="6378" w:type="dxa"/>
          </w:tcPr>
          <w:p w14:paraId="281B5366" w14:textId="49DC7D56" w:rsidR="00507A2A" w:rsidRPr="0086484F" w:rsidRDefault="002A391F" w:rsidP="00507A2A">
            <w:pPr>
              <w:spacing w:before="120" w:after="120"/>
              <w:jc w:val="both"/>
              <w:rPr>
                <w:rFonts w:ascii="Times New Roman" w:hAnsi="Times New Roman"/>
                <w:sz w:val="24"/>
                <w:szCs w:val="24"/>
                <w:lang w:val="bg-BG"/>
              </w:rPr>
            </w:pPr>
            <w:r>
              <w:rPr>
                <w:rFonts w:ascii="Times New Roman" w:hAnsi="Times New Roman"/>
                <w:sz w:val="24"/>
                <w:szCs w:val="24"/>
                <w:lang w:val="bg-BG"/>
              </w:rPr>
              <w:t>Д</w:t>
            </w:r>
            <w:r w:rsidR="00507A2A">
              <w:rPr>
                <w:rFonts w:ascii="Times New Roman" w:hAnsi="Times New Roman"/>
                <w:sz w:val="24"/>
                <w:szCs w:val="24"/>
                <w:lang w:val="bg-BG"/>
              </w:rPr>
              <w:t xml:space="preserve">екларация за съгласие подадената концепция да бъде разгледана от УО на ПРР за съответствие с допустимостта по Фонда за справедлив преход, съгласно </w:t>
            </w:r>
            <w:r w:rsidR="00CF6135">
              <w:rPr>
                <w:rFonts w:ascii="Times New Roman" w:hAnsi="Times New Roman"/>
                <w:sz w:val="24"/>
                <w:szCs w:val="24"/>
                <w:lang w:val="bg-BG"/>
              </w:rPr>
              <w:t>Р</w:t>
            </w:r>
            <w:r w:rsidR="00507A2A" w:rsidRPr="00507A2A">
              <w:rPr>
                <w:rFonts w:ascii="Times New Roman" w:hAnsi="Times New Roman"/>
                <w:sz w:val="24"/>
                <w:szCs w:val="24"/>
                <w:lang w:val="bg-BG"/>
              </w:rPr>
              <w:t>ЕГЛАМЕНТ (ЕС) 2021/1056 НА ЕВ</w:t>
            </w:r>
            <w:r w:rsidR="00507A2A">
              <w:rPr>
                <w:rFonts w:ascii="Times New Roman" w:hAnsi="Times New Roman"/>
                <w:sz w:val="24"/>
                <w:szCs w:val="24"/>
                <w:lang w:val="bg-BG"/>
              </w:rPr>
              <w:t xml:space="preserve">РОПЕЙСКИЯ ПАРЛАМЕНТ И НА СЪВЕТА </w:t>
            </w:r>
            <w:r w:rsidR="00507A2A" w:rsidRPr="00507A2A">
              <w:rPr>
                <w:rFonts w:ascii="Times New Roman" w:hAnsi="Times New Roman"/>
                <w:sz w:val="24"/>
                <w:szCs w:val="24"/>
                <w:lang w:val="bg-BG"/>
              </w:rPr>
              <w:t>за създаване на Фонда за справедлив преход</w:t>
            </w:r>
            <w:r w:rsidR="00507A2A">
              <w:rPr>
                <w:rFonts w:ascii="Times New Roman" w:hAnsi="Times New Roman"/>
                <w:sz w:val="24"/>
                <w:szCs w:val="24"/>
                <w:lang w:val="bg-BG"/>
              </w:rPr>
              <w:t xml:space="preserve"> </w:t>
            </w:r>
            <w:r w:rsidR="00507A2A" w:rsidRPr="00C34C1F">
              <w:rPr>
                <w:rFonts w:ascii="Times New Roman" w:hAnsi="Times New Roman"/>
                <w:i/>
                <w:sz w:val="24"/>
                <w:szCs w:val="24"/>
                <w:lang w:val="bg-BG"/>
              </w:rPr>
              <w:t xml:space="preserve">(приложимо само за кандидати/партньори от областите Перник, Кюстендил и Стара Загора и общините </w:t>
            </w:r>
            <w:r w:rsidR="00CD10AC" w:rsidRPr="00C34C1F">
              <w:rPr>
                <w:rFonts w:ascii="Times New Roman" w:hAnsi="Times New Roman"/>
                <w:i/>
                <w:sz w:val="24"/>
                <w:szCs w:val="24"/>
                <w:lang w:val="bg-BG"/>
              </w:rPr>
              <w:t>Нова Загора, Ямбол, Симеоновград, Харманли, Тополовград, Димитровград, Хасково, Елхово, Сливен и Тунджа</w:t>
            </w:r>
            <w:r w:rsidR="00507A2A" w:rsidRPr="00C34C1F">
              <w:rPr>
                <w:rFonts w:ascii="Times New Roman" w:hAnsi="Times New Roman"/>
                <w:i/>
                <w:sz w:val="24"/>
                <w:szCs w:val="24"/>
                <w:lang w:val="bg-BG"/>
              </w:rPr>
              <w:t>)</w:t>
            </w:r>
            <w:r>
              <w:rPr>
                <w:rFonts w:ascii="Times New Roman" w:hAnsi="Times New Roman"/>
                <w:i/>
                <w:sz w:val="24"/>
                <w:szCs w:val="24"/>
                <w:lang w:val="bg-BG"/>
              </w:rPr>
              <w:t xml:space="preserve"> - </w:t>
            </w:r>
            <w:r>
              <w:rPr>
                <w:rFonts w:ascii="Times New Roman" w:hAnsi="Times New Roman"/>
                <w:sz w:val="24"/>
                <w:szCs w:val="24"/>
                <w:lang w:val="bg-BG"/>
              </w:rPr>
              <w:t xml:space="preserve">попълва се </w:t>
            </w:r>
            <w:r w:rsidRPr="0086484F">
              <w:rPr>
                <w:rFonts w:ascii="Times New Roman" w:hAnsi="Times New Roman"/>
                <w:b/>
                <w:sz w:val="24"/>
                <w:szCs w:val="24"/>
                <w:lang w:val="bg-BG"/>
              </w:rPr>
              <w:t>в ИСУН</w:t>
            </w:r>
            <w:r>
              <w:rPr>
                <w:rFonts w:ascii="Times New Roman" w:hAnsi="Times New Roman"/>
                <w:b/>
                <w:sz w:val="24"/>
                <w:szCs w:val="24"/>
                <w:lang w:val="bg-BG"/>
              </w:rPr>
              <w:t xml:space="preserve"> </w:t>
            </w:r>
            <w:r w:rsidRPr="00C57628">
              <w:rPr>
                <w:rFonts w:ascii="Times New Roman" w:hAnsi="Times New Roman"/>
                <w:sz w:val="24"/>
                <w:szCs w:val="24"/>
                <w:lang w:val="bg-BG"/>
              </w:rPr>
              <w:t>като раздел от Формуляра за кандидатстване</w:t>
            </w:r>
          </w:p>
        </w:tc>
      </w:tr>
      <w:tr w:rsidR="00915941" w:rsidRPr="0086484F" w14:paraId="661A9935" w14:textId="77777777" w:rsidTr="00FA13F7">
        <w:tc>
          <w:tcPr>
            <w:tcW w:w="2689" w:type="dxa"/>
          </w:tcPr>
          <w:p w14:paraId="7C7FEC38" w14:textId="77777777" w:rsidR="00915941" w:rsidRPr="0086484F" w:rsidRDefault="00915941" w:rsidP="00FA13F7">
            <w:pPr>
              <w:spacing w:before="120" w:after="120"/>
              <w:jc w:val="both"/>
              <w:rPr>
                <w:rFonts w:ascii="Times New Roman" w:hAnsi="Times New Roman"/>
                <w:sz w:val="24"/>
                <w:szCs w:val="24"/>
                <w:lang w:val="bg-BG"/>
              </w:rPr>
            </w:pPr>
            <w:r w:rsidRPr="0086484F">
              <w:rPr>
                <w:rFonts w:ascii="Times New Roman" w:hAnsi="Times New Roman"/>
                <w:sz w:val="24"/>
                <w:szCs w:val="24"/>
                <w:lang w:val="bg-BG"/>
              </w:rPr>
              <w:t>В случай на мерки за социална инфраструктура</w:t>
            </w:r>
          </w:p>
        </w:tc>
        <w:tc>
          <w:tcPr>
            <w:tcW w:w="6378" w:type="dxa"/>
          </w:tcPr>
          <w:p w14:paraId="52962BC9" w14:textId="25876061" w:rsidR="00915941" w:rsidRPr="00C34C1F" w:rsidRDefault="00915941" w:rsidP="00FA13F7">
            <w:pPr>
              <w:spacing w:before="120" w:after="120"/>
              <w:jc w:val="both"/>
              <w:rPr>
                <w:rFonts w:ascii="Times New Roman" w:hAnsi="Times New Roman"/>
                <w:sz w:val="24"/>
                <w:szCs w:val="24"/>
                <w:lang w:val="en-US"/>
              </w:rPr>
            </w:pPr>
            <w:r w:rsidRPr="0086484F">
              <w:rPr>
                <w:rFonts w:ascii="Times New Roman" w:hAnsi="Times New Roman"/>
                <w:sz w:val="24"/>
                <w:szCs w:val="24"/>
                <w:lang w:val="bg-BG"/>
              </w:rPr>
              <w:t>Решение на общинския съвет за одобрение на предложение за планирането в общината на социалните услуги на общинско и областно ниво по чл. 41, ал. 1 от Наредбата за планиране на социалните услуги</w:t>
            </w:r>
            <w:r w:rsidR="00763113">
              <w:rPr>
                <w:rFonts w:ascii="Times New Roman" w:hAnsi="Times New Roman"/>
                <w:sz w:val="24"/>
                <w:szCs w:val="24"/>
                <w:lang w:val="bg-BG"/>
              </w:rPr>
              <w:t xml:space="preserve"> – прикачва се сканиран</w:t>
            </w:r>
            <w:r w:rsidR="000842E8">
              <w:rPr>
                <w:rFonts w:ascii="Times New Roman" w:hAnsi="Times New Roman"/>
                <w:sz w:val="24"/>
                <w:szCs w:val="24"/>
                <w:lang w:val="en-US"/>
              </w:rPr>
              <w:t>o</w:t>
            </w:r>
            <w:r w:rsidR="00763113">
              <w:rPr>
                <w:rFonts w:ascii="Times New Roman" w:hAnsi="Times New Roman"/>
                <w:sz w:val="24"/>
                <w:szCs w:val="24"/>
                <w:lang w:val="bg-BG"/>
              </w:rPr>
              <w:t xml:space="preserve"> във </w:t>
            </w:r>
            <w:r w:rsidR="000842E8">
              <w:rPr>
                <w:rFonts w:ascii="Times New Roman" w:hAnsi="Times New Roman"/>
                <w:sz w:val="24"/>
                <w:szCs w:val="24"/>
                <w:lang w:val="bg-BG"/>
              </w:rPr>
              <w:t xml:space="preserve">файл </w:t>
            </w:r>
            <w:r w:rsidR="00763113">
              <w:rPr>
                <w:rFonts w:ascii="Times New Roman" w:hAnsi="Times New Roman"/>
                <w:sz w:val="24"/>
                <w:szCs w:val="24"/>
                <w:lang w:val="bg-BG"/>
              </w:rPr>
              <w:t xml:space="preserve">формат </w:t>
            </w:r>
            <w:r w:rsidR="00763113">
              <w:rPr>
                <w:rFonts w:ascii="Times New Roman" w:hAnsi="Times New Roman"/>
                <w:sz w:val="24"/>
                <w:szCs w:val="24"/>
                <w:lang w:val="en-US"/>
              </w:rPr>
              <w:t>.pdf</w:t>
            </w:r>
            <w:r w:rsidR="00763113">
              <w:rPr>
                <w:rFonts w:ascii="Times New Roman" w:hAnsi="Times New Roman"/>
                <w:sz w:val="24"/>
                <w:szCs w:val="24"/>
                <w:lang w:val="bg-BG"/>
              </w:rPr>
              <w:t xml:space="preserve"> или архивиран файл във формат </w:t>
            </w:r>
            <w:r w:rsidR="00763113">
              <w:rPr>
                <w:rFonts w:ascii="Times New Roman" w:hAnsi="Times New Roman"/>
                <w:sz w:val="24"/>
                <w:szCs w:val="24"/>
                <w:lang w:val="en-US"/>
              </w:rPr>
              <w:t>.</w:t>
            </w:r>
            <w:proofErr w:type="spellStart"/>
            <w:r w:rsidR="00763113">
              <w:rPr>
                <w:rFonts w:ascii="Times New Roman" w:hAnsi="Times New Roman"/>
                <w:sz w:val="24"/>
                <w:szCs w:val="24"/>
                <w:lang w:val="en-US"/>
              </w:rPr>
              <w:t>rar</w:t>
            </w:r>
            <w:proofErr w:type="spellEnd"/>
          </w:p>
        </w:tc>
      </w:tr>
      <w:tr w:rsidR="00915941" w:rsidRPr="0086484F" w14:paraId="5107B68C" w14:textId="77777777" w:rsidTr="00FA13F7">
        <w:tc>
          <w:tcPr>
            <w:tcW w:w="2689" w:type="dxa"/>
          </w:tcPr>
          <w:p w14:paraId="25746245" w14:textId="77777777" w:rsidR="00915941" w:rsidRPr="0086484F" w:rsidRDefault="00915941" w:rsidP="00FA13F7">
            <w:pPr>
              <w:spacing w:before="120" w:after="120"/>
              <w:jc w:val="both"/>
              <w:rPr>
                <w:rFonts w:ascii="Times New Roman" w:hAnsi="Times New Roman"/>
                <w:sz w:val="24"/>
                <w:szCs w:val="24"/>
                <w:lang w:val="bg-BG"/>
              </w:rPr>
            </w:pPr>
            <w:r w:rsidRPr="0086484F">
              <w:rPr>
                <w:rFonts w:ascii="Times New Roman" w:hAnsi="Times New Roman"/>
                <w:sz w:val="24"/>
                <w:szCs w:val="24"/>
                <w:lang w:val="bg-BG"/>
              </w:rPr>
              <w:t>В случай на мерки по Приоритет „Въздух“ на ПОС 2021-2027 г.</w:t>
            </w:r>
          </w:p>
        </w:tc>
        <w:tc>
          <w:tcPr>
            <w:tcW w:w="6378" w:type="dxa"/>
          </w:tcPr>
          <w:p w14:paraId="7CEAA6A3" w14:textId="77C3E3F1" w:rsidR="00915941" w:rsidRPr="0086484F" w:rsidRDefault="00915941" w:rsidP="00FA13F7">
            <w:pPr>
              <w:spacing w:before="120" w:after="120"/>
              <w:jc w:val="both"/>
              <w:rPr>
                <w:rFonts w:ascii="Times New Roman" w:hAnsi="Times New Roman"/>
                <w:sz w:val="24"/>
                <w:szCs w:val="24"/>
                <w:lang w:val="bg-BG"/>
              </w:rPr>
            </w:pPr>
            <w:r w:rsidRPr="0086484F">
              <w:rPr>
                <w:rFonts w:ascii="Times New Roman" w:hAnsi="Times New Roman"/>
                <w:sz w:val="24"/>
                <w:szCs w:val="24"/>
                <w:lang w:val="bg-BG"/>
              </w:rPr>
              <w:t>Действаща, приета от съответния общински съвет общинска програма за качество на атмосферния въздух (</w:t>
            </w:r>
            <w:r w:rsidR="00FB3C3A">
              <w:rPr>
                <w:rFonts w:ascii="Times New Roman" w:hAnsi="Times New Roman"/>
                <w:sz w:val="24"/>
                <w:szCs w:val="24"/>
                <w:lang w:val="bg-BG"/>
              </w:rPr>
              <w:t xml:space="preserve">прикачва се сканирано </w:t>
            </w:r>
            <w:r w:rsidRPr="0086484F">
              <w:rPr>
                <w:rFonts w:ascii="Times New Roman" w:hAnsi="Times New Roman"/>
                <w:sz w:val="24"/>
                <w:szCs w:val="24"/>
                <w:lang w:val="bg-BG"/>
              </w:rPr>
              <w:t>копие</w:t>
            </w:r>
            <w:r w:rsidR="00FB3C3A">
              <w:rPr>
                <w:rFonts w:ascii="Times New Roman" w:hAnsi="Times New Roman"/>
                <w:sz w:val="24"/>
                <w:szCs w:val="24"/>
                <w:lang w:val="bg-BG"/>
              </w:rPr>
              <w:t xml:space="preserve"> във файл формат </w:t>
            </w:r>
            <w:r w:rsidR="00FB3C3A">
              <w:rPr>
                <w:rFonts w:ascii="Times New Roman" w:hAnsi="Times New Roman"/>
                <w:sz w:val="24"/>
                <w:szCs w:val="24"/>
                <w:lang w:val="en-US"/>
              </w:rPr>
              <w:t>.pdf</w:t>
            </w:r>
            <w:r w:rsidR="00FB3C3A">
              <w:rPr>
                <w:rFonts w:ascii="Times New Roman" w:hAnsi="Times New Roman"/>
                <w:sz w:val="24"/>
                <w:szCs w:val="24"/>
                <w:lang w:val="bg-BG"/>
              </w:rPr>
              <w:t xml:space="preserve"> или архивиран файл във формат </w:t>
            </w:r>
            <w:r w:rsidR="00FB3C3A">
              <w:rPr>
                <w:rFonts w:ascii="Times New Roman" w:hAnsi="Times New Roman"/>
                <w:sz w:val="24"/>
                <w:szCs w:val="24"/>
                <w:lang w:val="en-US"/>
              </w:rPr>
              <w:t>.</w:t>
            </w:r>
            <w:proofErr w:type="spellStart"/>
            <w:r w:rsidR="00FB3C3A">
              <w:rPr>
                <w:rFonts w:ascii="Times New Roman" w:hAnsi="Times New Roman"/>
                <w:sz w:val="24"/>
                <w:szCs w:val="24"/>
                <w:lang w:val="en-US"/>
              </w:rPr>
              <w:t>rar</w:t>
            </w:r>
            <w:proofErr w:type="spellEnd"/>
            <w:r w:rsidRPr="0086484F">
              <w:rPr>
                <w:rFonts w:ascii="Times New Roman" w:hAnsi="Times New Roman"/>
                <w:sz w:val="24"/>
                <w:szCs w:val="24"/>
                <w:lang w:val="bg-BG"/>
              </w:rPr>
              <w:t xml:space="preserve"> или </w:t>
            </w:r>
            <w:r w:rsidR="00FB3C3A">
              <w:rPr>
                <w:rFonts w:ascii="Times New Roman" w:hAnsi="Times New Roman"/>
                <w:sz w:val="24"/>
                <w:szCs w:val="24"/>
                <w:lang w:val="bg-BG"/>
              </w:rPr>
              <w:t xml:space="preserve">се посочва </w:t>
            </w:r>
            <w:r w:rsidRPr="0086484F">
              <w:rPr>
                <w:rFonts w:ascii="Times New Roman" w:hAnsi="Times New Roman"/>
                <w:sz w:val="24"/>
                <w:szCs w:val="24"/>
                <w:lang w:val="bg-BG"/>
              </w:rPr>
              <w:t>електронен адрес, на който е публикувана</w:t>
            </w:r>
            <w:r w:rsidR="00FB3C3A">
              <w:rPr>
                <w:rFonts w:ascii="Times New Roman" w:hAnsi="Times New Roman"/>
                <w:sz w:val="24"/>
                <w:szCs w:val="24"/>
                <w:lang w:val="bg-BG"/>
              </w:rPr>
              <w:t xml:space="preserve"> – ел. адрес се посочва във Формуляра за кандидатстване, раздел „План за изпълнение/Дейности по проекта към ОПОС, поле „Описание“</w:t>
            </w:r>
            <w:r w:rsidRPr="0086484F">
              <w:rPr>
                <w:rFonts w:ascii="Times New Roman" w:hAnsi="Times New Roman"/>
                <w:sz w:val="24"/>
                <w:szCs w:val="24"/>
                <w:lang w:val="bg-BG"/>
              </w:rPr>
              <w:t>)</w:t>
            </w:r>
          </w:p>
        </w:tc>
      </w:tr>
    </w:tbl>
    <w:p w14:paraId="36F3DEAE" w14:textId="7F2656ED" w:rsidR="004049B4" w:rsidRPr="0086484F" w:rsidRDefault="004049B4" w:rsidP="00F80F22">
      <w:pPr>
        <w:spacing w:before="120" w:after="120" w:line="276" w:lineRule="auto"/>
        <w:ind w:firstLine="720"/>
        <w:jc w:val="both"/>
        <w:rPr>
          <w:rFonts w:ascii="Times New Roman" w:hAnsi="Times New Roman"/>
          <w:sz w:val="24"/>
          <w:lang w:val="bg-BG"/>
        </w:rPr>
      </w:pPr>
    </w:p>
    <w:p w14:paraId="7CE1C7D7" w14:textId="77777777" w:rsidR="004049B4" w:rsidRPr="0086484F" w:rsidRDefault="004049B4" w:rsidP="00F80F22">
      <w:pPr>
        <w:spacing w:before="120" w:after="120" w:line="276" w:lineRule="auto"/>
        <w:ind w:firstLine="720"/>
        <w:jc w:val="both"/>
        <w:rPr>
          <w:rFonts w:ascii="Times New Roman" w:hAnsi="Times New Roman"/>
          <w:sz w:val="24"/>
          <w:lang w:val="bg-BG"/>
        </w:rPr>
      </w:pPr>
    </w:p>
    <w:p w14:paraId="3317FABE" w14:textId="176C102A" w:rsidR="00C835F4" w:rsidRPr="0086484F" w:rsidRDefault="00C835F4" w:rsidP="00C835F4">
      <w:pPr>
        <w:pStyle w:val="Heading1"/>
        <w:spacing w:line="360" w:lineRule="auto"/>
        <w:ind w:right="1"/>
        <w:rPr>
          <w:rFonts w:ascii="Times New Roman" w:hAnsi="Times New Roman"/>
          <w:color w:val="000000" w:themeColor="text1"/>
          <w:lang w:val="bg-BG"/>
        </w:rPr>
      </w:pPr>
      <w:bookmarkStart w:id="54" w:name="_Toc135299403"/>
      <w:r w:rsidRPr="0086484F">
        <w:rPr>
          <w:rFonts w:ascii="Times New Roman" w:hAnsi="Times New Roman"/>
          <w:color w:val="000000" w:themeColor="text1"/>
          <w:lang w:val="bg-BG"/>
        </w:rPr>
        <w:t>Документи за информация</w:t>
      </w:r>
      <w:bookmarkEnd w:id="54"/>
    </w:p>
    <w:tbl>
      <w:tblPr>
        <w:tblStyle w:val="TableGrid"/>
        <w:tblW w:w="9209" w:type="dxa"/>
        <w:tblLook w:val="04A0" w:firstRow="1" w:lastRow="0" w:firstColumn="1" w:lastColumn="0" w:noHBand="0" w:noVBand="1"/>
      </w:tblPr>
      <w:tblGrid>
        <w:gridCol w:w="2547"/>
        <w:gridCol w:w="6662"/>
      </w:tblGrid>
      <w:tr w:rsidR="00F90ED5" w:rsidRPr="0086484F" w14:paraId="6B9EE2B8" w14:textId="77777777" w:rsidTr="00F80F22">
        <w:trPr>
          <w:trHeight w:val="849"/>
        </w:trPr>
        <w:tc>
          <w:tcPr>
            <w:tcW w:w="2547" w:type="dxa"/>
          </w:tcPr>
          <w:p w14:paraId="79DF4F46" w14:textId="13907F15" w:rsidR="00F90ED5" w:rsidRPr="0086484F" w:rsidRDefault="00F90ED5"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Б1</w:t>
            </w:r>
          </w:p>
        </w:tc>
        <w:tc>
          <w:tcPr>
            <w:tcW w:w="6662" w:type="dxa"/>
          </w:tcPr>
          <w:p w14:paraId="06F12180" w14:textId="50347657" w:rsidR="00F90ED5" w:rsidRPr="0086484F" w:rsidRDefault="00F90ED5"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Резултати от оценката на проектите в пътния сектор: Пътни отсечки, които осигуряват свързаност на регионите с основната мрежа</w:t>
            </w:r>
          </w:p>
        </w:tc>
      </w:tr>
      <w:tr w:rsidR="00F90ED5" w:rsidRPr="0086484F" w14:paraId="3370909F" w14:textId="77777777" w:rsidTr="00F80F22">
        <w:tc>
          <w:tcPr>
            <w:tcW w:w="2547" w:type="dxa"/>
          </w:tcPr>
          <w:p w14:paraId="496CA807" w14:textId="3B8483B3" w:rsidR="00F90ED5" w:rsidRPr="0086484F" w:rsidRDefault="00F90ED5"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Б2</w:t>
            </w:r>
          </w:p>
        </w:tc>
        <w:tc>
          <w:tcPr>
            <w:tcW w:w="6662" w:type="dxa"/>
          </w:tcPr>
          <w:p w14:paraId="6876DFB2" w14:textId="39CCF6B4" w:rsidR="00F90ED5" w:rsidRPr="0086484F" w:rsidRDefault="00F74877"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Националната карта на висшето образование</w:t>
            </w:r>
          </w:p>
        </w:tc>
      </w:tr>
      <w:tr w:rsidR="00F74877" w:rsidRPr="0086484F" w14:paraId="5D717662" w14:textId="77777777" w:rsidTr="00F80F22">
        <w:tc>
          <w:tcPr>
            <w:tcW w:w="2547" w:type="dxa"/>
          </w:tcPr>
          <w:p w14:paraId="0068FF41" w14:textId="6B3838C2" w:rsidR="00F74877" w:rsidRPr="0086484F" w:rsidRDefault="00F74877"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Б3</w:t>
            </w:r>
          </w:p>
        </w:tc>
        <w:tc>
          <w:tcPr>
            <w:tcW w:w="6662" w:type="dxa"/>
          </w:tcPr>
          <w:p w14:paraId="57150BC5" w14:textId="44FADCD5" w:rsidR="00F74877" w:rsidRPr="0086484F" w:rsidRDefault="00F74877"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Национална карта на дългосрочните нужди от здравни услуги</w:t>
            </w:r>
          </w:p>
        </w:tc>
      </w:tr>
      <w:tr w:rsidR="00F74877" w:rsidRPr="0086484F" w14:paraId="3F10FF86" w14:textId="77777777" w:rsidTr="00F80F22">
        <w:tc>
          <w:tcPr>
            <w:tcW w:w="2547" w:type="dxa"/>
          </w:tcPr>
          <w:p w14:paraId="64D77274" w14:textId="43759822" w:rsidR="00F74877" w:rsidRPr="0086484F" w:rsidRDefault="00F74877"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Б4</w:t>
            </w:r>
          </w:p>
        </w:tc>
        <w:tc>
          <w:tcPr>
            <w:tcW w:w="6662" w:type="dxa"/>
          </w:tcPr>
          <w:p w14:paraId="384EB8B6" w14:textId="35315CBA" w:rsidR="00F74877" w:rsidRPr="0086484F" w:rsidRDefault="00915941">
            <w:pPr>
              <w:spacing w:before="120" w:after="120"/>
              <w:jc w:val="both"/>
              <w:rPr>
                <w:rFonts w:ascii="Times New Roman" w:hAnsi="Times New Roman"/>
                <w:sz w:val="24"/>
                <w:szCs w:val="24"/>
                <w:lang w:val="bg-BG"/>
              </w:rPr>
            </w:pPr>
            <w:r w:rsidRPr="0086484F">
              <w:rPr>
                <w:rFonts w:ascii="Times New Roman" w:hAnsi="Times New Roman"/>
                <w:bCs/>
                <w:sz w:val="24"/>
                <w:szCs w:val="24"/>
                <w:lang w:val="bg-BG"/>
              </w:rPr>
              <w:t xml:space="preserve">Индикативна карта </w:t>
            </w:r>
            <w:r w:rsidR="008F00E5" w:rsidRPr="0086484F">
              <w:rPr>
                <w:rFonts w:ascii="Times New Roman" w:hAnsi="Times New Roman"/>
                <w:bCs/>
                <w:sz w:val="24"/>
                <w:szCs w:val="24"/>
                <w:lang w:val="bg-BG"/>
              </w:rPr>
              <w:t>на социалните услуги в България</w:t>
            </w:r>
            <w:r w:rsidRPr="0086484F">
              <w:rPr>
                <w:rFonts w:ascii="Times New Roman" w:hAnsi="Times New Roman"/>
                <w:bCs/>
                <w:sz w:val="24"/>
                <w:szCs w:val="24"/>
                <w:lang w:val="bg-BG"/>
              </w:rPr>
              <w:t>, изготвена</w:t>
            </w:r>
            <w:r w:rsidR="008F00E5" w:rsidRPr="0086484F">
              <w:rPr>
                <w:rFonts w:ascii="Times New Roman" w:hAnsi="Times New Roman"/>
                <w:bCs/>
                <w:sz w:val="24"/>
                <w:szCs w:val="24"/>
                <w:lang w:val="bg-BG"/>
              </w:rPr>
              <w:t xml:space="preserve"> за </w:t>
            </w:r>
            <w:r w:rsidR="00484A00" w:rsidRPr="0086484F">
              <w:rPr>
                <w:rFonts w:ascii="Times New Roman" w:hAnsi="Times New Roman"/>
                <w:bCs/>
                <w:sz w:val="24"/>
                <w:szCs w:val="24"/>
                <w:lang w:val="bg-BG"/>
              </w:rPr>
              <w:t xml:space="preserve">целите </w:t>
            </w:r>
            <w:r w:rsidR="008F00E5" w:rsidRPr="0086484F">
              <w:rPr>
                <w:rFonts w:ascii="Times New Roman" w:hAnsi="Times New Roman"/>
                <w:bCs/>
                <w:sz w:val="24"/>
                <w:szCs w:val="24"/>
                <w:lang w:val="bg-BG"/>
              </w:rPr>
              <w:t xml:space="preserve">на планирането на ресурсите по </w:t>
            </w:r>
            <w:r w:rsidR="00A61325" w:rsidRPr="0086484F">
              <w:rPr>
                <w:rFonts w:ascii="Times New Roman" w:hAnsi="Times New Roman"/>
                <w:bCs/>
                <w:sz w:val="24"/>
                <w:szCs w:val="24"/>
                <w:lang w:val="bg-BG"/>
              </w:rPr>
              <w:t xml:space="preserve">Плана за възстановяване и устойчивост за новия програмен период 2021-2027 г. и </w:t>
            </w:r>
            <w:r w:rsidR="008F00E5" w:rsidRPr="0086484F">
              <w:rPr>
                <w:rFonts w:ascii="Times New Roman" w:hAnsi="Times New Roman"/>
                <w:bCs/>
                <w:sz w:val="24"/>
                <w:szCs w:val="24"/>
                <w:lang w:val="bg-BG"/>
              </w:rPr>
              <w:t>Програмата за развитие на регионите, Програмата за развитие на човешките ресурси</w:t>
            </w:r>
            <w:r w:rsidR="00A61325" w:rsidRPr="0086484F">
              <w:rPr>
                <w:rFonts w:ascii="Times New Roman" w:hAnsi="Times New Roman"/>
                <w:bCs/>
                <w:sz w:val="24"/>
                <w:szCs w:val="24"/>
                <w:lang w:val="bg-BG"/>
              </w:rPr>
              <w:t xml:space="preserve"> и </w:t>
            </w:r>
            <w:r w:rsidR="008F00E5" w:rsidRPr="0086484F">
              <w:rPr>
                <w:rFonts w:ascii="Times New Roman" w:hAnsi="Times New Roman"/>
                <w:bCs/>
                <w:sz w:val="24"/>
                <w:szCs w:val="24"/>
                <w:lang w:val="bg-BG"/>
              </w:rPr>
              <w:t>Стратегическия план за развитие на земеделието и селските райони</w:t>
            </w:r>
            <w:r w:rsidR="00A61325" w:rsidRPr="0086484F">
              <w:rPr>
                <w:rFonts w:ascii="Times New Roman" w:hAnsi="Times New Roman"/>
                <w:bCs/>
                <w:sz w:val="24"/>
                <w:szCs w:val="24"/>
                <w:lang w:val="bg-BG"/>
              </w:rPr>
              <w:t xml:space="preserve"> за новия програмен период</w:t>
            </w:r>
            <w:r w:rsidR="008F00E5" w:rsidRPr="0086484F">
              <w:rPr>
                <w:rFonts w:ascii="Times New Roman" w:hAnsi="Times New Roman"/>
                <w:bCs/>
                <w:sz w:val="24"/>
                <w:szCs w:val="24"/>
                <w:lang w:val="bg-BG"/>
              </w:rPr>
              <w:t xml:space="preserve"> </w:t>
            </w:r>
            <w:r w:rsidR="00621824" w:rsidRPr="0086484F">
              <w:rPr>
                <w:rFonts w:ascii="Times New Roman" w:hAnsi="Times New Roman"/>
                <w:bCs/>
                <w:sz w:val="24"/>
                <w:szCs w:val="24"/>
                <w:lang w:val="bg-BG"/>
              </w:rPr>
              <w:t>202</w:t>
            </w:r>
            <w:r w:rsidR="00621824">
              <w:rPr>
                <w:rFonts w:ascii="Times New Roman" w:hAnsi="Times New Roman"/>
                <w:bCs/>
                <w:sz w:val="24"/>
                <w:szCs w:val="24"/>
                <w:lang w:val="bg-BG"/>
              </w:rPr>
              <w:t>3</w:t>
            </w:r>
            <w:r w:rsidR="008F00E5" w:rsidRPr="0086484F">
              <w:rPr>
                <w:rFonts w:ascii="Times New Roman" w:hAnsi="Times New Roman"/>
                <w:bCs/>
                <w:sz w:val="24"/>
                <w:szCs w:val="24"/>
                <w:lang w:val="bg-BG"/>
              </w:rPr>
              <w:t>-2027 г.</w:t>
            </w:r>
          </w:p>
        </w:tc>
      </w:tr>
      <w:tr w:rsidR="00F74877" w:rsidRPr="0086484F" w14:paraId="7B441FDD" w14:textId="77777777" w:rsidTr="00F80F22">
        <w:tc>
          <w:tcPr>
            <w:tcW w:w="2547" w:type="dxa"/>
          </w:tcPr>
          <w:p w14:paraId="0A27969E" w14:textId="45F851EF" w:rsidR="00F74877" w:rsidRPr="0086484F" w:rsidRDefault="001546BA"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lastRenderedPageBreak/>
              <w:t>Приложение Б5</w:t>
            </w:r>
          </w:p>
        </w:tc>
        <w:tc>
          <w:tcPr>
            <w:tcW w:w="6662" w:type="dxa"/>
          </w:tcPr>
          <w:p w14:paraId="2BC9E432" w14:textId="3D3B4DC0" w:rsidR="00F74877" w:rsidRPr="0086484F" w:rsidRDefault="001546BA"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Списъци с обекти от сектора на културата, подадени от Министерството на културата</w:t>
            </w:r>
          </w:p>
        </w:tc>
      </w:tr>
      <w:tr w:rsidR="001546BA" w:rsidRPr="0086484F" w14:paraId="08E89CA8" w14:textId="77777777" w:rsidTr="00F90ED5">
        <w:tc>
          <w:tcPr>
            <w:tcW w:w="2547" w:type="dxa"/>
          </w:tcPr>
          <w:p w14:paraId="493D121E" w14:textId="159A07CC" w:rsidR="001546BA" w:rsidRPr="0086484F" w:rsidRDefault="009F2FA9" w:rsidP="00F74877">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Б6</w:t>
            </w:r>
          </w:p>
        </w:tc>
        <w:tc>
          <w:tcPr>
            <w:tcW w:w="6662" w:type="dxa"/>
          </w:tcPr>
          <w:p w14:paraId="46ECE3B6" w14:textId="1C55D454" w:rsidR="001546BA" w:rsidRPr="0086484F" w:rsidRDefault="00A277DF" w:rsidP="00F74877">
            <w:pPr>
              <w:spacing w:before="120" w:after="120"/>
              <w:jc w:val="both"/>
              <w:rPr>
                <w:rFonts w:ascii="Times New Roman" w:hAnsi="Times New Roman"/>
                <w:sz w:val="24"/>
                <w:szCs w:val="24"/>
                <w:lang w:val="bg-BG"/>
              </w:rPr>
            </w:pPr>
            <w:r w:rsidRPr="0086484F">
              <w:rPr>
                <w:rFonts w:ascii="Times New Roman" w:hAnsi="Times New Roman"/>
                <w:sz w:val="24"/>
                <w:szCs w:val="24"/>
                <w:lang w:val="bg-BG"/>
              </w:rPr>
              <w:t xml:space="preserve">Методика </w:t>
            </w:r>
            <w:r w:rsidRPr="0086484F">
              <w:rPr>
                <w:rFonts w:ascii="Times New Roman" w:hAnsi="Times New Roman"/>
                <w:color w:val="000000"/>
                <w:sz w:val="24"/>
                <w:szCs w:val="24"/>
                <w:lang w:val="bg-BG" w:eastAsia="en-GB"/>
              </w:rPr>
              <w:t>за подбор и приоритизация</w:t>
            </w:r>
          </w:p>
        </w:tc>
      </w:tr>
      <w:tr w:rsidR="00DD6039" w:rsidRPr="0086484F" w14:paraId="0D70AB8B" w14:textId="77777777" w:rsidTr="00F90ED5">
        <w:tc>
          <w:tcPr>
            <w:tcW w:w="2547" w:type="dxa"/>
          </w:tcPr>
          <w:p w14:paraId="02F03F72" w14:textId="3632F7CE" w:rsidR="00DD6039" w:rsidRPr="0086484F" w:rsidRDefault="00DD6039" w:rsidP="00F74877">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Б7</w:t>
            </w:r>
          </w:p>
        </w:tc>
        <w:tc>
          <w:tcPr>
            <w:tcW w:w="6662" w:type="dxa"/>
          </w:tcPr>
          <w:p w14:paraId="55BEA299" w14:textId="04C05F39" w:rsidR="00DD6039" w:rsidRPr="0086484F" w:rsidRDefault="00DD6039" w:rsidP="00F74877">
            <w:pPr>
              <w:spacing w:before="120" w:after="120"/>
              <w:jc w:val="both"/>
              <w:rPr>
                <w:rFonts w:ascii="Times New Roman" w:hAnsi="Times New Roman"/>
                <w:sz w:val="24"/>
                <w:szCs w:val="24"/>
                <w:lang w:val="bg-BG"/>
              </w:rPr>
            </w:pPr>
            <w:r w:rsidRPr="0086484F">
              <w:rPr>
                <w:rFonts w:ascii="Times New Roman" w:hAnsi="Times New Roman"/>
                <w:sz w:val="24"/>
                <w:szCs w:val="24"/>
                <w:lang w:val="bg-BG"/>
              </w:rPr>
              <w:t>Кодове на интервенция с принос към целите за изменение на климата</w:t>
            </w:r>
            <w:r w:rsidR="007A67E0" w:rsidRPr="00C34C1F">
              <w:rPr>
                <w:rFonts w:ascii="Times New Roman" w:hAnsi="Times New Roman"/>
                <w:sz w:val="24"/>
                <w:szCs w:val="24"/>
                <w:lang w:val="bg-BG"/>
              </w:rPr>
              <w:t xml:space="preserve"> </w:t>
            </w:r>
            <w:r w:rsidR="007A67E0" w:rsidRPr="0086484F">
              <w:rPr>
                <w:rFonts w:ascii="Times New Roman" w:hAnsi="Times New Roman"/>
                <w:sz w:val="24"/>
                <w:szCs w:val="24"/>
                <w:lang w:val="bg-BG"/>
              </w:rPr>
              <w:t>по отделните програми</w:t>
            </w:r>
          </w:p>
        </w:tc>
      </w:tr>
      <w:tr w:rsidR="00FD0851" w:rsidRPr="0086484F" w14:paraId="355E991C" w14:textId="77777777" w:rsidTr="00F80F22">
        <w:tc>
          <w:tcPr>
            <w:tcW w:w="2547" w:type="dxa"/>
          </w:tcPr>
          <w:p w14:paraId="4D747DA9" w14:textId="39383BB7" w:rsidR="00FD0851" w:rsidRPr="0086484F" w:rsidRDefault="00FD0851"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Б8</w:t>
            </w:r>
          </w:p>
        </w:tc>
        <w:tc>
          <w:tcPr>
            <w:tcW w:w="6662" w:type="dxa"/>
          </w:tcPr>
          <w:p w14:paraId="09058F7E" w14:textId="5608CFF6" w:rsidR="00FD0851" w:rsidRPr="0086484F" w:rsidRDefault="00FD0851">
            <w:pPr>
              <w:spacing w:before="120" w:after="120"/>
              <w:jc w:val="both"/>
              <w:rPr>
                <w:rFonts w:ascii="Times New Roman" w:hAnsi="Times New Roman"/>
                <w:sz w:val="24"/>
                <w:szCs w:val="24"/>
                <w:lang w:val="bg-BG"/>
              </w:rPr>
            </w:pPr>
            <w:r w:rsidRPr="0086484F">
              <w:rPr>
                <w:rFonts w:ascii="Times New Roman" w:hAnsi="Times New Roman"/>
                <w:sz w:val="24"/>
                <w:szCs w:val="24"/>
                <w:lang w:val="bg-BG"/>
              </w:rPr>
              <w:t xml:space="preserve">Нов </w:t>
            </w:r>
            <w:r w:rsidR="00484A00" w:rsidRPr="0086484F">
              <w:rPr>
                <w:rFonts w:ascii="Times New Roman" w:hAnsi="Times New Roman"/>
                <w:sz w:val="24"/>
                <w:szCs w:val="24"/>
                <w:lang w:val="bg-BG"/>
              </w:rPr>
              <w:t>Е</w:t>
            </w:r>
            <w:r w:rsidRPr="0086484F">
              <w:rPr>
                <w:rFonts w:ascii="Times New Roman" w:hAnsi="Times New Roman"/>
                <w:sz w:val="24"/>
                <w:szCs w:val="24"/>
                <w:lang w:val="bg-BG"/>
              </w:rPr>
              <w:t>вропейски Баухаус</w:t>
            </w:r>
          </w:p>
        </w:tc>
      </w:tr>
      <w:tr w:rsidR="00FD0851" w:rsidRPr="0086484F" w14:paraId="06E076F0" w14:textId="77777777" w:rsidTr="00F80F22">
        <w:tc>
          <w:tcPr>
            <w:tcW w:w="2547" w:type="dxa"/>
          </w:tcPr>
          <w:p w14:paraId="69A5CA74" w14:textId="56A259D2" w:rsidR="00FD0851" w:rsidRPr="0086484F" w:rsidRDefault="00FD0851" w:rsidP="00F80F22">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Б9</w:t>
            </w:r>
          </w:p>
        </w:tc>
        <w:tc>
          <w:tcPr>
            <w:tcW w:w="6662" w:type="dxa"/>
          </w:tcPr>
          <w:p w14:paraId="1854C399" w14:textId="6284EEB2" w:rsidR="00FD0851" w:rsidRPr="0086484F" w:rsidRDefault="0093120F">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Приоритетни дейности от Плана за действие за изпълнението на СЕСДР</w:t>
            </w:r>
          </w:p>
        </w:tc>
      </w:tr>
      <w:tr w:rsidR="001E0B5A" w:rsidRPr="0086484F" w14:paraId="049BA4F4" w14:textId="77777777" w:rsidTr="00F10F78">
        <w:tc>
          <w:tcPr>
            <w:tcW w:w="2547" w:type="dxa"/>
          </w:tcPr>
          <w:p w14:paraId="5800ADC8" w14:textId="77777777" w:rsidR="001E0B5A" w:rsidRPr="0086484F" w:rsidRDefault="001E0B5A" w:rsidP="00F10F78">
            <w:pPr>
              <w:spacing w:before="120" w:after="120"/>
              <w:jc w:val="both"/>
              <w:rPr>
                <w:rFonts w:ascii="Times New Roman" w:hAnsi="Times New Roman"/>
                <w:sz w:val="24"/>
                <w:szCs w:val="24"/>
                <w:lang w:val="bg-BG"/>
              </w:rPr>
            </w:pPr>
            <w:r>
              <w:rPr>
                <w:rFonts w:ascii="Times New Roman" w:hAnsi="Times New Roman"/>
                <w:sz w:val="24"/>
                <w:szCs w:val="24"/>
                <w:lang w:val="bg-BG"/>
              </w:rPr>
              <w:t>Приложение Б10</w:t>
            </w:r>
          </w:p>
        </w:tc>
        <w:tc>
          <w:tcPr>
            <w:tcW w:w="6662" w:type="dxa"/>
          </w:tcPr>
          <w:p w14:paraId="2D17C98B" w14:textId="77777777" w:rsidR="001E0B5A" w:rsidRPr="0086484F" w:rsidRDefault="001E0B5A" w:rsidP="00F10F78">
            <w:pPr>
              <w:spacing w:before="120" w:after="120"/>
              <w:jc w:val="both"/>
              <w:rPr>
                <w:rFonts w:ascii="Times New Roman" w:hAnsi="Times New Roman"/>
                <w:sz w:val="24"/>
                <w:szCs w:val="24"/>
                <w:lang w:val="bg-BG"/>
              </w:rPr>
            </w:pPr>
            <w:r>
              <w:rPr>
                <w:rFonts w:ascii="Times New Roman" w:hAnsi="Times New Roman"/>
                <w:sz w:val="24"/>
                <w:szCs w:val="24"/>
                <w:lang w:val="bg-BG"/>
              </w:rPr>
              <w:t>Указания за попълване на формуляра за кандидатстване.</w:t>
            </w:r>
          </w:p>
        </w:tc>
      </w:tr>
      <w:tr w:rsidR="009D2C19" w:rsidRPr="0086484F" w14:paraId="27C6A40D" w14:textId="77777777" w:rsidTr="00F80F22">
        <w:tc>
          <w:tcPr>
            <w:tcW w:w="2547" w:type="dxa"/>
          </w:tcPr>
          <w:p w14:paraId="0508082C" w14:textId="1D703312" w:rsidR="009D2C19" w:rsidRPr="0086484F" w:rsidRDefault="009D2C19" w:rsidP="005D325F">
            <w:pPr>
              <w:spacing w:before="120" w:after="120"/>
              <w:jc w:val="both"/>
              <w:rPr>
                <w:rFonts w:ascii="Times New Roman" w:hAnsi="Times New Roman"/>
                <w:sz w:val="24"/>
                <w:szCs w:val="24"/>
                <w:lang w:val="bg-BG"/>
              </w:rPr>
            </w:pPr>
            <w:r>
              <w:rPr>
                <w:rFonts w:ascii="Times New Roman" w:hAnsi="Times New Roman"/>
                <w:sz w:val="24"/>
                <w:szCs w:val="24"/>
                <w:lang w:val="bg-BG"/>
              </w:rPr>
              <w:t>Приложение Б11</w:t>
            </w:r>
          </w:p>
        </w:tc>
        <w:tc>
          <w:tcPr>
            <w:tcW w:w="6662" w:type="dxa"/>
          </w:tcPr>
          <w:p w14:paraId="202E357C" w14:textId="43F54BA8" w:rsidR="009D2C19" w:rsidRPr="0086484F" w:rsidRDefault="009D2C19" w:rsidP="005D325F">
            <w:pPr>
              <w:spacing w:before="120" w:after="120"/>
              <w:jc w:val="both"/>
              <w:rPr>
                <w:rFonts w:ascii="Times New Roman" w:hAnsi="Times New Roman"/>
                <w:sz w:val="24"/>
                <w:szCs w:val="24"/>
                <w:lang w:val="bg-BG"/>
              </w:rPr>
            </w:pPr>
            <w:r>
              <w:rPr>
                <w:rFonts w:ascii="Times New Roman" w:hAnsi="Times New Roman"/>
                <w:sz w:val="24"/>
                <w:szCs w:val="24"/>
                <w:lang w:val="bg-BG"/>
              </w:rPr>
              <w:t>ПРР-индикатори</w:t>
            </w:r>
          </w:p>
        </w:tc>
      </w:tr>
      <w:tr w:rsidR="005D325F" w:rsidRPr="0086484F" w14:paraId="050912BC" w14:textId="77777777" w:rsidTr="00F80F22">
        <w:tc>
          <w:tcPr>
            <w:tcW w:w="2547" w:type="dxa"/>
          </w:tcPr>
          <w:p w14:paraId="7FA28858" w14:textId="29D68799" w:rsidR="005D325F" w:rsidRPr="0086484F" w:rsidRDefault="005D325F" w:rsidP="005D325F">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Приложение 5 към ПРР</w:t>
            </w:r>
          </w:p>
        </w:tc>
        <w:tc>
          <w:tcPr>
            <w:tcW w:w="6662" w:type="dxa"/>
          </w:tcPr>
          <w:p w14:paraId="1955A0DE" w14:textId="261CCD67" w:rsidR="005D325F" w:rsidRPr="0086484F" w:rsidRDefault="005D325F" w:rsidP="005D325F">
            <w:pPr>
              <w:spacing w:before="120" w:after="120"/>
              <w:jc w:val="both"/>
              <w:rPr>
                <w:rFonts w:ascii="Times New Roman" w:hAnsi="Times New Roman"/>
                <w:sz w:val="24"/>
                <w:szCs w:val="24"/>
                <w:lang w:val="bg-BG"/>
              </w:rPr>
            </w:pPr>
            <w:r w:rsidRPr="0086484F">
              <w:rPr>
                <w:rFonts w:ascii="Times New Roman" w:hAnsi="Times New Roman"/>
                <w:sz w:val="24"/>
                <w:szCs w:val="24"/>
                <w:lang w:val="bg-BG"/>
              </w:rPr>
              <w:t xml:space="preserve">Приложение 5 към ПРР Допълнителна информация към поле „Действия за гарантиране на равенство, приобщаване и </w:t>
            </w:r>
            <w:proofErr w:type="spellStart"/>
            <w:r w:rsidRPr="0086484F">
              <w:rPr>
                <w:rFonts w:ascii="Times New Roman" w:hAnsi="Times New Roman"/>
                <w:sz w:val="24"/>
                <w:szCs w:val="24"/>
                <w:lang w:val="bg-BG"/>
              </w:rPr>
              <w:t>недискриминация</w:t>
            </w:r>
            <w:proofErr w:type="spellEnd"/>
            <w:r w:rsidRPr="0086484F">
              <w:rPr>
                <w:rFonts w:ascii="Times New Roman" w:hAnsi="Times New Roman"/>
                <w:sz w:val="24"/>
                <w:szCs w:val="24"/>
                <w:lang w:val="bg-BG"/>
              </w:rPr>
              <w:t>“ (Уязвими групи)</w:t>
            </w:r>
          </w:p>
        </w:tc>
      </w:tr>
      <w:tr w:rsidR="00B03E9D" w:rsidRPr="0086484F" w14:paraId="3B6B1ED9" w14:textId="77777777" w:rsidTr="00F80F22">
        <w:tc>
          <w:tcPr>
            <w:tcW w:w="2547" w:type="dxa"/>
          </w:tcPr>
          <w:p w14:paraId="7F8748FB" w14:textId="3859B5E7" w:rsidR="00B03E9D" w:rsidRPr="0086484F" w:rsidRDefault="00B03E9D" w:rsidP="00B03E9D">
            <w:pPr>
              <w:spacing w:before="120" w:after="120"/>
              <w:jc w:val="both"/>
              <w:rPr>
                <w:rFonts w:ascii="Times New Roman" w:hAnsi="Times New Roman"/>
                <w:sz w:val="24"/>
                <w:szCs w:val="24"/>
                <w:lang w:val="bg-BG"/>
              </w:rPr>
            </w:pPr>
            <w:r w:rsidRPr="0086484F">
              <w:rPr>
                <w:rFonts w:ascii="Times New Roman" w:hAnsi="Times New Roman"/>
                <w:sz w:val="24"/>
                <w:szCs w:val="24"/>
                <w:lang w:val="bg-BG"/>
              </w:rPr>
              <w:t>Допълнителна информация към ПОС</w:t>
            </w:r>
          </w:p>
        </w:tc>
        <w:tc>
          <w:tcPr>
            <w:tcW w:w="6662" w:type="dxa"/>
          </w:tcPr>
          <w:p w14:paraId="64A425E0" w14:textId="77777777" w:rsidR="00B03E9D" w:rsidRPr="0086484F" w:rsidRDefault="00B03E9D" w:rsidP="00B03E9D">
            <w:pPr>
              <w:spacing w:before="120" w:after="120"/>
              <w:jc w:val="both"/>
              <w:rPr>
                <w:rFonts w:ascii="Times New Roman" w:hAnsi="Times New Roman"/>
                <w:sz w:val="24"/>
                <w:szCs w:val="24"/>
                <w:lang w:val="bg-BG"/>
              </w:rPr>
            </w:pPr>
            <w:r w:rsidRPr="0086484F">
              <w:rPr>
                <w:rFonts w:ascii="Times New Roman" w:hAnsi="Times New Roman"/>
                <w:sz w:val="24"/>
                <w:szCs w:val="24"/>
                <w:lang w:val="bg-BG"/>
              </w:rPr>
              <w:t>Планове за управление на риска от наводнения:</w:t>
            </w:r>
          </w:p>
          <w:p w14:paraId="084DDCBE" w14:textId="77777777" w:rsidR="00B03E9D" w:rsidRPr="0086484F" w:rsidRDefault="00B03E9D" w:rsidP="00B03E9D">
            <w:pPr>
              <w:spacing w:before="120" w:after="120"/>
              <w:jc w:val="both"/>
              <w:rPr>
                <w:rFonts w:ascii="Times New Roman" w:hAnsi="Times New Roman"/>
                <w:sz w:val="24"/>
                <w:szCs w:val="24"/>
                <w:lang w:val="bg-BG"/>
              </w:rPr>
            </w:pPr>
            <w:hyperlink r:id="rId23" w:history="1">
              <w:r w:rsidRPr="0086484F">
                <w:rPr>
                  <w:rStyle w:val="Hyperlink"/>
                  <w:rFonts w:ascii="Times New Roman" w:hAnsi="Times New Roman"/>
                  <w:sz w:val="24"/>
                  <w:szCs w:val="24"/>
                  <w:lang w:val="bg-BG"/>
                </w:rPr>
                <w:t>https://www.moew.government.bg/bg/vodi/planove-za-upravlenie/planove-za-upravlenie-na-riska-ot-navodneniya-purn/planove-za-upravlenie-na-riska-ot-navodneniya-2022-2027/</w:t>
              </w:r>
            </w:hyperlink>
          </w:p>
          <w:p w14:paraId="2E1A1AC0" w14:textId="77777777" w:rsidR="00B03E9D" w:rsidRPr="0086484F" w:rsidRDefault="00B03E9D" w:rsidP="00B03E9D">
            <w:pPr>
              <w:spacing w:before="120" w:after="120"/>
              <w:rPr>
                <w:rFonts w:ascii="Times New Roman" w:hAnsi="Times New Roman"/>
                <w:sz w:val="24"/>
                <w:szCs w:val="24"/>
                <w:lang w:val="bg-BG"/>
              </w:rPr>
            </w:pPr>
            <w:hyperlink r:id="rId24" w:history="1">
              <w:r w:rsidRPr="0086484F">
                <w:rPr>
                  <w:rStyle w:val="Hyperlink"/>
                  <w:rFonts w:ascii="Times New Roman" w:hAnsi="Times New Roman"/>
                  <w:sz w:val="24"/>
                  <w:szCs w:val="24"/>
                  <w:lang w:val="bg-BG"/>
                </w:rPr>
                <w:t>https://www.moew.government.bg/bg/vodi/planove-za-upravlenie/planove-za-upravlenie-na-riska-ot-navodneniya-purn/planove-za-upravlenie-na-riska-ot-navodneniya-2022-2027vmchvch/</w:t>
              </w:r>
            </w:hyperlink>
          </w:p>
          <w:p w14:paraId="3A80F44B" w14:textId="77777777" w:rsidR="00B03E9D" w:rsidRPr="0086484F" w:rsidRDefault="00B03E9D" w:rsidP="00B03E9D">
            <w:pPr>
              <w:spacing w:before="120" w:after="120"/>
              <w:rPr>
                <w:rFonts w:ascii="Times New Roman" w:hAnsi="Times New Roman"/>
                <w:sz w:val="24"/>
                <w:szCs w:val="24"/>
                <w:lang w:val="bg-BG"/>
              </w:rPr>
            </w:pPr>
            <w:r w:rsidRPr="0086484F">
              <w:rPr>
                <w:rFonts w:ascii="Times New Roman" w:hAnsi="Times New Roman"/>
                <w:sz w:val="24"/>
                <w:szCs w:val="24"/>
                <w:lang w:val="bg-BG"/>
              </w:rPr>
              <w:t xml:space="preserve">Публичен регистър на </w:t>
            </w:r>
            <w:proofErr w:type="spellStart"/>
            <w:r w:rsidRPr="0086484F">
              <w:rPr>
                <w:rFonts w:ascii="Times New Roman" w:hAnsi="Times New Roman"/>
                <w:sz w:val="24"/>
                <w:szCs w:val="24"/>
                <w:lang w:val="bg-BG"/>
              </w:rPr>
              <w:t>свлачищните</w:t>
            </w:r>
            <w:proofErr w:type="spellEnd"/>
            <w:r w:rsidRPr="0086484F">
              <w:rPr>
                <w:rFonts w:ascii="Times New Roman" w:hAnsi="Times New Roman"/>
                <w:sz w:val="24"/>
                <w:szCs w:val="24"/>
                <w:lang w:val="bg-BG"/>
              </w:rPr>
              <w:t xml:space="preserve"> райони:</w:t>
            </w:r>
          </w:p>
          <w:p w14:paraId="0407D460" w14:textId="0028B219" w:rsidR="00B03E9D" w:rsidRPr="0086484F" w:rsidRDefault="00B03E9D" w:rsidP="00B03E9D">
            <w:pPr>
              <w:spacing w:before="120" w:after="120"/>
              <w:jc w:val="both"/>
              <w:rPr>
                <w:rFonts w:ascii="Times New Roman" w:hAnsi="Times New Roman"/>
                <w:sz w:val="24"/>
                <w:szCs w:val="24"/>
                <w:lang w:val="bg-BG"/>
              </w:rPr>
            </w:pPr>
            <w:r w:rsidRPr="0086484F">
              <w:rPr>
                <w:rFonts w:ascii="Times New Roman" w:hAnsi="Times New Roman"/>
                <w:sz w:val="24"/>
                <w:szCs w:val="24"/>
                <w:lang w:val="bg-BG"/>
              </w:rPr>
              <w:t>https://data.egov.bg/data/view/68cf5a09-41fa-4c3a-8969-821c4fee273e</w:t>
            </w:r>
          </w:p>
        </w:tc>
      </w:tr>
    </w:tbl>
    <w:p w14:paraId="032ECA23" w14:textId="77777777" w:rsidR="00A277DF" w:rsidRPr="0086484F" w:rsidRDefault="00A277DF" w:rsidP="00CE01E1">
      <w:pPr>
        <w:spacing w:line="360" w:lineRule="auto"/>
        <w:jc w:val="both"/>
        <w:rPr>
          <w:rFonts w:ascii="Times New Roman" w:hAnsi="Times New Roman"/>
          <w:sz w:val="24"/>
          <w:szCs w:val="24"/>
          <w:lang w:val="bg-BG"/>
        </w:rPr>
      </w:pPr>
    </w:p>
    <w:p w14:paraId="3D4EB2CA" w14:textId="77777777" w:rsidR="00026F62" w:rsidRPr="0086484F" w:rsidRDefault="00026F62">
      <w:pPr>
        <w:rPr>
          <w:rFonts w:ascii="Times New Roman" w:hAnsi="Times New Roman"/>
          <w:sz w:val="24"/>
          <w:szCs w:val="24"/>
          <w:lang w:val="bg-BG"/>
        </w:rPr>
      </w:pPr>
      <w:r w:rsidRPr="0086484F">
        <w:rPr>
          <w:rFonts w:ascii="Times New Roman" w:hAnsi="Times New Roman"/>
          <w:sz w:val="24"/>
          <w:szCs w:val="24"/>
          <w:lang w:val="bg-BG"/>
        </w:rPr>
        <w:br w:type="page"/>
      </w:r>
    </w:p>
    <w:p w14:paraId="0F2DC361" w14:textId="77777777" w:rsidR="00CF061A" w:rsidRPr="0086484F" w:rsidRDefault="00026F62" w:rsidP="006B7A2F">
      <w:pPr>
        <w:pStyle w:val="Heading1"/>
        <w:numPr>
          <w:ilvl w:val="0"/>
          <w:numId w:val="0"/>
        </w:numPr>
        <w:ind w:left="737"/>
        <w:jc w:val="center"/>
        <w:rPr>
          <w:smallCaps/>
          <w:sz w:val="28"/>
          <w:szCs w:val="28"/>
          <w:lang w:val="bg-BG"/>
        </w:rPr>
      </w:pPr>
      <w:bookmarkStart w:id="55" w:name="_Toc135299404"/>
      <w:r w:rsidRPr="0086484F">
        <w:rPr>
          <w:bCs w:val="0"/>
          <w:smallCaps/>
          <w:sz w:val="28"/>
          <w:szCs w:val="28"/>
          <w:lang w:val="bg-BG"/>
        </w:rPr>
        <w:lastRenderedPageBreak/>
        <w:t>РАЗДЕЛ II – СПЕЦИФИЧНИ ИЗИСКВАНИЯ И ПРАВИЛА ПО ПРОГРАМИТЕ</w:t>
      </w:r>
      <w:bookmarkEnd w:id="55"/>
    </w:p>
    <w:p w14:paraId="69AD2B77" w14:textId="77777777" w:rsidR="00CF061A" w:rsidRPr="0086484F" w:rsidRDefault="00CF061A" w:rsidP="006B7A2F">
      <w:pPr>
        <w:rPr>
          <w:lang w:val="bg-BG"/>
        </w:rPr>
      </w:pPr>
    </w:p>
    <w:p w14:paraId="33695C28" w14:textId="77777777" w:rsidR="00026F62" w:rsidRPr="0086484F" w:rsidRDefault="00026F62" w:rsidP="006B7A2F">
      <w:pPr>
        <w:pStyle w:val="Heading1"/>
        <w:numPr>
          <w:ilvl w:val="0"/>
          <w:numId w:val="76"/>
        </w:numPr>
        <w:rPr>
          <w:rFonts w:ascii="Times New Roman" w:hAnsi="Times New Roman"/>
          <w:lang w:val="bg-BG"/>
        </w:rPr>
      </w:pPr>
      <w:bookmarkStart w:id="56" w:name="_Toc135299405"/>
      <w:r w:rsidRPr="0086484F">
        <w:rPr>
          <w:rFonts w:ascii="Times New Roman" w:hAnsi="Times New Roman"/>
          <w:lang w:val="bg-BG"/>
        </w:rPr>
        <w:t>Програма „Развитие на регионите“ 2021-2027 г.</w:t>
      </w:r>
      <w:bookmarkEnd w:id="56"/>
      <w:r w:rsidRPr="0086484F">
        <w:rPr>
          <w:rFonts w:ascii="Times New Roman" w:hAnsi="Times New Roman"/>
          <w:lang w:val="bg-BG"/>
        </w:rPr>
        <w:t xml:space="preserve"> </w:t>
      </w:r>
    </w:p>
    <w:p w14:paraId="6C0141E5" w14:textId="77777777" w:rsidR="00CF061A" w:rsidRPr="0086484F" w:rsidRDefault="00CF061A" w:rsidP="006B7A2F">
      <w:pPr>
        <w:rPr>
          <w:lang w:val="bg-BG"/>
        </w:rPr>
      </w:pPr>
    </w:p>
    <w:p w14:paraId="0749E675" w14:textId="77777777" w:rsidR="00342A69" w:rsidRPr="0086484F" w:rsidRDefault="008219D0" w:rsidP="00C34C1F">
      <w:pPr>
        <w:pStyle w:val="Heading2"/>
        <w:spacing w:before="120" w:after="120" w:line="360" w:lineRule="auto"/>
        <w:ind w:left="1440"/>
        <w:rPr>
          <w:b w:val="0"/>
          <w:bCs w:val="0"/>
          <w:lang w:val="bg-BG"/>
        </w:rPr>
      </w:pPr>
      <w:bookmarkStart w:id="57" w:name="_Toc135299406"/>
      <w:r w:rsidRPr="0086484F">
        <w:rPr>
          <w:rFonts w:ascii="Times New Roman" w:hAnsi="Times New Roman"/>
          <w:caps w:val="0"/>
          <w:sz w:val="24"/>
          <w:szCs w:val="24"/>
          <w:lang w:val="bg-BG"/>
        </w:rPr>
        <w:t>Допустими дейности</w:t>
      </w:r>
      <w:bookmarkEnd w:id="57"/>
    </w:p>
    <w:p w14:paraId="391AB826" w14:textId="77777777" w:rsidR="00342A69" w:rsidRPr="0086484F" w:rsidRDefault="00342A69" w:rsidP="00342A69">
      <w:pPr>
        <w:spacing w:line="276" w:lineRule="auto"/>
        <w:ind w:firstLine="720"/>
        <w:jc w:val="both"/>
        <w:rPr>
          <w:rFonts w:ascii="Times New Roman" w:hAnsi="Times New Roman"/>
          <w:sz w:val="24"/>
          <w:szCs w:val="24"/>
          <w:lang w:val="bg-BG"/>
        </w:rPr>
      </w:pPr>
      <w:r w:rsidRPr="0086484F">
        <w:rPr>
          <w:rFonts w:ascii="Times New Roman" w:hAnsi="Times New Roman"/>
          <w:sz w:val="24"/>
          <w:szCs w:val="24"/>
          <w:lang w:val="bg-BG"/>
        </w:rPr>
        <w:t>Допустимите мерки и дейности, които могат да бъдат финансирани в рамките на интегрирания териториален подход по ПРР 2021-2027 г., са представени в таблицата по-долу:</w:t>
      </w:r>
    </w:p>
    <w:p w14:paraId="511752A2" w14:textId="77777777" w:rsidR="00342A69" w:rsidRPr="0086484F" w:rsidRDefault="00342A69" w:rsidP="00342A69">
      <w:pPr>
        <w:ind w:firstLine="720"/>
        <w:rPr>
          <w:rFonts w:ascii="Times New Roman" w:hAnsi="Times New Roman"/>
          <w:sz w:val="22"/>
          <w:szCs w:val="22"/>
          <w:lang w:val="bg-BG"/>
        </w:rPr>
      </w:pPr>
    </w:p>
    <w:tbl>
      <w:tblPr>
        <w:tblStyle w:val="TableGrid"/>
        <w:tblW w:w="9918" w:type="dxa"/>
        <w:jc w:val="center"/>
        <w:tblLook w:val="04A0" w:firstRow="1" w:lastRow="0" w:firstColumn="1" w:lastColumn="0" w:noHBand="0" w:noVBand="1"/>
      </w:tblPr>
      <w:tblGrid>
        <w:gridCol w:w="2972"/>
        <w:gridCol w:w="6946"/>
      </w:tblGrid>
      <w:tr w:rsidR="00342A69" w:rsidRPr="0086484F" w14:paraId="21CEF7CC" w14:textId="77777777" w:rsidTr="003A5D5D">
        <w:trPr>
          <w:jc w:val="center"/>
        </w:trPr>
        <w:tc>
          <w:tcPr>
            <w:tcW w:w="2972" w:type="dxa"/>
            <w:shd w:val="clear" w:color="auto" w:fill="31849B" w:themeFill="accent5" w:themeFillShade="BF"/>
          </w:tcPr>
          <w:p w14:paraId="06C9FFF9" w14:textId="51E1843F" w:rsidR="00342A69" w:rsidRPr="0086484F" w:rsidRDefault="00B470D4" w:rsidP="003A5D5D">
            <w:pPr>
              <w:jc w:val="center"/>
              <w:rPr>
                <w:rFonts w:ascii="Times New Roman" w:hAnsi="Times New Roman"/>
                <w:b/>
                <w:color w:val="FFFFFF" w:themeColor="background1"/>
                <w:sz w:val="22"/>
                <w:lang w:val="bg-BG"/>
              </w:rPr>
            </w:pPr>
            <w:r w:rsidRPr="0086484F">
              <w:rPr>
                <w:rFonts w:ascii="Times New Roman" w:hAnsi="Times New Roman"/>
                <w:b/>
                <w:color w:val="FFFFFF" w:themeColor="background1"/>
                <w:sz w:val="22"/>
                <w:lang w:val="bg-BG"/>
              </w:rPr>
              <w:t xml:space="preserve">Група мерки по </w:t>
            </w:r>
            <w:r w:rsidR="00342A69" w:rsidRPr="0086484F">
              <w:rPr>
                <w:rFonts w:ascii="Times New Roman" w:hAnsi="Times New Roman"/>
                <w:b/>
                <w:color w:val="FFFFFF" w:themeColor="background1"/>
                <w:sz w:val="22"/>
                <w:lang w:val="bg-BG"/>
              </w:rPr>
              <w:t xml:space="preserve"> програма</w:t>
            </w:r>
            <w:r w:rsidRPr="0086484F">
              <w:rPr>
                <w:rFonts w:ascii="Times New Roman" w:hAnsi="Times New Roman"/>
                <w:b/>
                <w:color w:val="FFFFFF" w:themeColor="background1"/>
                <w:sz w:val="22"/>
                <w:lang w:val="bg-BG"/>
              </w:rPr>
              <w:t>та</w:t>
            </w:r>
          </w:p>
        </w:tc>
        <w:tc>
          <w:tcPr>
            <w:tcW w:w="6946" w:type="dxa"/>
            <w:shd w:val="clear" w:color="auto" w:fill="31849B" w:themeFill="accent5" w:themeFillShade="BF"/>
          </w:tcPr>
          <w:p w14:paraId="0E6DB53F" w14:textId="4C62004A" w:rsidR="00342A69" w:rsidRPr="0086484F" w:rsidRDefault="00B470D4" w:rsidP="003A5D5D">
            <w:pPr>
              <w:jc w:val="center"/>
              <w:rPr>
                <w:rFonts w:ascii="Times New Roman" w:hAnsi="Times New Roman"/>
                <w:b/>
                <w:color w:val="FFFFFF" w:themeColor="background1"/>
                <w:sz w:val="22"/>
                <w:lang w:val="bg-BG"/>
              </w:rPr>
            </w:pPr>
            <w:r w:rsidRPr="0086484F">
              <w:rPr>
                <w:rFonts w:ascii="Times New Roman" w:hAnsi="Times New Roman"/>
                <w:b/>
                <w:color w:val="FFFFFF" w:themeColor="background1"/>
                <w:sz w:val="22"/>
                <w:lang w:val="bg-BG"/>
              </w:rPr>
              <w:t xml:space="preserve">Допустими </w:t>
            </w:r>
            <w:r w:rsidR="00342A69" w:rsidRPr="0086484F">
              <w:rPr>
                <w:rFonts w:ascii="Times New Roman" w:hAnsi="Times New Roman"/>
                <w:b/>
                <w:color w:val="FFFFFF" w:themeColor="background1"/>
                <w:sz w:val="22"/>
                <w:lang w:val="bg-BG"/>
              </w:rPr>
              <w:t>дейности</w:t>
            </w:r>
            <w:r w:rsidR="001335F6">
              <w:rPr>
                <w:rFonts w:ascii="Times New Roman" w:hAnsi="Times New Roman"/>
                <w:b/>
                <w:color w:val="FFFFFF" w:themeColor="background1"/>
                <w:sz w:val="22"/>
                <w:lang w:val="bg-BG"/>
              </w:rPr>
              <w:t xml:space="preserve"> и специфики</w:t>
            </w:r>
          </w:p>
        </w:tc>
      </w:tr>
      <w:tr w:rsidR="00342A69" w:rsidRPr="0086484F" w14:paraId="2ED0E317" w14:textId="77777777" w:rsidTr="003A5D5D">
        <w:trPr>
          <w:jc w:val="center"/>
        </w:trPr>
        <w:tc>
          <w:tcPr>
            <w:tcW w:w="2972" w:type="dxa"/>
          </w:tcPr>
          <w:p w14:paraId="1C0512A5" w14:textId="77777777" w:rsidR="00342A69" w:rsidRPr="0086484F" w:rsidRDefault="00342A69" w:rsidP="003A5D5D">
            <w:pPr>
              <w:jc w:val="both"/>
              <w:rPr>
                <w:rFonts w:ascii="Times New Roman" w:hAnsi="Times New Roman"/>
                <w:sz w:val="22"/>
                <w:szCs w:val="22"/>
                <w:lang w:val="bg-BG"/>
              </w:rPr>
            </w:pPr>
            <w:r w:rsidRPr="0086484F">
              <w:rPr>
                <w:rFonts w:ascii="Times New Roman" w:hAnsi="Times New Roman"/>
                <w:sz w:val="22"/>
                <w:szCs w:val="22"/>
                <w:lang w:val="bg-BG"/>
              </w:rPr>
              <w:t>Инфраструктурни мерки за насърчаване на икономическата активност</w:t>
            </w:r>
          </w:p>
        </w:tc>
        <w:tc>
          <w:tcPr>
            <w:tcW w:w="6946" w:type="dxa"/>
          </w:tcPr>
          <w:p w14:paraId="09A90D00" w14:textId="296C853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Инфраструктура за бизнес и предприемачество (вкл. сгради);</w:t>
            </w:r>
          </w:p>
          <w:p w14:paraId="3564704C" w14:textId="41BF0D82"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 xml:space="preserve">Бизнес и индустриални паркове.; </w:t>
            </w:r>
          </w:p>
          <w:p w14:paraId="4276CECF"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Инфраструктура за иновации и развитие на МСП.</w:t>
            </w:r>
          </w:p>
          <w:p w14:paraId="4CDB3D58" w14:textId="77777777" w:rsidR="00B470D4" w:rsidRPr="0086484F" w:rsidRDefault="00B470D4" w:rsidP="00F80F22">
            <w:pPr>
              <w:pStyle w:val="ListParagraph"/>
              <w:ind w:left="313"/>
              <w:contextualSpacing/>
              <w:jc w:val="both"/>
              <w:rPr>
                <w:b/>
                <w:sz w:val="22"/>
                <w:szCs w:val="22"/>
              </w:rPr>
            </w:pPr>
            <w:r w:rsidRPr="0086484F">
              <w:rPr>
                <w:b/>
                <w:sz w:val="22"/>
                <w:szCs w:val="22"/>
              </w:rPr>
              <w:t>ВАЖНО!</w:t>
            </w:r>
          </w:p>
          <w:p w14:paraId="6934EF65" w14:textId="67339C7A" w:rsidR="00B470D4" w:rsidRPr="0086484F" w:rsidRDefault="00110C6C" w:rsidP="001517B5">
            <w:pPr>
              <w:pStyle w:val="ListParagraph"/>
              <w:ind w:left="313"/>
              <w:contextualSpacing/>
              <w:jc w:val="both"/>
            </w:pPr>
            <w:r w:rsidRPr="0086484F">
              <w:rPr>
                <w:b/>
                <w:sz w:val="22"/>
                <w:szCs w:val="22"/>
              </w:rPr>
              <w:t xml:space="preserve">На територията </w:t>
            </w:r>
            <w:r w:rsidR="00F672E5" w:rsidRPr="0086484F">
              <w:rPr>
                <w:b/>
                <w:sz w:val="22"/>
                <w:szCs w:val="22"/>
              </w:rPr>
              <w:t>на индустриални</w:t>
            </w:r>
            <w:r w:rsidRPr="0086484F">
              <w:rPr>
                <w:b/>
                <w:sz w:val="22"/>
                <w:szCs w:val="22"/>
              </w:rPr>
              <w:t>те</w:t>
            </w:r>
            <w:r w:rsidR="00F672E5" w:rsidRPr="0086484F">
              <w:rPr>
                <w:b/>
                <w:sz w:val="22"/>
                <w:szCs w:val="22"/>
              </w:rPr>
              <w:t xml:space="preserve"> паркове</w:t>
            </w:r>
            <w:r w:rsidR="00B470D4" w:rsidRPr="0086484F">
              <w:rPr>
                <w:b/>
                <w:sz w:val="22"/>
                <w:szCs w:val="22"/>
              </w:rPr>
              <w:t xml:space="preserve"> </w:t>
            </w:r>
            <w:r w:rsidRPr="0086484F">
              <w:rPr>
                <w:b/>
                <w:sz w:val="22"/>
                <w:szCs w:val="22"/>
              </w:rPr>
              <w:t xml:space="preserve">тези мерки </w:t>
            </w:r>
            <w:r w:rsidR="00B470D4" w:rsidRPr="0086484F">
              <w:rPr>
                <w:b/>
                <w:sz w:val="22"/>
                <w:szCs w:val="22"/>
              </w:rPr>
              <w:t xml:space="preserve">ще се финансират само чрез </w:t>
            </w:r>
            <w:r w:rsidR="001D69D7" w:rsidRPr="0086484F">
              <w:rPr>
                <w:b/>
                <w:sz w:val="22"/>
                <w:szCs w:val="22"/>
              </w:rPr>
              <w:t>комбинация от БФП с финансови инструменти в рамките на една операция</w:t>
            </w:r>
            <w:r w:rsidR="000A7ED3" w:rsidRPr="0086484F">
              <w:rPr>
                <w:b/>
                <w:sz w:val="22"/>
                <w:szCs w:val="22"/>
              </w:rPr>
              <w:t xml:space="preserve"> и за тях ще важат правилата на финансовите инструменти</w:t>
            </w:r>
            <w:r w:rsidR="002A2754" w:rsidRPr="0086484F">
              <w:rPr>
                <w:b/>
                <w:sz w:val="22"/>
                <w:szCs w:val="22"/>
              </w:rPr>
              <w:t xml:space="preserve">. В този случай размерът на БФП ще бъде определен от </w:t>
            </w:r>
            <w:r w:rsidR="001517B5" w:rsidRPr="0086484F">
              <w:rPr>
                <w:b/>
                <w:sz w:val="22"/>
                <w:szCs w:val="22"/>
              </w:rPr>
              <w:t>субекта, изпълняващ финансовия инструмент</w:t>
            </w:r>
            <w:r w:rsidR="00D24BF8" w:rsidRPr="0086484F">
              <w:t xml:space="preserve"> </w:t>
            </w:r>
            <w:r w:rsidR="00D24BF8" w:rsidRPr="0086484F">
              <w:rPr>
                <w:b/>
                <w:sz w:val="22"/>
                <w:szCs w:val="22"/>
              </w:rPr>
              <w:t>след одобрение на концепциите за ИТИ.</w:t>
            </w:r>
          </w:p>
        </w:tc>
      </w:tr>
      <w:tr w:rsidR="00342A69" w:rsidRPr="0086484F" w14:paraId="037C11EF" w14:textId="77777777" w:rsidTr="003A5D5D">
        <w:trPr>
          <w:jc w:val="center"/>
        </w:trPr>
        <w:tc>
          <w:tcPr>
            <w:tcW w:w="2972" w:type="dxa"/>
          </w:tcPr>
          <w:p w14:paraId="1EA4A454" w14:textId="2CA2B9B6" w:rsidR="00342A69" w:rsidRPr="0086484F" w:rsidRDefault="00342A69" w:rsidP="003A5D5D">
            <w:pPr>
              <w:jc w:val="both"/>
              <w:rPr>
                <w:rFonts w:ascii="Times New Roman" w:hAnsi="Times New Roman"/>
                <w:sz w:val="22"/>
                <w:szCs w:val="22"/>
                <w:lang w:val="bg-BG"/>
              </w:rPr>
            </w:pPr>
            <w:r w:rsidRPr="0086484F">
              <w:rPr>
                <w:rFonts w:ascii="Times New Roman" w:hAnsi="Times New Roman"/>
                <w:sz w:val="22"/>
                <w:szCs w:val="22"/>
                <w:lang w:val="bg-BG"/>
              </w:rPr>
              <w:t xml:space="preserve">Енергийна ефективност </w:t>
            </w:r>
          </w:p>
        </w:tc>
        <w:tc>
          <w:tcPr>
            <w:tcW w:w="6946" w:type="dxa"/>
          </w:tcPr>
          <w:p w14:paraId="3D957FCF" w14:textId="70A88AEE" w:rsidR="00627951" w:rsidRPr="00C34C1F" w:rsidRDefault="00627951" w:rsidP="00C34C1F">
            <w:pPr>
              <w:contextualSpacing/>
              <w:jc w:val="both"/>
              <w:rPr>
                <w:sz w:val="22"/>
                <w:szCs w:val="22"/>
              </w:rPr>
            </w:pPr>
            <w:r w:rsidRPr="00C34C1F">
              <w:rPr>
                <w:rFonts w:ascii="Times New Roman" w:hAnsi="Times New Roman"/>
                <w:sz w:val="22"/>
                <w:szCs w:val="22"/>
                <w:lang w:val="bg-BG"/>
              </w:rPr>
              <w:t xml:space="preserve">Мерки за енергийна ефективност и устойчиво обновяване на </w:t>
            </w:r>
            <w:proofErr w:type="spellStart"/>
            <w:r w:rsidRPr="00C34C1F">
              <w:rPr>
                <w:rFonts w:ascii="Times New Roman" w:hAnsi="Times New Roman"/>
                <w:sz w:val="22"/>
                <w:szCs w:val="22"/>
                <w:lang w:val="bg-BG"/>
              </w:rPr>
              <w:t>многофамилни</w:t>
            </w:r>
            <w:proofErr w:type="spellEnd"/>
            <w:r w:rsidRPr="00C34C1F">
              <w:rPr>
                <w:rFonts w:ascii="Times New Roman" w:hAnsi="Times New Roman"/>
                <w:sz w:val="22"/>
                <w:szCs w:val="22"/>
                <w:lang w:val="bg-BG"/>
              </w:rPr>
              <w:t xml:space="preserve"> и еднофамилни жилищни и обществени сгради, вкл. студентски и ученически общежития</w:t>
            </w:r>
          </w:p>
          <w:p w14:paraId="2D40DC1F" w14:textId="04B20C7B"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Кампании за повишаване на осведомеността и всички видове мерки за ЕЕ в сградите, вкл. конструктивно (и сеизмично) укрепване;</w:t>
            </w:r>
          </w:p>
          <w:p w14:paraId="2C494E2E"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Системи за отопление и климатизация;</w:t>
            </w:r>
          </w:p>
          <w:p w14:paraId="1349080A"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Интегрирани инсталации за възобновяема енергия на място;</w:t>
            </w:r>
          </w:p>
          <w:p w14:paraId="73C62C7D"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 xml:space="preserve">Оборудване за зареждане на </w:t>
            </w:r>
            <w:proofErr w:type="spellStart"/>
            <w:r w:rsidRPr="0086484F">
              <w:rPr>
                <w:sz w:val="22"/>
                <w:szCs w:val="22"/>
              </w:rPr>
              <w:t>електромобили</w:t>
            </w:r>
            <w:proofErr w:type="spellEnd"/>
            <w:r w:rsidRPr="0086484F">
              <w:rPr>
                <w:sz w:val="22"/>
                <w:szCs w:val="22"/>
              </w:rPr>
              <w:t>;</w:t>
            </w:r>
          </w:p>
          <w:p w14:paraId="14A5B4D8"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Цифровизация на сградите;</w:t>
            </w:r>
          </w:p>
          <w:p w14:paraId="4D51760F"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Зелена инфраструктура и др.</w:t>
            </w:r>
          </w:p>
          <w:p w14:paraId="3BCB5621" w14:textId="77777777" w:rsidR="001D69D7" w:rsidRPr="0086484F" w:rsidRDefault="000A7ED3" w:rsidP="00F80F22">
            <w:pPr>
              <w:pStyle w:val="ListParagraph"/>
              <w:ind w:left="313"/>
              <w:contextualSpacing/>
              <w:jc w:val="both"/>
              <w:rPr>
                <w:b/>
                <w:sz w:val="22"/>
                <w:szCs w:val="22"/>
              </w:rPr>
            </w:pPr>
            <w:r w:rsidRPr="0086484F">
              <w:rPr>
                <w:b/>
                <w:sz w:val="22"/>
                <w:szCs w:val="22"/>
              </w:rPr>
              <w:t>ВАЖНО!</w:t>
            </w:r>
          </w:p>
          <w:p w14:paraId="341778A5" w14:textId="402CD430" w:rsidR="000A7ED3" w:rsidRPr="0086484F" w:rsidRDefault="000A7ED3" w:rsidP="009E496E">
            <w:pPr>
              <w:pStyle w:val="ListParagraph"/>
              <w:ind w:left="313"/>
              <w:contextualSpacing/>
              <w:jc w:val="both"/>
              <w:rPr>
                <w:sz w:val="22"/>
                <w:szCs w:val="22"/>
              </w:rPr>
            </w:pPr>
            <w:r w:rsidRPr="0086484F">
              <w:rPr>
                <w:b/>
                <w:sz w:val="22"/>
                <w:szCs w:val="22"/>
              </w:rPr>
              <w:t xml:space="preserve">Тези мерки </w:t>
            </w:r>
            <w:r w:rsidR="009D128F" w:rsidRPr="0086484F">
              <w:rPr>
                <w:b/>
                <w:sz w:val="22"/>
                <w:szCs w:val="22"/>
              </w:rPr>
              <w:t xml:space="preserve">ще се финансират </w:t>
            </w:r>
            <w:r w:rsidR="0059196C" w:rsidRPr="0086484F">
              <w:rPr>
                <w:b/>
                <w:sz w:val="22"/>
                <w:szCs w:val="22"/>
              </w:rPr>
              <w:t xml:space="preserve">само </w:t>
            </w:r>
            <w:r w:rsidR="009D128F" w:rsidRPr="0086484F">
              <w:rPr>
                <w:b/>
                <w:sz w:val="22"/>
                <w:szCs w:val="22"/>
              </w:rPr>
              <w:t>чрез комбинация с</w:t>
            </w:r>
            <w:r w:rsidR="0059196C" w:rsidRPr="0086484F">
              <w:rPr>
                <w:b/>
                <w:sz w:val="22"/>
                <w:szCs w:val="22"/>
              </w:rPr>
              <w:t>ъс собствен принос или</w:t>
            </w:r>
            <w:r w:rsidR="009D128F" w:rsidRPr="0086484F">
              <w:rPr>
                <w:b/>
                <w:sz w:val="22"/>
                <w:szCs w:val="22"/>
              </w:rPr>
              <w:t xml:space="preserve"> финансов инструмент</w:t>
            </w:r>
            <w:r w:rsidR="00687DA5" w:rsidRPr="0086484F">
              <w:rPr>
                <w:b/>
                <w:sz w:val="22"/>
                <w:szCs w:val="22"/>
              </w:rPr>
              <w:t xml:space="preserve"> в рамките на </w:t>
            </w:r>
            <w:r w:rsidR="00B00834" w:rsidRPr="0086484F">
              <w:rPr>
                <w:b/>
                <w:sz w:val="22"/>
                <w:szCs w:val="22"/>
              </w:rPr>
              <w:t>една или две отделни операции</w:t>
            </w:r>
            <w:r w:rsidR="002A2754" w:rsidRPr="0086484F">
              <w:rPr>
                <w:b/>
                <w:sz w:val="22"/>
                <w:szCs w:val="22"/>
              </w:rPr>
              <w:t xml:space="preserve">. </w:t>
            </w:r>
            <w:r w:rsidR="00E325CE" w:rsidRPr="0086484F">
              <w:rPr>
                <w:b/>
                <w:sz w:val="22"/>
                <w:szCs w:val="22"/>
              </w:rPr>
              <w:t>Допустимият размер на БФП ще бъде определен</w:t>
            </w:r>
            <w:r w:rsidR="00E01224" w:rsidRPr="0086484F">
              <w:rPr>
                <w:b/>
                <w:sz w:val="22"/>
                <w:szCs w:val="22"/>
              </w:rPr>
              <w:t xml:space="preserve"> </w:t>
            </w:r>
            <w:r w:rsidR="00A312D7" w:rsidRPr="0086484F">
              <w:rPr>
                <w:b/>
                <w:sz w:val="22"/>
                <w:szCs w:val="22"/>
              </w:rPr>
              <w:t xml:space="preserve">съвместно </w:t>
            </w:r>
            <w:r w:rsidR="00E01224" w:rsidRPr="0086484F">
              <w:rPr>
                <w:b/>
                <w:sz w:val="22"/>
                <w:szCs w:val="22"/>
              </w:rPr>
              <w:t>от УО</w:t>
            </w:r>
            <w:r w:rsidR="00A312D7" w:rsidRPr="0086484F">
              <w:rPr>
                <w:b/>
                <w:sz w:val="22"/>
                <w:szCs w:val="22"/>
              </w:rPr>
              <w:t xml:space="preserve"> и </w:t>
            </w:r>
            <w:r w:rsidR="001517B5" w:rsidRPr="0086484F">
              <w:rPr>
                <w:b/>
                <w:sz w:val="22"/>
                <w:szCs w:val="22"/>
              </w:rPr>
              <w:t>субекта, изпълняващ финансовия инструмент,</w:t>
            </w:r>
            <w:r w:rsidR="00A312D7" w:rsidRPr="0086484F">
              <w:rPr>
                <w:b/>
                <w:sz w:val="22"/>
                <w:szCs w:val="22"/>
              </w:rPr>
              <w:t xml:space="preserve"> </w:t>
            </w:r>
            <w:r w:rsidR="00E325CE" w:rsidRPr="0086484F">
              <w:rPr>
                <w:b/>
                <w:sz w:val="22"/>
                <w:szCs w:val="22"/>
              </w:rPr>
              <w:t>след одобрение на концепциите за ИТИ.</w:t>
            </w:r>
            <w:r w:rsidR="0059196C" w:rsidRPr="0086484F">
              <w:rPr>
                <w:b/>
                <w:sz w:val="22"/>
                <w:szCs w:val="22"/>
              </w:rPr>
              <w:t xml:space="preserve"> За енергийно бедни</w:t>
            </w:r>
            <w:r w:rsidR="00565B68" w:rsidRPr="0086484F">
              <w:rPr>
                <w:b/>
                <w:sz w:val="22"/>
                <w:szCs w:val="22"/>
              </w:rPr>
              <w:t xml:space="preserve"> домакинства и </w:t>
            </w:r>
            <w:r w:rsidR="003B283A" w:rsidRPr="0086484F">
              <w:rPr>
                <w:b/>
                <w:sz w:val="22"/>
                <w:szCs w:val="22"/>
              </w:rPr>
              <w:t>ученически общежития</w:t>
            </w:r>
            <w:r w:rsidR="0059196C" w:rsidRPr="0086484F">
              <w:rPr>
                <w:b/>
                <w:sz w:val="22"/>
                <w:szCs w:val="22"/>
              </w:rPr>
              <w:t xml:space="preserve"> ще се допуска 100% БФП.</w:t>
            </w:r>
          </w:p>
        </w:tc>
      </w:tr>
      <w:tr w:rsidR="00342A69" w:rsidRPr="0086484F" w14:paraId="0601FD5D" w14:textId="77777777" w:rsidTr="003A5D5D">
        <w:trPr>
          <w:jc w:val="center"/>
        </w:trPr>
        <w:tc>
          <w:tcPr>
            <w:tcW w:w="2972" w:type="dxa"/>
          </w:tcPr>
          <w:p w14:paraId="49C8B5F2" w14:textId="77777777" w:rsidR="00342A69" w:rsidRPr="0086484F" w:rsidRDefault="00342A69" w:rsidP="003A5D5D">
            <w:pPr>
              <w:jc w:val="both"/>
              <w:rPr>
                <w:rFonts w:ascii="Times New Roman" w:hAnsi="Times New Roman"/>
                <w:sz w:val="22"/>
                <w:szCs w:val="22"/>
                <w:lang w:val="bg-BG"/>
              </w:rPr>
            </w:pPr>
            <w:r w:rsidRPr="0086484F">
              <w:rPr>
                <w:rFonts w:ascii="Times New Roman" w:hAnsi="Times New Roman"/>
                <w:sz w:val="22"/>
                <w:szCs w:val="22"/>
                <w:lang w:val="bg-BG"/>
              </w:rPr>
              <w:t>Устойчива мобилност, вкл. градска мобилност</w:t>
            </w:r>
          </w:p>
        </w:tc>
        <w:tc>
          <w:tcPr>
            <w:tcW w:w="6946" w:type="dxa"/>
          </w:tcPr>
          <w:p w14:paraId="7F6BC2D2" w14:textId="77777777" w:rsidR="007747ED" w:rsidRPr="00C34C1F" w:rsidRDefault="00342A69" w:rsidP="007747ED">
            <w:pPr>
              <w:contextualSpacing/>
              <w:jc w:val="both"/>
              <w:rPr>
                <w:rFonts w:ascii="Times New Roman" w:hAnsi="Times New Roman"/>
                <w:sz w:val="22"/>
                <w:szCs w:val="22"/>
                <w:lang w:val="bg-BG"/>
              </w:rPr>
            </w:pPr>
            <w:r w:rsidRPr="00C34C1F">
              <w:rPr>
                <w:rFonts w:ascii="Times New Roman" w:hAnsi="Times New Roman"/>
                <w:sz w:val="22"/>
                <w:szCs w:val="22"/>
                <w:lang w:val="bg-BG"/>
              </w:rPr>
              <w:t>Инвестиции в инфраструктура и оборудване</w:t>
            </w:r>
            <w:r w:rsidR="00AD206A" w:rsidRPr="00C34C1F">
              <w:rPr>
                <w:rFonts w:ascii="Times New Roman" w:hAnsi="Times New Roman"/>
                <w:sz w:val="22"/>
                <w:szCs w:val="22"/>
                <w:lang w:val="bg-BG"/>
              </w:rPr>
              <w:t xml:space="preserve"> </w:t>
            </w:r>
            <w:r w:rsidR="00A85C2D" w:rsidRPr="00C34C1F">
              <w:rPr>
                <w:rFonts w:ascii="Times New Roman" w:hAnsi="Times New Roman"/>
                <w:sz w:val="22"/>
                <w:szCs w:val="22"/>
                <w:lang w:val="bg-BG"/>
              </w:rPr>
              <w:t>за устойчива мобилност</w:t>
            </w:r>
            <w:r w:rsidRPr="00C34C1F">
              <w:rPr>
                <w:rFonts w:ascii="Times New Roman" w:hAnsi="Times New Roman"/>
                <w:sz w:val="22"/>
                <w:szCs w:val="22"/>
                <w:lang w:val="bg-BG"/>
              </w:rPr>
              <w:t>, вкл.</w:t>
            </w:r>
            <w:r w:rsidR="00F91F0F" w:rsidRPr="00C34C1F">
              <w:rPr>
                <w:rFonts w:ascii="Times New Roman" w:hAnsi="Times New Roman"/>
                <w:sz w:val="22"/>
                <w:szCs w:val="22"/>
                <w:lang w:val="bg-BG"/>
              </w:rPr>
              <w:t>, но не само:</w:t>
            </w:r>
            <w:r w:rsidRPr="00C34C1F">
              <w:rPr>
                <w:rFonts w:ascii="Times New Roman" w:hAnsi="Times New Roman"/>
                <w:sz w:val="22"/>
                <w:szCs w:val="22"/>
                <w:lang w:val="bg-BG"/>
              </w:rPr>
              <w:t xml:space="preserve"> </w:t>
            </w:r>
          </w:p>
          <w:p w14:paraId="721A5440" w14:textId="79BB540E" w:rsidR="007747ED" w:rsidRPr="0086484F" w:rsidRDefault="00342A69" w:rsidP="007747ED">
            <w:pPr>
              <w:pStyle w:val="ListParagraph"/>
              <w:numPr>
                <w:ilvl w:val="0"/>
                <w:numId w:val="44"/>
              </w:numPr>
              <w:ind w:left="313" w:hanging="284"/>
              <w:contextualSpacing/>
              <w:jc w:val="both"/>
              <w:rPr>
                <w:sz w:val="22"/>
                <w:szCs w:val="22"/>
              </w:rPr>
            </w:pPr>
            <w:r w:rsidRPr="00C34C1F">
              <w:rPr>
                <w:sz w:val="22"/>
                <w:szCs w:val="22"/>
              </w:rPr>
              <w:t>разработване на ПУГМ</w:t>
            </w:r>
            <w:r w:rsidR="007747ED" w:rsidRPr="0086484F">
              <w:rPr>
                <w:sz w:val="22"/>
                <w:szCs w:val="22"/>
              </w:rPr>
              <w:t>;</w:t>
            </w:r>
          </w:p>
          <w:p w14:paraId="358362E2" w14:textId="22948E3B" w:rsidR="007747ED" w:rsidRPr="0086484F" w:rsidRDefault="00342A69" w:rsidP="007747ED">
            <w:pPr>
              <w:pStyle w:val="ListParagraph"/>
              <w:numPr>
                <w:ilvl w:val="0"/>
                <w:numId w:val="44"/>
              </w:numPr>
              <w:ind w:left="313" w:hanging="284"/>
              <w:contextualSpacing/>
              <w:jc w:val="both"/>
              <w:rPr>
                <w:sz w:val="22"/>
                <w:szCs w:val="22"/>
              </w:rPr>
            </w:pPr>
            <w:r w:rsidRPr="00C34C1F">
              <w:rPr>
                <w:sz w:val="22"/>
                <w:szCs w:val="22"/>
              </w:rPr>
              <w:t>въвеждане на интелигентни транспортни системи и др. мерки за дигитализация на транспорта</w:t>
            </w:r>
            <w:r w:rsidR="007747ED" w:rsidRPr="0086484F">
              <w:rPr>
                <w:sz w:val="22"/>
                <w:szCs w:val="22"/>
              </w:rPr>
              <w:t>;</w:t>
            </w:r>
          </w:p>
          <w:p w14:paraId="33F8E0A1" w14:textId="38212BB3" w:rsidR="00342A69" w:rsidRPr="00C34C1F" w:rsidRDefault="00342A69" w:rsidP="007747ED">
            <w:pPr>
              <w:pStyle w:val="ListParagraph"/>
              <w:numPr>
                <w:ilvl w:val="0"/>
                <w:numId w:val="44"/>
              </w:numPr>
              <w:ind w:left="313" w:hanging="284"/>
              <w:contextualSpacing/>
              <w:jc w:val="both"/>
              <w:rPr>
                <w:sz w:val="22"/>
                <w:szCs w:val="22"/>
              </w:rPr>
            </w:pPr>
            <w:r w:rsidRPr="00C34C1F">
              <w:rPr>
                <w:sz w:val="22"/>
                <w:szCs w:val="22"/>
              </w:rPr>
              <w:t>подмяна на подвижния състав на обществения транспорт с екологично чист;</w:t>
            </w:r>
          </w:p>
          <w:p w14:paraId="6DCE408D" w14:textId="6B9649B1" w:rsidR="00342A69" w:rsidRPr="0086484F" w:rsidRDefault="00B44B40" w:rsidP="007747ED">
            <w:pPr>
              <w:pStyle w:val="ListParagraph"/>
              <w:numPr>
                <w:ilvl w:val="0"/>
                <w:numId w:val="44"/>
              </w:numPr>
              <w:ind w:left="313" w:hanging="284"/>
              <w:contextualSpacing/>
              <w:jc w:val="both"/>
              <w:rPr>
                <w:sz w:val="22"/>
                <w:szCs w:val="22"/>
              </w:rPr>
            </w:pPr>
            <w:proofErr w:type="spellStart"/>
            <w:r w:rsidRPr="0086484F">
              <w:rPr>
                <w:sz w:val="22"/>
                <w:szCs w:val="22"/>
              </w:rPr>
              <w:t>зарядна</w:t>
            </w:r>
            <w:proofErr w:type="spellEnd"/>
            <w:r w:rsidRPr="0086484F">
              <w:rPr>
                <w:sz w:val="22"/>
                <w:szCs w:val="22"/>
              </w:rPr>
              <w:t xml:space="preserve"> </w:t>
            </w:r>
            <w:r w:rsidR="00342A69" w:rsidRPr="0086484F">
              <w:rPr>
                <w:sz w:val="22"/>
                <w:szCs w:val="22"/>
              </w:rPr>
              <w:t>инфраструктура за чисти превозни средства;</w:t>
            </w:r>
          </w:p>
          <w:p w14:paraId="1C8F46AE" w14:textId="7F95F911" w:rsidR="00342A69" w:rsidRPr="0086484F" w:rsidRDefault="00B44B40" w:rsidP="007747ED">
            <w:pPr>
              <w:pStyle w:val="ListParagraph"/>
              <w:numPr>
                <w:ilvl w:val="0"/>
                <w:numId w:val="44"/>
              </w:numPr>
              <w:ind w:left="313" w:hanging="284"/>
              <w:contextualSpacing/>
              <w:jc w:val="both"/>
              <w:rPr>
                <w:sz w:val="22"/>
                <w:szCs w:val="22"/>
              </w:rPr>
            </w:pPr>
            <w:r w:rsidRPr="0086484F">
              <w:rPr>
                <w:sz w:val="22"/>
                <w:szCs w:val="22"/>
              </w:rPr>
              <w:t xml:space="preserve">велосипедна </w:t>
            </w:r>
            <w:r w:rsidR="00342A69" w:rsidRPr="0086484F">
              <w:rPr>
                <w:sz w:val="22"/>
                <w:szCs w:val="22"/>
              </w:rPr>
              <w:t>и пешеходна мрежа;</w:t>
            </w:r>
          </w:p>
          <w:p w14:paraId="3F973297" w14:textId="3781056D" w:rsidR="00342A69" w:rsidRPr="0086484F" w:rsidRDefault="00B44B40" w:rsidP="007747ED">
            <w:pPr>
              <w:pStyle w:val="ListParagraph"/>
              <w:numPr>
                <w:ilvl w:val="0"/>
                <w:numId w:val="44"/>
              </w:numPr>
              <w:ind w:left="313" w:hanging="284"/>
              <w:contextualSpacing/>
              <w:jc w:val="both"/>
              <w:rPr>
                <w:sz w:val="22"/>
                <w:szCs w:val="22"/>
              </w:rPr>
            </w:pPr>
            <w:r w:rsidRPr="0086484F">
              <w:rPr>
                <w:sz w:val="22"/>
                <w:szCs w:val="22"/>
              </w:rPr>
              <w:t xml:space="preserve">транспортна </w:t>
            </w:r>
            <w:r w:rsidR="00342A69" w:rsidRPr="0086484F">
              <w:rPr>
                <w:sz w:val="22"/>
                <w:szCs w:val="22"/>
              </w:rPr>
              <w:t xml:space="preserve">инфраструктура, вкл. улици и съоръжения във връзка с развитието на интегрирана система за обществен транспорт; </w:t>
            </w:r>
          </w:p>
          <w:p w14:paraId="267C993B" w14:textId="6BB9F100" w:rsidR="00342A69" w:rsidRPr="0086484F" w:rsidRDefault="00B44B40" w:rsidP="007747ED">
            <w:pPr>
              <w:pStyle w:val="ListParagraph"/>
              <w:numPr>
                <w:ilvl w:val="0"/>
                <w:numId w:val="44"/>
              </w:numPr>
              <w:ind w:left="313" w:hanging="284"/>
              <w:contextualSpacing/>
              <w:jc w:val="both"/>
              <w:rPr>
                <w:sz w:val="22"/>
                <w:szCs w:val="22"/>
              </w:rPr>
            </w:pPr>
            <w:r w:rsidRPr="0086484F">
              <w:rPr>
                <w:sz w:val="22"/>
                <w:szCs w:val="22"/>
              </w:rPr>
              <w:t>м</w:t>
            </w:r>
            <w:r w:rsidR="00342A69" w:rsidRPr="0086484F">
              <w:rPr>
                <w:sz w:val="22"/>
                <w:szCs w:val="22"/>
              </w:rPr>
              <w:t>ерки за подобряване на достъпността и безопасността на транспорта;</w:t>
            </w:r>
          </w:p>
          <w:p w14:paraId="150F4620" w14:textId="575F7500" w:rsidR="00342A69" w:rsidRPr="0086484F" w:rsidRDefault="00B44B40" w:rsidP="007747ED">
            <w:pPr>
              <w:pStyle w:val="ListParagraph"/>
              <w:numPr>
                <w:ilvl w:val="0"/>
                <w:numId w:val="44"/>
              </w:numPr>
              <w:ind w:left="313" w:hanging="284"/>
              <w:contextualSpacing/>
              <w:jc w:val="both"/>
              <w:rPr>
                <w:sz w:val="22"/>
                <w:szCs w:val="22"/>
              </w:rPr>
            </w:pPr>
            <w:r w:rsidRPr="0086484F">
              <w:rPr>
                <w:sz w:val="22"/>
                <w:szCs w:val="22"/>
              </w:rPr>
              <w:lastRenderedPageBreak/>
              <w:t>п</w:t>
            </w:r>
            <w:r w:rsidR="00342A69" w:rsidRPr="0086484F">
              <w:rPr>
                <w:sz w:val="22"/>
                <w:szCs w:val="22"/>
              </w:rPr>
              <w:t xml:space="preserve">одобряване на връзките между градски, междуградски автобусен, железопътен, въздушен, </w:t>
            </w:r>
            <w:proofErr w:type="spellStart"/>
            <w:r w:rsidR="00342A69" w:rsidRPr="0086484F">
              <w:rPr>
                <w:sz w:val="22"/>
                <w:szCs w:val="22"/>
              </w:rPr>
              <w:t>вътрешноводен</w:t>
            </w:r>
            <w:proofErr w:type="spellEnd"/>
            <w:r w:rsidR="00342A69" w:rsidRPr="0086484F">
              <w:rPr>
                <w:sz w:val="22"/>
                <w:szCs w:val="22"/>
              </w:rPr>
              <w:t xml:space="preserve"> и морски транспорт, като част от реализиране на </w:t>
            </w:r>
            <w:proofErr w:type="spellStart"/>
            <w:r w:rsidR="00342A69" w:rsidRPr="0086484F">
              <w:rPr>
                <w:sz w:val="22"/>
                <w:szCs w:val="22"/>
              </w:rPr>
              <w:t>интермодални</w:t>
            </w:r>
            <w:proofErr w:type="spellEnd"/>
            <w:r w:rsidR="00342A69" w:rsidRPr="0086484F">
              <w:rPr>
                <w:sz w:val="22"/>
                <w:szCs w:val="22"/>
              </w:rPr>
              <w:t xml:space="preserve"> превози и др.</w:t>
            </w:r>
          </w:p>
        </w:tc>
      </w:tr>
      <w:tr w:rsidR="00342A69" w:rsidRPr="0086484F" w14:paraId="101D5BA6" w14:textId="77777777" w:rsidTr="003A5D5D">
        <w:tblPrEx>
          <w:jc w:val="left"/>
        </w:tblPrEx>
        <w:tc>
          <w:tcPr>
            <w:tcW w:w="2972" w:type="dxa"/>
          </w:tcPr>
          <w:p w14:paraId="1561940E" w14:textId="77777777" w:rsidR="00342A69" w:rsidRPr="0086484F" w:rsidRDefault="00342A69" w:rsidP="003A5D5D">
            <w:pPr>
              <w:jc w:val="both"/>
              <w:rPr>
                <w:rFonts w:ascii="Times New Roman" w:hAnsi="Times New Roman"/>
                <w:sz w:val="22"/>
                <w:szCs w:val="22"/>
                <w:lang w:val="bg-BG"/>
              </w:rPr>
            </w:pPr>
            <w:r w:rsidRPr="0086484F">
              <w:rPr>
                <w:rFonts w:ascii="Times New Roman" w:hAnsi="Times New Roman"/>
                <w:sz w:val="22"/>
                <w:szCs w:val="22"/>
                <w:lang w:val="bg-BG"/>
              </w:rPr>
              <w:lastRenderedPageBreak/>
              <w:t>Пътна инфраструктура, функционални връзки и пътна безопасност</w:t>
            </w:r>
          </w:p>
        </w:tc>
        <w:tc>
          <w:tcPr>
            <w:tcW w:w="6946" w:type="dxa"/>
          </w:tcPr>
          <w:p w14:paraId="5B79AA8F" w14:textId="04185F57" w:rsidR="00342A69" w:rsidRPr="0086484F" w:rsidRDefault="0037699E" w:rsidP="00342A69">
            <w:pPr>
              <w:pStyle w:val="ListParagraph"/>
              <w:numPr>
                <w:ilvl w:val="0"/>
                <w:numId w:val="44"/>
              </w:numPr>
              <w:ind w:left="313" w:hanging="284"/>
              <w:contextualSpacing/>
              <w:jc w:val="both"/>
              <w:rPr>
                <w:sz w:val="22"/>
                <w:szCs w:val="22"/>
              </w:rPr>
            </w:pPr>
            <w:r w:rsidRPr="0086484F">
              <w:rPr>
                <w:sz w:val="22"/>
                <w:szCs w:val="22"/>
              </w:rPr>
              <w:t>П</w:t>
            </w:r>
            <w:r w:rsidR="0057025D" w:rsidRPr="00C34C1F">
              <w:rPr>
                <w:sz w:val="22"/>
                <w:szCs w:val="22"/>
              </w:rPr>
              <w:t>одобряване на функционалните връзки между териториите чрез инвестиции в пътища от I, II и III клас от републиканската пътна мрежа</w:t>
            </w:r>
            <w:r w:rsidR="0057025D" w:rsidRPr="0086484F">
              <w:rPr>
                <w:sz w:val="22"/>
                <w:szCs w:val="22"/>
              </w:rPr>
              <w:t xml:space="preserve"> (съгласно чл. 3 </w:t>
            </w:r>
            <w:r w:rsidRPr="0086484F">
              <w:rPr>
                <w:sz w:val="22"/>
                <w:szCs w:val="22"/>
              </w:rPr>
              <w:t>от Закона за пътищата)</w:t>
            </w:r>
            <w:r w:rsidR="0057025D" w:rsidRPr="00C34C1F">
              <w:rPr>
                <w:sz w:val="22"/>
                <w:szCs w:val="22"/>
              </w:rPr>
              <w:t xml:space="preserve"> извън TEN-T мрежата</w:t>
            </w:r>
            <w:r w:rsidR="00342A69" w:rsidRPr="0086484F">
              <w:rPr>
                <w:sz w:val="22"/>
                <w:szCs w:val="22"/>
              </w:rPr>
              <w:t>;</w:t>
            </w:r>
          </w:p>
          <w:p w14:paraId="6591291B" w14:textId="2AB6C5F8" w:rsidR="00342A69" w:rsidRPr="0086484F" w:rsidRDefault="00AB6C2C" w:rsidP="00F80F22">
            <w:pPr>
              <w:pStyle w:val="ListParagraph"/>
              <w:numPr>
                <w:ilvl w:val="0"/>
                <w:numId w:val="44"/>
              </w:numPr>
              <w:ind w:left="313" w:hanging="284"/>
              <w:contextualSpacing/>
              <w:jc w:val="both"/>
              <w:rPr>
                <w:sz w:val="22"/>
                <w:szCs w:val="22"/>
              </w:rPr>
            </w:pPr>
            <w:r w:rsidRPr="0086484F">
              <w:rPr>
                <w:sz w:val="22"/>
                <w:szCs w:val="22"/>
              </w:rPr>
              <w:t>И</w:t>
            </w:r>
            <w:r w:rsidR="008432EC" w:rsidRPr="00C34C1F">
              <w:rPr>
                <w:sz w:val="22"/>
                <w:szCs w:val="22"/>
              </w:rPr>
              <w:t>нвестиции в местни о</w:t>
            </w:r>
            <w:r w:rsidR="00342A69" w:rsidRPr="0086484F">
              <w:rPr>
                <w:sz w:val="22"/>
                <w:szCs w:val="22"/>
              </w:rPr>
              <w:t>бщински пътища 4 клас</w:t>
            </w:r>
            <w:r w:rsidR="004654ED" w:rsidRPr="0086484F">
              <w:rPr>
                <w:sz w:val="22"/>
                <w:szCs w:val="22"/>
              </w:rPr>
              <w:t xml:space="preserve"> при </w:t>
            </w:r>
            <w:r w:rsidR="00004A7A" w:rsidRPr="0086484F">
              <w:rPr>
                <w:sz w:val="22"/>
                <w:szCs w:val="22"/>
              </w:rPr>
              <w:t>обосновка, демонстрираща подобряване на свързаността между териториите, създаване на функционални връзки и доказана необходимост от постигане на целите за социално включване и икономическо развитие</w:t>
            </w:r>
            <w:r w:rsidR="00342A69" w:rsidRPr="0086484F">
              <w:rPr>
                <w:sz w:val="22"/>
                <w:szCs w:val="22"/>
              </w:rPr>
              <w:t>;</w:t>
            </w:r>
          </w:p>
          <w:p w14:paraId="0CE2E600"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Обособяване на ленти за велосипеден транспорт;</w:t>
            </w:r>
          </w:p>
          <w:p w14:paraId="779E44C5"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Мерки за цифровизация на транспорта по пътната мрежа с цел намаляване на емисиите на парникови газове;</w:t>
            </w:r>
          </w:p>
          <w:p w14:paraId="0DC1314E"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Всички видове мерки за пътна безопасност, ИТС, превенция и повишаване на осведомеността и др.;</w:t>
            </w:r>
          </w:p>
          <w:p w14:paraId="478D3B00"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 xml:space="preserve">Развитие на инфраструктура за алтернативни горива по </w:t>
            </w:r>
            <w:proofErr w:type="spellStart"/>
            <w:r w:rsidRPr="0086484F">
              <w:rPr>
                <w:sz w:val="22"/>
                <w:szCs w:val="22"/>
              </w:rPr>
              <w:t>новоизградените</w:t>
            </w:r>
            <w:proofErr w:type="spellEnd"/>
            <w:r w:rsidRPr="0086484F">
              <w:rPr>
                <w:sz w:val="22"/>
                <w:szCs w:val="22"/>
              </w:rPr>
              <w:t xml:space="preserve"> или модернизирани пътища.</w:t>
            </w:r>
          </w:p>
        </w:tc>
      </w:tr>
      <w:tr w:rsidR="00342A69" w:rsidRPr="0086484F" w14:paraId="5F5BE190" w14:textId="77777777" w:rsidTr="003A5D5D">
        <w:tblPrEx>
          <w:jc w:val="left"/>
        </w:tblPrEx>
        <w:tc>
          <w:tcPr>
            <w:tcW w:w="2972" w:type="dxa"/>
          </w:tcPr>
          <w:p w14:paraId="5151B151" w14:textId="77777777" w:rsidR="00342A69" w:rsidRPr="0086484F" w:rsidRDefault="00342A69" w:rsidP="003A5D5D">
            <w:pPr>
              <w:jc w:val="both"/>
              <w:rPr>
                <w:rFonts w:ascii="Times New Roman" w:hAnsi="Times New Roman"/>
                <w:sz w:val="22"/>
                <w:szCs w:val="22"/>
                <w:lang w:val="bg-BG"/>
              </w:rPr>
            </w:pPr>
            <w:r w:rsidRPr="0086484F">
              <w:rPr>
                <w:rFonts w:ascii="Times New Roman" w:hAnsi="Times New Roman"/>
                <w:sz w:val="22"/>
                <w:szCs w:val="22"/>
                <w:lang w:val="bg-BG"/>
              </w:rPr>
              <w:t>Зелена градска инфраструктура и сигурност в обществени пространства</w:t>
            </w:r>
          </w:p>
        </w:tc>
        <w:tc>
          <w:tcPr>
            <w:tcW w:w="6946" w:type="dxa"/>
          </w:tcPr>
          <w:p w14:paraId="460C4B3D"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Изграждане на обществени зони за отдих и зелени площи, вкл. физически елементи на градската среда и зелена инфраструктура за сгради и междублокови пространства;</w:t>
            </w:r>
          </w:p>
          <w:p w14:paraId="60AF42B1"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Мерки за повишаване на сигурността, вкл. пътна безопасност и подобряване на готовността на институциите да реагират в случай на инциденти;</w:t>
            </w:r>
          </w:p>
          <w:p w14:paraId="3E9E70D8"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 xml:space="preserve">Обновяване на квартали/специфични територии с неблагоприятни социално-икономически характеристики, при спазване на принципа за </w:t>
            </w:r>
            <w:proofErr w:type="spellStart"/>
            <w:r w:rsidRPr="0086484F">
              <w:rPr>
                <w:sz w:val="22"/>
                <w:szCs w:val="22"/>
              </w:rPr>
              <w:t>несегрегация</w:t>
            </w:r>
            <w:proofErr w:type="spellEnd"/>
            <w:r w:rsidRPr="0086484F">
              <w:rPr>
                <w:sz w:val="22"/>
                <w:szCs w:val="22"/>
              </w:rPr>
              <w:t>.</w:t>
            </w:r>
          </w:p>
        </w:tc>
      </w:tr>
      <w:tr w:rsidR="00342A69" w:rsidRPr="0086484F" w14:paraId="04BF4AE6" w14:textId="77777777" w:rsidTr="003A5D5D">
        <w:tblPrEx>
          <w:jc w:val="left"/>
        </w:tblPrEx>
        <w:tc>
          <w:tcPr>
            <w:tcW w:w="2972" w:type="dxa"/>
          </w:tcPr>
          <w:p w14:paraId="62E93C02" w14:textId="40D5735D" w:rsidR="00342A69" w:rsidRPr="0086484F" w:rsidRDefault="00342A69" w:rsidP="00263B07">
            <w:pPr>
              <w:rPr>
                <w:rFonts w:ascii="Times New Roman" w:hAnsi="Times New Roman"/>
                <w:sz w:val="22"/>
                <w:szCs w:val="22"/>
                <w:lang w:val="bg-BG"/>
              </w:rPr>
            </w:pPr>
            <w:r w:rsidRPr="0086484F">
              <w:rPr>
                <w:rFonts w:ascii="Times New Roman" w:hAnsi="Times New Roman"/>
                <w:sz w:val="22"/>
                <w:szCs w:val="22"/>
                <w:lang w:val="bg-BG"/>
              </w:rPr>
              <w:t xml:space="preserve">Образователна инфраструктура </w:t>
            </w:r>
          </w:p>
        </w:tc>
        <w:tc>
          <w:tcPr>
            <w:tcW w:w="6946" w:type="dxa"/>
          </w:tcPr>
          <w:p w14:paraId="367EFD6C" w14:textId="44FB8078" w:rsidR="00780EA3" w:rsidRPr="00C34C1F" w:rsidRDefault="00A10486" w:rsidP="00A10486">
            <w:pPr>
              <w:pStyle w:val="ListParagraph"/>
              <w:numPr>
                <w:ilvl w:val="0"/>
                <w:numId w:val="44"/>
              </w:numPr>
              <w:ind w:left="313" w:hanging="284"/>
              <w:contextualSpacing/>
              <w:jc w:val="both"/>
              <w:rPr>
                <w:sz w:val="22"/>
                <w:szCs w:val="22"/>
              </w:rPr>
            </w:pPr>
            <w:r w:rsidRPr="00C34C1F">
              <w:rPr>
                <w:sz w:val="22"/>
                <w:szCs w:val="22"/>
              </w:rPr>
              <w:t>Образователна инфраструктура и оборудване (вкл. училищни автобуси) за предучилищно, училищно и висше образование, както и детски ясли и градини</w:t>
            </w:r>
          </w:p>
          <w:p w14:paraId="02F04240" w14:textId="3FEB072C" w:rsidR="00342A69" w:rsidRPr="00C34C1F" w:rsidRDefault="00342A69" w:rsidP="00C34C1F">
            <w:pPr>
              <w:ind w:left="29"/>
              <w:contextualSpacing/>
              <w:jc w:val="both"/>
              <w:rPr>
                <w:sz w:val="22"/>
                <w:szCs w:val="22"/>
              </w:rPr>
            </w:pPr>
            <w:r w:rsidRPr="00C34C1F">
              <w:rPr>
                <w:rFonts w:ascii="Times New Roman" w:hAnsi="Times New Roman"/>
                <w:sz w:val="22"/>
                <w:szCs w:val="22"/>
                <w:lang w:val="bg-BG" w:eastAsia="bg-BG"/>
              </w:rPr>
              <w:t>Инвестиции в обекти от предучилищното и училищното образование (като спортни площадки, площадки за игри или за безопасност на движението, дидактически материали, уреди за пречистване на въздуха и др.)</w:t>
            </w:r>
            <w:r w:rsidR="008B4ECF" w:rsidRPr="00C34C1F">
              <w:rPr>
                <w:rFonts w:ascii="Times New Roman" w:hAnsi="Times New Roman"/>
                <w:sz w:val="22"/>
                <w:szCs w:val="22"/>
                <w:lang w:val="bg-BG" w:eastAsia="bg-BG"/>
              </w:rPr>
              <w:t xml:space="preserve"> при спазване на принципите за </w:t>
            </w:r>
            <w:proofErr w:type="spellStart"/>
            <w:r w:rsidR="008B4ECF" w:rsidRPr="00C34C1F">
              <w:rPr>
                <w:rFonts w:ascii="Times New Roman" w:hAnsi="Times New Roman"/>
                <w:sz w:val="22"/>
                <w:szCs w:val="22"/>
                <w:lang w:val="bg-BG" w:eastAsia="bg-BG"/>
              </w:rPr>
              <w:t>несегрегация</w:t>
            </w:r>
            <w:proofErr w:type="spellEnd"/>
            <w:r w:rsidRPr="00C34C1F">
              <w:rPr>
                <w:rFonts w:ascii="Times New Roman" w:hAnsi="Times New Roman"/>
                <w:sz w:val="22"/>
                <w:szCs w:val="22"/>
                <w:lang w:val="bg-BG" w:eastAsia="bg-BG"/>
              </w:rPr>
              <w:t>.</w:t>
            </w:r>
          </w:p>
          <w:p w14:paraId="6BE7CA9C" w14:textId="77777777" w:rsidR="00B00834" w:rsidRPr="0086484F" w:rsidRDefault="00B00834" w:rsidP="000D54A6">
            <w:pPr>
              <w:pStyle w:val="ListParagraph"/>
              <w:ind w:left="313"/>
              <w:contextualSpacing/>
              <w:jc w:val="both"/>
              <w:rPr>
                <w:b/>
                <w:bCs/>
                <w:sz w:val="22"/>
                <w:szCs w:val="22"/>
              </w:rPr>
            </w:pPr>
            <w:r w:rsidRPr="0086484F">
              <w:rPr>
                <w:b/>
                <w:bCs/>
                <w:sz w:val="22"/>
                <w:szCs w:val="22"/>
              </w:rPr>
              <w:t>ВАЖНО!</w:t>
            </w:r>
          </w:p>
          <w:p w14:paraId="28B00BBE" w14:textId="0BEB22AA" w:rsidR="00CD3EEC" w:rsidRPr="0086484F" w:rsidRDefault="00442A8A" w:rsidP="00442A8A">
            <w:pPr>
              <w:pStyle w:val="ListParagraph"/>
              <w:ind w:left="313"/>
              <w:contextualSpacing/>
              <w:jc w:val="both"/>
              <w:rPr>
                <w:sz w:val="22"/>
                <w:szCs w:val="22"/>
              </w:rPr>
            </w:pPr>
            <w:r w:rsidRPr="0086484F">
              <w:rPr>
                <w:b/>
                <w:sz w:val="22"/>
                <w:szCs w:val="22"/>
              </w:rPr>
              <w:t>В случай на бенефициенти от частния сектор, тези мерки ще се финансират само чрез финансов инструмент или комбинация от БФП и финансов инструмент в рамките на единична операция.</w:t>
            </w:r>
            <w:r w:rsidRPr="0086484F">
              <w:rPr>
                <w:sz w:val="22"/>
                <w:szCs w:val="22"/>
              </w:rPr>
              <w:t xml:space="preserve"> </w:t>
            </w:r>
            <w:r w:rsidRPr="0086484F">
              <w:rPr>
                <w:b/>
                <w:sz w:val="22"/>
                <w:szCs w:val="22"/>
              </w:rPr>
              <w:t>Допустимият размер на БФП ще бъде определен от субекта, изпълняващ финансовия инструмент, след одобрение на концепциите за ИТИ.</w:t>
            </w:r>
          </w:p>
        </w:tc>
      </w:tr>
      <w:tr w:rsidR="00342A69" w:rsidRPr="0086484F" w14:paraId="33D6A494" w14:textId="77777777" w:rsidTr="003A5D5D">
        <w:tblPrEx>
          <w:jc w:val="left"/>
        </w:tblPrEx>
        <w:tc>
          <w:tcPr>
            <w:tcW w:w="2972" w:type="dxa"/>
          </w:tcPr>
          <w:p w14:paraId="39A908FC" w14:textId="569D8429" w:rsidR="00342A69" w:rsidRPr="0086484F" w:rsidRDefault="00342A69" w:rsidP="003A5D5D">
            <w:pPr>
              <w:jc w:val="both"/>
              <w:rPr>
                <w:rFonts w:ascii="Times New Roman" w:hAnsi="Times New Roman"/>
                <w:sz w:val="22"/>
                <w:szCs w:val="22"/>
                <w:lang w:val="bg-BG"/>
              </w:rPr>
            </w:pPr>
            <w:r w:rsidRPr="0086484F">
              <w:rPr>
                <w:rFonts w:ascii="Times New Roman" w:hAnsi="Times New Roman"/>
                <w:sz w:val="22"/>
                <w:szCs w:val="22"/>
                <w:lang w:val="bg-BG"/>
              </w:rPr>
              <w:t xml:space="preserve">Здравна и социална инфраструктура </w:t>
            </w:r>
          </w:p>
        </w:tc>
        <w:tc>
          <w:tcPr>
            <w:tcW w:w="6946" w:type="dxa"/>
          </w:tcPr>
          <w:p w14:paraId="098D4A56" w14:textId="5C902A8D" w:rsidR="001A40BA" w:rsidRPr="00C34C1F" w:rsidRDefault="001A40BA" w:rsidP="00C34C1F">
            <w:pPr>
              <w:contextualSpacing/>
              <w:jc w:val="both"/>
              <w:rPr>
                <w:sz w:val="22"/>
                <w:szCs w:val="22"/>
              </w:rPr>
            </w:pPr>
            <w:r w:rsidRPr="00C34C1F">
              <w:rPr>
                <w:rFonts w:ascii="Times New Roman" w:hAnsi="Times New Roman"/>
                <w:sz w:val="22"/>
                <w:szCs w:val="22"/>
                <w:lang w:val="bg-BG"/>
              </w:rPr>
              <w:t>Инфраструктура и оборудване за предоставяне на здравни, интегрирани здравно-социални и социални услуги в общността:</w:t>
            </w:r>
          </w:p>
          <w:p w14:paraId="24CA8490" w14:textId="0E4FD13B"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Подпомагане на общопрактикуващи лекари</w:t>
            </w:r>
            <w:r w:rsidR="00E367A0" w:rsidRPr="0086484F">
              <w:rPr>
                <w:sz w:val="22"/>
                <w:szCs w:val="22"/>
              </w:rPr>
              <w:t xml:space="preserve"> </w:t>
            </w:r>
            <w:r w:rsidR="00E367A0" w:rsidRPr="00C34C1F">
              <w:rPr>
                <w:sz w:val="22"/>
                <w:szCs w:val="22"/>
              </w:rPr>
              <w:t>(индивидуални и групови практики) с фокус върху отдалечените и труднодостъпни места</w:t>
            </w:r>
            <w:r w:rsidRPr="0086484F">
              <w:rPr>
                <w:sz w:val="22"/>
                <w:szCs w:val="22"/>
              </w:rPr>
              <w:t>;</w:t>
            </w:r>
          </w:p>
          <w:p w14:paraId="7908642C" w14:textId="0B4B907F" w:rsidR="00E367A0" w:rsidRPr="0086484F" w:rsidRDefault="0048734F" w:rsidP="00342A69">
            <w:pPr>
              <w:pStyle w:val="ListParagraph"/>
              <w:numPr>
                <w:ilvl w:val="0"/>
                <w:numId w:val="44"/>
              </w:numPr>
              <w:ind w:left="313" w:hanging="284"/>
              <w:contextualSpacing/>
              <w:jc w:val="both"/>
              <w:rPr>
                <w:sz w:val="22"/>
                <w:szCs w:val="22"/>
              </w:rPr>
            </w:pPr>
            <w:r w:rsidRPr="0086484F">
              <w:t>Мобилни кабинети в подкрепа на провеждане на информационни кампании и профилактика</w:t>
            </w:r>
          </w:p>
          <w:p w14:paraId="084C5A10"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Обновяване на медицинската апаратура в болниците, свързана с диагностиката на сърдечно-съдови и онкологични заболявания;</w:t>
            </w:r>
          </w:p>
          <w:p w14:paraId="7427D1CE" w14:textId="679DD8AF"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Ново строителство на общинска здравна инфраструктура</w:t>
            </w:r>
            <w:r w:rsidR="008B4ECF" w:rsidRPr="0086484F">
              <w:rPr>
                <w:sz w:val="22"/>
                <w:szCs w:val="22"/>
              </w:rPr>
              <w:t xml:space="preserve"> при солидна обосновка за необходимостта от допълнителен капацитет</w:t>
            </w:r>
            <w:r w:rsidR="00D31FE5" w:rsidRPr="0086484F">
              <w:rPr>
                <w:sz w:val="22"/>
                <w:szCs w:val="22"/>
              </w:rPr>
              <w:t xml:space="preserve"> </w:t>
            </w:r>
            <w:r w:rsidR="00D31FE5" w:rsidRPr="0086484F">
              <w:t>и в съответствие с картата на здравните услуги</w:t>
            </w:r>
            <w:r w:rsidRPr="0086484F">
              <w:rPr>
                <w:sz w:val="22"/>
                <w:szCs w:val="22"/>
              </w:rPr>
              <w:t>;</w:t>
            </w:r>
          </w:p>
          <w:p w14:paraId="36A8BC4E" w14:textId="6A797339"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 xml:space="preserve">Изграждане и оборудване на нови социални услуги в общността за </w:t>
            </w:r>
            <w:proofErr w:type="spellStart"/>
            <w:r w:rsidRPr="0086484F">
              <w:rPr>
                <w:sz w:val="22"/>
                <w:szCs w:val="22"/>
              </w:rPr>
              <w:t>резидентна</w:t>
            </w:r>
            <w:proofErr w:type="spellEnd"/>
            <w:r w:rsidRPr="0086484F">
              <w:rPr>
                <w:sz w:val="22"/>
                <w:szCs w:val="22"/>
              </w:rPr>
              <w:t xml:space="preserve"> грижа за лица над трудоспособна възраст</w:t>
            </w:r>
            <w:r w:rsidR="00305584" w:rsidRPr="0086484F">
              <w:rPr>
                <w:sz w:val="22"/>
                <w:szCs w:val="22"/>
              </w:rPr>
              <w:t xml:space="preserve"> (без увреждания и с възможност за самообслужване) - част от реформата в Дългосрочната грижа</w:t>
            </w:r>
            <w:r w:rsidRPr="0086484F">
              <w:rPr>
                <w:sz w:val="22"/>
                <w:szCs w:val="22"/>
              </w:rPr>
              <w:t xml:space="preserve">; </w:t>
            </w:r>
          </w:p>
          <w:p w14:paraId="024CC88B" w14:textId="4E93E8BD"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lastRenderedPageBreak/>
              <w:t xml:space="preserve">Нови интегрирани здравно-социални услуги в общността за </w:t>
            </w:r>
            <w:proofErr w:type="spellStart"/>
            <w:r w:rsidRPr="0086484F">
              <w:rPr>
                <w:sz w:val="22"/>
                <w:szCs w:val="22"/>
              </w:rPr>
              <w:t>резидентна</w:t>
            </w:r>
            <w:proofErr w:type="spellEnd"/>
            <w:r w:rsidRPr="0086484F">
              <w:rPr>
                <w:sz w:val="22"/>
                <w:szCs w:val="22"/>
              </w:rPr>
              <w:t xml:space="preserve"> грижа за възрастни хора с трайни увреждания</w:t>
            </w:r>
            <w:r w:rsidR="00590636" w:rsidRPr="0086484F">
              <w:rPr>
                <w:sz w:val="22"/>
                <w:szCs w:val="22"/>
              </w:rPr>
              <w:t>, нуждаещи се от постоянни медицински грижи и възрастни хора, които не могат да се обслужват сами и се нуждаят от постоянни медицински грижи - част от реформата в Дългосрочната грижа</w:t>
            </w:r>
            <w:r w:rsidRPr="0086484F">
              <w:rPr>
                <w:sz w:val="22"/>
                <w:szCs w:val="22"/>
              </w:rPr>
              <w:t xml:space="preserve">; </w:t>
            </w:r>
          </w:p>
          <w:p w14:paraId="56B6258E" w14:textId="4886068E" w:rsidR="00342A69" w:rsidRPr="0086484F" w:rsidRDefault="00342A69" w:rsidP="00F80F22">
            <w:pPr>
              <w:pStyle w:val="ListParagraph"/>
              <w:numPr>
                <w:ilvl w:val="0"/>
                <w:numId w:val="44"/>
              </w:numPr>
              <w:ind w:left="313" w:hanging="284"/>
              <w:contextualSpacing/>
              <w:jc w:val="both"/>
              <w:rPr>
                <w:sz w:val="22"/>
                <w:szCs w:val="22"/>
              </w:rPr>
            </w:pPr>
            <w:r w:rsidRPr="0086484F">
              <w:rPr>
                <w:sz w:val="22"/>
                <w:szCs w:val="22"/>
              </w:rPr>
              <w:t>Нови социални услуги в общността за спешно настаняване и осигуряване на подслон за лица в кризисна ситуация</w:t>
            </w:r>
            <w:r w:rsidR="00A0252B" w:rsidRPr="0086484F">
              <w:rPr>
                <w:sz w:val="22"/>
                <w:szCs w:val="22"/>
              </w:rPr>
              <w:t xml:space="preserve"> (временно настаняване за бездомни лица и семейства и временно настаняване в безопасна среда за лица в </w:t>
            </w:r>
            <w:r w:rsidR="00710236" w:rsidRPr="0086484F">
              <w:rPr>
                <w:sz w:val="22"/>
                <w:szCs w:val="22"/>
              </w:rPr>
              <w:t>кризисна ситуация</w:t>
            </w:r>
            <w:r w:rsidR="00A0252B" w:rsidRPr="0086484F">
              <w:rPr>
                <w:sz w:val="22"/>
                <w:szCs w:val="22"/>
              </w:rPr>
              <w:t xml:space="preserve"> и жертви на домашно насилие, жертви на трафик или непридружени деца)</w:t>
            </w:r>
            <w:r w:rsidRPr="0086484F">
              <w:rPr>
                <w:sz w:val="22"/>
                <w:szCs w:val="22"/>
              </w:rPr>
              <w:t>;</w:t>
            </w:r>
          </w:p>
          <w:p w14:paraId="228477A6" w14:textId="77777777" w:rsidR="00342A69" w:rsidRPr="0086484F" w:rsidRDefault="00342A69">
            <w:pPr>
              <w:pStyle w:val="ListParagraph"/>
              <w:numPr>
                <w:ilvl w:val="0"/>
                <w:numId w:val="44"/>
              </w:numPr>
              <w:ind w:left="313" w:hanging="284"/>
              <w:contextualSpacing/>
              <w:jc w:val="both"/>
              <w:rPr>
                <w:sz w:val="22"/>
                <w:szCs w:val="22"/>
              </w:rPr>
            </w:pPr>
            <w:r w:rsidRPr="0086484F">
              <w:rPr>
                <w:sz w:val="22"/>
                <w:szCs w:val="22"/>
              </w:rPr>
              <w:t>Базирани в общността центрове за ранно детско развитие за подкрепа на деца и техните родители и семейства</w:t>
            </w:r>
            <w:r w:rsidR="00710236" w:rsidRPr="0086484F">
              <w:rPr>
                <w:sz w:val="22"/>
                <w:szCs w:val="22"/>
              </w:rPr>
              <w:t xml:space="preserve"> (предоставящи основно дейности за консултиране, обучение и терапия, както и работа в общността, застъпничество и посредничество)</w:t>
            </w:r>
            <w:r w:rsidRPr="0086484F">
              <w:rPr>
                <w:sz w:val="22"/>
                <w:szCs w:val="22"/>
              </w:rPr>
              <w:t>.</w:t>
            </w:r>
          </w:p>
          <w:p w14:paraId="67B4B7F8" w14:textId="77777777" w:rsidR="00E01224" w:rsidRPr="0086484F" w:rsidRDefault="00E01224" w:rsidP="00E01224">
            <w:pPr>
              <w:pStyle w:val="ListParagraph"/>
              <w:ind w:left="313"/>
              <w:contextualSpacing/>
              <w:jc w:val="both"/>
              <w:rPr>
                <w:b/>
                <w:sz w:val="22"/>
                <w:szCs w:val="22"/>
              </w:rPr>
            </w:pPr>
            <w:r w:rsidRPr="0086484F">
              <w:rPr>
                <w:b/>
                <w:sz w:val="22"/>
                <w:szCs w:val="22"/>
              </w:rPr>
              <w:t>ВАЖНО!</w:t>
            </w:r>
          </w:p>
          <w:p w14:paraId="24CBA71C" w14:textId="3232A386" w:rsidR="00E01224" w:rsidRPr="0086484F" w:rsidRDefault="00E01224" w:rsidP="008E7B5C">
            <w:pPr>
              <w:pStyle w:val="ListParagraph"/>
              <w:ind w:left="313"/>
              <w:contextualSpacing/>
              <w:jc w:val="both"/>
              <w:rPr>
                <w:sz w:val="22"/>
                <w:szCs w:val="22"/>
              </w:rPr>
            </w:pPr>
            <w:r w:rsidRPr="0086484F">
              <w:rPr>
                <w:b/>
                <w:sz w:val="22"/>
                <w:szCs w:val="22"/>
              </w:rPr>
              <w:t xml:space="preserve">В случай на </w:t>
            </w:r>
            <w:r w:rsidR="00684E54" w:rsidRPr="0086484F">
              <w:rPr>
                <w:b/>
                <w:sz w:val="22"/>
                <w:szCs w:val="22"/>
              </w:rPr>
              <w:t>бенефициенти</w:t>
            </w:r>
            <w:r w:rsidR="0091667E" w:rsidRPr="0086484F">
              <w:rPr>
                <w:b/>
                <w:sz w:val="22"/>
                <w:szCs w:val="22"/>
              </w:rPr>
              <w:t xml:space="preserve"> от частния сектор</w:t>
            </w:r>
            <w:r w:rsidR="00D46F37" w:rsidRPr="0086484F">
              <w:rPr>
                <w:b/>
                <w:sz w:val="22"/>
                <w:szCs w:val="22"/>
              </w:rPr>
              <w:t>,</w:t>
            </w:r>
            <w:r w:rsidR="00D2562D" w:rsidRPr="0086484F">
              <w:rPr>
                <w:b/>
                <w:sz w:val="22"/>
                <w:szCs w:val="22"/>
              </w:rPr>
              <w:t xml:space="preserve"> </w:t>
            </w:r>
            <w:r w:rsidRPr="0086484F">
              <w:rPr>
                <w:b/>
                <w:sz w:val="22"/>
                <w:szCs w:val="22"/>
              </w:rPr>
              <w:t xml:space="preserve">тези мерки ще се финансират само </w:t>
            </w:r>
            <w:r w:rsidR="003B03B1" w:rsidRPr="0086484F">
              <w:rPr>
                <w:b/>
                <w:sz w:val="22"/>
                <w:szCs w:val="22"/>
              </w:rPr>
              <w:t>чрез</w:t>
            </w:r>
            <w:r w:rsidRPr="0086484F">
              <w:rPr>
                <w:b/>
                <w:sz w:val="22"/>
                <w:szCs w:val="22"/>
              </w:rPr>
              <w:t xml:space="preserve"> финансов инструмент</w:t>
            </w:r>
            <w:r w:rsidR="005F7179" w:rsidRPr="0086484F">
              <w:rPr>
                <w:b/>
                <w:sz w:val="22"/>
                <w:szCs w:val="22"/>
              </w:rPr>
              <w:t xml:space="preserve"> или комбинация от БФП и финансов инструмент</w:t>
            </w:r>
            <w:r w:rsidRPr="0086484F">
              <w:rPr>
                <w:b/>
                <w:sz w:val="22"/>
                <w:szCs w:val="22"/>
              </w:rPr>
              <w:t xml:space="preserve"> в рамките на ед</w:t>
            </w:r>
            <w:r w:rsidR="005F7179" w:rsidRPr="0086484F">
              <w:rPr>
                <w:b/>
                <w:sz w:val="22"/>
                <w:szCs w:val="22"/>
              </w:rPr>
              <w:t xml:space="preserve">инична </w:t>
            </w:r>
            <w:r w:rsidRPr="0086484F">
              <w:rPr>
                <w:b/>
                <w:sz w:val="22"/>
                <w:szCs w:val="22"/>
              </w:rPr>
              <w:t>операци</w:t>
            </w:r>
            <w:r w:rsidR="005F7179" w:rsidRPr="0086484F">
              <w:rPr>
                <w:b/>
                <w:sz w:val="22"/>
                <w:szCs w:val="22"/>
              </w:rPr>
              <w:t>я</w:t>
            </w:r>
            <w:r w:rsidRPr="0086484F">
              <w:rPr>
                <w:b/>
                <w:sz w:val="22"/>
                <w:szCs w:val="22"/>
              </w:rPr>
              <w:t>.</w:t>
            </w:r>
            <w:r w:rsidRPr="0086484F">
              <w:rPr>
                <w:sz w:val="22"/>
                <w:szCs w:val="22"/>
              </w:rPr>
              <w:t xml:space="preserve"> </w:t>
            </w:r>
            <w:r w:rsidR="00D2562D" w:rsidRPr="0086484F">
              <w:rPr>
                <w:b/>
                <w:sz w:val="22"/>
                <w:szCs w:val="22"/>
              </w:rPr>
              <w:t xml:space="preserve">Допустимият размер на БФП ще бъде определен </w:t>
            </w:r>
            <w:r w:rsidR="003B03B1" w:rsidRPr="0086484F">
              <w:rPr>
                <w:b/>
                <w:sz w:val="22"/>
                <w:szCs w:val="22"/>
              </w:rPr>
              <w:t>от</w:t>
            </w:r>
            <w:r w:rsidR="00D2562D" w:rsidRPr="0086484F">
              <w:rPr>
                <w:b/>
                <w:sz w:val="22"/>
                <w:szCs w:val="22"/>
              </w:rPr>
              <w:t xml:space="preserve"> </w:t>
            </w:r>
            <w:r w:rsidR="001517B5" w:rsidRPr="0086484F">
              <w:rPr>
                <w:b/>
                <w:sz w:val="22"/>
                <w:szCs w:val="22"/>
              </w:rPr>
              <w:t>субекта, изпълняващ финансовия инструмент,</w:t>
            </w:r>
            <w:r w:rsidR="00D2562D" w:rsidRPr="0086484F">
              <w:rPr>
                <w:b/>
                <w:sz w:val="22"/>
                <w:szCs w:val="22"/>
              </w:rPr>
              <w:t xml:space="preserve"> след одобрение на концепциите за ИТИ</w:t>
            </w:r>
            <w:r w:rsidR="00442A8A" w:rsidRPr="0086484F">
              <w:rPr>
                <w:b/>
                <w:sz w:val="22"/>
                <w:szCs w:val="22"/>
              </w:rPr>
              <w:t>.</w:t>
            </w:r>
          </w:p>
        </w:tc>
      </w:tr>
      <w:tr w:rsidR="00342A69" w:rsidRPr="0086484F" w14:paraId="1E4F4BCD" w14:textId="77777777" w:rsidTr="003A5D5D">
        <w:tblPrEx>
          <w:jc w:val="left"/>
        </w:tblPrEx>
        <w:tc>
          <w:tcPr>
            <w:tcW w:w="2972" w:type="dxa"/>
          </w:tcPr>
          <w:p w14:paraId="4C749F93" w14:textId="77777777" w:rsidR="00342A69" w:rsidRPr="0086484F" w:rsidRDefault="00342A69" w:rsidP="003A5D5D">
            <w:pPr>
              <w:rPr>
                <w:rFonts w:ascii="Times New Roman" w:hAnsi="Times New Roman"/>
                <w:sz w:val="22"/>
                <w:szCs w:val="22"/>
                <w:lang w:val="bg-BG"/>
              </w:rPr>
            </w:pPr>
            <w:r w:rsidRPr="0086484F">
              <w:rPr>
                <w:rFonts w:ascii="Times New Roman" w:hAnsi="Times New Roman"/>
                <w:sz w:val="22"/>
                <w:szCs w:val="22"/>
                <w:lang w:val="bg-BG"/>
              </w:rPr>
              <w:lastRenderedPageBreak/>
              <w:t>Жилищно настаняване</w:t>
            </w:r>
          </w:p>
        </w:tc>
        <w:tc>
          <w:tcPr>
            <w:tcW w:w="6946" w:type="dxa"/>
          </w:tcPr>
          <w:p w14:paraId="311AB421" w14:textId="3D4961AF"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Осигуряване на модерно и достъпно жилищно настаняване, вкл. и на уязвими групи от население</w:t>
            </w:r>
            <w:r w:rsidR="00684E54" w:rsidRPr="0086484F">
              <w:rPr>
                <w:sz w:val="22"/>
                <w:szCs w:val="22"/>
              </w:rPr>
              <w:t>то</w:t>
            </w:r>
            <w:r w:rsidRPr="0086484F">
              <w:rPr>
                <w:sz w:val="22"/>
                <w:szCs w:val="22"/>
              </w:rPr>
              <w:t xml:space="preserve"> и други групи в неравностойно положение, вкл. роми;</w:t>
            </w:r>
          </w:p>
          <w:p w14:paraId="687D14C7"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Подкрепа за прилагане на иновативни подходи за финансиране на жилищната политика в общините;</w:t>
            </w:r>
          </w:p>
          <w:p w14:paraId="2192F860"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Насърчаване на архитектурния дизайн и изграждането на жилища, прилагащи принципи за устойчивост на околната среда, със специално внимание към смекчаването и адаптирането на изменението на климата.</w:t>
            </w:r>
          </w:p>
        </w:tc>
      </w:tr>
      <w:tr w:rsidR="00342A69" w:rsidRPr="0086484F" w14:paraId="36D4ABBD" w14:textId="77777777" w:rsidTr="003A5D5D">
        <w:tblPrEx>
          <w:jc w:val="left"/>
        </w:tblPrEx>
        <w:tc>
          <w:tcPr>
            <w:tcW w:w="2972" w:type="dxa"/>
          </w:tcPr>
          <w:p w14:paraId="631BB18A" w14:textId="77777777" w:rsidR="00342A69" w:rsidRPr="0086484F" w:rsidRDefault="00342A69" w:rsidP="003A5D5D">
            <w:pPr>
              <w:jc w:val="both"/>
              <w:rPr>
                <w:rFonts w:ascii="Times New Roman" w:hAnsi="Times New Roman"/>
                <w:sz w:val="22"/>
                <w:szCs w:val="22"/>
                <w:lang w:val="bg-BG"/>
              </w:rPr>
            </w:pPr>
            <w:r w:rsidRPr="0086484F">
              <w:rPr>
                <w:rFonts w:ascii="Times New Roman" w:hAnsi="Times New Roman"/>
                <w:sz w:val="22"/>
                <w:szCs w:val="22"/>
                <w:lang w:val="bg-BG"/>
              </w:rPr>
              <w:t>Култура, спорт и туризъм</w:t>
            </w:r>
          </w:p>
        </w:tc>
        <w:tc>
          <w:tcPr>
            <w:tcW w:w="6946" w:type="dxa"/>
          </w:tcPr>
          <w:p w14:paraId="3876F292"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Инфраструктура и оборудване за масов спорт;</w:t>
            </w:r>
          </w:p>
          <w:p w14:paraId="4644930C"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Съхранение и развитие на културното наследство: инфраструктура и оборудване за културни организации, обекти и сгради, вкл. за създаване на ключови регистри и дигитализация на културни ценности; разработване на планове за опазване и управление на обектите на недвижимото културно наследство;</w:t>
            </w:r>
          </w:p>
          <w:p w14:paraId="4FC9FC30" w14:textId="77777777" w:rsidR="00342A69" w:rsidRPr="0086484F" w:rsidRDefault="00342A69" w:rsidP="00342A69">
            <w:pPr>
              <w:pStyle w:val="ListParagraph"/>
              <w:numPr>
                <w:ilvl w:val="0"/>
                <w:numId w:val="44"/>
              </w:numPr>
              <w:ind w:left="313" w:hanging="284"/>
              <w:contextualSpacing/>
              <w:jc w:val="both"/>
              <w:rPr>
                <w:sz w:val="22"/>
                <w:szCs w:val="22"/>
              </w:rPr>
            </w:pPr>
            <w:r w:rsidRPr="0086484F">
              <w:rPr>
                <w:sz w:val="22"/>
                <w:szCs w:val="22"/>
              </w:rPr>
              <w:t>Съхранение и развитие на природното наследство, вкл. инвестиции в инфраструктура за планински туризъм (напр. хижи и заслони);</w:t>
            </w:r>
          </w:p>
          <w:p w14:paraId="12DCAC8F" w14:textId="23D0E241" w:rsidR="00684E54" w:rsidRPr="0086484F" w:rsidRDefault="00342A69">
            <w:pPr>
              <w:pStyle w:val="ListParagraph"/>
              <w:numPr>
                <w:ilvl w:val="0"/>
                <w:numId w:val="44"/>
              </w:numPr>
              <w:ind w:left="313" w:hanging="284"/>
              <w:contextualSpacing/>
              <w:jc w:val="both"/>
              <w:rPr>
                <w:sz w:val="22"/>
                <w:szCs w:val="22"/>
              </w:rPr>
            </w:pPr>
            <w:r w:rsidRPr="0086484F">
              <w:rPr>
                <w:sz w:val="22"/>
                <w:szCs w:val="22"/>
              </w:rPr>
              <w:t xml:space="preserve">Общодостъпна </w:t>
            </w:r>
            <w:proofErr w:type="spellStart"/>
            <w:r w:rsidRPr="0086484F">
              <w:rPr>
                <w:sz w:val="22"/>
                <w:szCs w:val="22"/>
              </w:rPr>
              <w:t>дребномащабна</w:t>
            </w:r>
            <w:proofErr w:type="spellEnd"/>
            <w:r w:rsidRPr="0086484F">
              <w:rPr>
                <w:sz w:val="22"/>
                <w:szCs w:val="22"/>
              </w:rPr>
              <w:t xml:space="preserve"> инфраструктура и меки мерки за насърчаване развитието на местни забележителности и атракции, включително популяризирането на устойчиви форми на туризъм: екотуризъм, селски туризъм, културен туризъм, крайбрежен и морски туризъм.</w:t>
            </w:r>
          </w:p>
        </w:tc>
      </w:tr>
    </w:tbl>
    <w:p w14:paraId="17CD3792" w14:textId="77777777" w:rsidR="00342A69" w:rsidRPr="0086484F" w:rsidRDefault="00342A69" w:rsidP="00342A69">
      <w:pPr>
        <w:spacing w:line="360" w:lineRule="auto"/>
        <w:ind w:left="360"/>
        <w:jc w:val="both"/>
        <w:rPr>
          <w:rFonts w:ascii="Times New Roman" w:hAnsi="Times New Roman"/>
          <w:b/>
          <w:bCs/>
          <w:lang w:val="bg-BG"/>
        </w:rPr>
      </w:pPr>
    </w:p>
    <w:p w14:paraId="36D9A193" w14:textId="1F8C8B98" w:rsidR="00342A69" w:rsidRPr="00C34C1F" w:rsidRDefault="004503B2" w:rsidP="00C34C1F">
      <w:pPr>
        <w:pStyle w:val="Heading2"/>
        <w:spacing w:before="120" w:after="120" w:line="360" w:lineRule="auto"/>
        <w:ind w:left="1440"/>
        <w:rPr>
          <w:rFonts w:ascii="Times New Roman" w:hAnsi="Times New Roman"/>
          <w:caps w:val="0"/>
          <w:sz w:val="24"/>
          <w:szCs w:val="24"/>
          <w:lang w:val="bg-BG"/>
        </w:rPr>
      </w:pPr>
      <w:bookmarkStart w:id="58" w:name="_Toc135299407"/>
      <w:r w:rsidRPr="0086484F">
        <w:rPr>
          <w:rFonts w:ascii="Times New Roman" w:hAnsi="Times New Roman"/>
          <w:caps w:val="0"/>
          <w:sz w:val="24"/>
          <w:szCs w:val="24"/>
          <w:lang w:val="bg-BG"/>
        </w:rPr>
        <w:t xml:space="preserve">Допустими </w:t>
      </w:r>
      <w:r w:rsidR="00342A69" w:rsidRPr="0086484F">
        <w:rPr>
          <w:rFonts w:ascii="Times New Roman" w:hAnsi="Times New Roman"/>
          <w:caps w:val="0"/>
          <w:sz w:val="24"/>
          <w:szCs w:val="24"/>
          <w:lang w:val="bg-BG"/>
        </w:rPr>
        <w:t>бенефициенти и партньори</w:t>
      </w:r>
      <w:bookmarkEnd w:id="58"/>
    </w:p>
    <w:p w14:paraId="56184D75" w14:textId="77777777" w:rsidR="00342A69" w:rsidRPr="0086484F" w:rsidRDefault="00342A69" w:rsidP="00342A69">
      <w:pPr>
        <w:spacing w:line="276" w:lineRule="auto"/>
        <w:ind w:firstLine="720"/>
        <w:jc w:val="both"/>
        <w:rPr>
          <w:rFonts w:ascii="Times New Roman" w:hAnsi="Times New Roman"/>
          <w:sz w:val="24"/>
          <w:lang w:val="bg-BG"/>
        </w:rPr>
      </w:pPr>
      <w:r w:rsidRPr="0086484F">
        <w:rPr>
          <w:rFonts w:ascii="Times New Roman" w:hAnsi="Times New Roman"/>
          <w:sz w:val="24"/>
          <w:lang w:val="bg-BG"/>
        </w:rPr>
        <w:t>Допустими бенефициенти по ПРР 2021-2027 г. са широк кръг заинтересовани страни, сред които:</w:t>
      </w:r>
    </w:p>
    <w:p w14:paraId="7D605F29" w14:textId="77777777" w:rsidR="00342A69" w:rsidRPr="0086484F" w:rsidRDefault="00342A69" w:rsidP="00342A69">
      <w:pPr>
        <w:pStyle w:val="ListParagraph"/>
        <w:numPr>
          <w:ilvl w:val="0"/>
          <w:numId w:val="39"/>
        </w:numPr>
        <w:spacing w:line="276" w:lineRule="auto"/>
        <w:jc w:val="both"/>
      </w:pPr>
      <w:r w:rsidRPr="0086484F">
        <w:t>Държавни органи;</w:t>
      </w:r>
    </w:p>
    <w:p w14:paraId="752FAA0B" w14:textId="77777777" w:rsidR="00342A69" w:rsidRPr="0086484F" w:rsidRDefault="00342A69" w:rsidP="00342A69">
      <w:pPr>
        <w:pStyle w:val="ListParagraph"/>
        <w:numPr>
          <w:ilvl w:val="0"/>
          <w:numId w:val="39"/>
        </w:numPr>
        <w:spacing w:line="276" w:lineRule="auto"/>
        <w:jc w:val="both"/>
      </w:pPr>
      <w:r w:rsidRPr="0086484F">
        <w:t>Областни администрации;</w:t>
      </w:r>
    </w:p>
    <w:p w14:paraId="409B5577" w14:textId="10C30A9F" w:rsidR="00342A69" w:rsidRPr="0086484F" w:rsidRDefault="00342A69" w:rsidP="00342A69">
      <w:pPr>
        <w:pStyle w:val="ListParagraph"/>
        <w:numPr>
          <w:ilvl w:val="0"/>
          <w:numId w:val="39"/>
        </w:numPr>
        <w:spacing w:line="276" w:lineRule="auto"/>
        <w:jc w:val="both"/>
      </w:pPr>
      <w:r w:rsidRPr="0086484F">
        <w:t>Общински власти</w:t>
      </w:r>
      <w:r w:rsidR="003476FB" w:rsidRPr="0086484F">
        <w:t xml:space="preserve"> на всички градски и селски общини в съответствие с териториалния обхват на допустимите дейности</w:t>
      </w:r>
      <w:r w:rsidRPr="0086484F">
        <w:t>;</w:t>
      </w:r>
    </w:p>
    <w:p w14:paraId="222A9E9C" w14:textId="77777777" w:rsidR="00342A69" w:rsidRPr="0086484F" w:rsidRDefault="00342A69" w:rsidP="00342A69">
      <w:pPr>
        <w:pStyle w:val="ListParagraph"/>
        <w:numPr>
          <w:ilvl w:val="0"/>
          <w:numId w:val="39"/>
        </w:numPr>
        <w:spacing w:line="276" w:lineRule="auto"/>
        <w:jc w:val="both"/>
      </w:pPr>
      <w:r w:rsidRPr="0086484F">
        <w:t>Представители на гражданското общество (неправителствени организации, организации на работодатели и на синдикати, фондации);</w:t>
      </w:r>
    </w:p>
    <w:p w14:paraId="58137B1F" w14:textId="77777777" w:rsidR="00342A69" w:rsidRPr="00DB2325" w:rsidRDefault="00342A69" w:rsidP="00342A69">
      <w:pPr>
        <w:pStyle w:val="ListParagraph"/>
        <w:numPr>
          <w:ilvl w:val="0"/>
          <w:numId w:val="39"/>
        </w:numPr>
        <w:spacing w:line="276" w:lineRule="auto"/>
        <w:jc w:val="both"/>
      </w:pPr>
      <w:r w:rsidRPr="00DB2325">
        <w:lastRenderedPageBreak/>
        <w:t>Представители на бизнеса (предприятията);</w:t>
      </w:r>
    </w:p>
    <w:p w14:paraId="7E6733CB" w14:textId="5153B24A" w:rsidR="00342A69" w:rsidRPr="00DB2325" w:rsidRDefault="00342A69" w:rsidP="00342A69">
      <w:pPr>
        <w:pStyle w:val="ListParagraph"/>
        <w:numPr>
          <w:ilvl w:val="0"/>
          <w:numId w:val="39"/>
        </w:numPr>
        <w:spacing w:line="276" w:lineRule="auto"/>
        <w:jc w:val="both"/>
      </w:pPr>
      <w:r w:rsidRPr="00DB2325">
        <w:t xml:space="preserve">Научна </w:t>
      </w:r>
      <w:r w:rsidR="00657AD0" w:rsidRPr="00DB2325">
        <w:t xml:space="preserve">и академична </w:t>
      </w:r>
      <w:r w:rsidRPr="00DB2325">
        <w:t>общност;</w:t>
      </w:r>
    </w:p>
    <w:p w14:paraId="320BF3AF" w14:textId="77777777" w:rsidR="00D70449" w:rsidRPr="00C34C1F" w:rsidRDefault="00342A69" w:rsidP="00342A69">
      <w:pPr>
        <w:pStyle w:val="ListParagraph"/>
        <w:numPr>
          <w:ilvl w:val="0"/>
          <w:numId w:val="39"/>
        </w:numPr>
        <w:spacing w:line="276" w:lineRule="auto"/>
        <w:jc w:val="both"/>
      </w:pPr>
      <w:r w:rsidRPr="00DB2325">
        <w:t>Сдружения на собственици на сгради в режим на етажна собственост</w:t>
      </w:r>
      <w:r w:rsidR="00D70449" w:rsidRPr="00C34C1F">
        <w:t>;</w:t>
      </w:r>
    </w:p>
    <w:p w14:paraId="6BD8CC76" w14:textId="77777777" w:rsidR="008673E9" w:rsidRPr="00DB2325" w:rsidRDefault="00EB2908" w:rsidP="00342A69">
      <w:pPr>
        <w:pStyle w:val="ListParagraph"/>
        <w:numPr>
          <w:ilvl w:val="0"/>
          <w:numId w:val="39"/>
        </w:numPr>
        <w:spacing w:line="276" w:lineRule="auto"/>
        <w:jc w:val="both"/>
      </w:pPr>
      <w:r w:rsidRPr="00DB2325">
        <w:t xml:space="preserve">Лечебни заведения, държавна или общинска собственост, само в партньорство </w:t>
      </w:r>
      <w:r w:rsidR="00606DD1" w:rsidRPr="00DB2325">
        <w:t xml:space="preserve">съответно </w:t>
      </w:r>
      <w:r w:rsidRPr="00DB2325">
        <w:t>с</w:t>
      </w:r>
      <w:r w:rsidRPr="00224F7F">
        <w:t xml:space="preserve"> Министерството на здравеопаз</w:t>
      </w:r>
      <w:r w:rsidR="00606DD1" w:rsidRPr="00DB2325">
        <w:t>ването или общините</w:t>
      </w:r>
      <w:r w:rsidR="008673E9" w:rsidRPr="00DB2325">
        <w:t>;</w:t>
      </w:r>
    </w:p>
    <w:p w14:paraId="0D8FC41A" w14:textId="6AEB02FE" w:rsidR="00DB2325" w:rsidRPr="00C34C1F" w:rsidRDefault="008673E9" w:rsidP="00342A69">
      <w:pPr>
        <w:pStyle w:val="ListParagraph"/>
        <w:numPr>
          <w:ilvl w:val="0"/>
          <w:numId w:val="39"/>
        </w:numPr>
        <w:spacing w:line="276" w:lineRule="auto"/>
        <w:jc w:val="both"/>
      </w:pPr>
      <w:r w:rsidRPr="00DB2325">
        <w:t>Културни институти</w:t>
      </w:r>
      <w:r w:rsidR="00224F7F">
        <w:t>;</w:t>
      </w:r>
    </w:p>
    <w:p w14:paraId="583AE34A" w14:textId="414ADF16" w:rsidR="00342A69" w:rsidRPr="00224F7F" w:rsidRDefault="00DB2325" w:rsidP="00342A69">
      <w:pPr>
        <w:pStyle w:val="ListParagraph"/>
        <w:numPr>
          <w:ilvl w:val="0"/>
          <w:numId w:val="39"/>
        </w:numPr>
        <w:spacing w:line="276" w:lineRule="auto"/>
        <w:jc w:val="both"/>
      </w:pPr>
      <w:r w:rsidRPr="00C34C1F">
        <w:t>Други организации от публичния сектор</w:t>
      </w:r>
      <w:r w:rsidR="00224F7F">
        <w:t>.</w:t>
      </w:r>
      <w:r w:rsidR="00342A69" w:rsidRPr="00DB2325">
        <w:t xml:space="preserve"> </w:t>
      </w:r>
    </w:p>
    <w:p w14:paraId="662E6120" w14:textId="77777777" w:rsidR="00342A69" w:rsidRPr="0086484F" w:rsidRDefault="00342A69" w:rsidP="00342A69">
      <w:pPr>
        <w:pStyle w:val="ListParagraph"/>
        <w:spacing w:line="276" w:lineRule="auto"/>
        <w:jc w:val="both"/>
      </w:pPr>
    </w:p>
    <w:p w14:paraId="1C510143" w14:textId="53C4BBC8" w:rsidR="001163D3" w:rsidRPr="00C34C1F" w:rsidRDefault="001163D3" w:rsidP="00C34C1F">
      <w:pPr>
        <w:pStyle w:val="Heading2"/>
        <w:spacing w:before="120" w:after="120" w:line="360" w:lineRule="auto"/>
        <w:ind w:left="1440"/>
        <w:rPr>
          <w:rFonts w:ascii="Times New Roman" w:hAnsi="Times New Roman"/>
          <w:caps w:val="0"/>
          <w:sz w:val="24"/>
          <w:szCs w:val="24"/>
          <w:lang w:val="bg-BG"/>
        </w:rPr>
      </w:pPr>
      <w:bookmarkStart w:id="59" w:name="_Toc135299408"/>
      <w:r w:rsidRPr="0086484F">
        <w:rPr>
          <w:rFonts w:ascii="Times New Roman" w:hAnsi="Times New Roman"/>
          <w:caps w:val="0"/>
          <w:sz w:val="24"/>
          <w:szCs w:val="24"/>
          <w:lang w:val="bg-BG"/>
        </w:rPr>
        <w:t xml:space="preserve">Предвиден </w:t>
      </w:r>
      <w:r w:rsidR="00233272" w:rsidRPr="0086484F">
        <w:rPr>
          <w:rFonts w:ascii="Times New Roman" w:hAnsi="Times New Roman"/>
          <w:caps w:val="0"/>
          <w:sz w:val="24"/>
          <w:szCs w:val="24"/>
          <w:lang w:val="bg-BG"/>
        </w:rPr>
        <w:t xml:space="preserve">индикативен </w:t>
      </w:r>
      <w:r w:rsidRPr="0086484F">
        <w:rPr>
          <w:rFonts w:ascii="Times New Roman" w:hAnsi="Times New Roman"/>
          <w:caps w:val="0"/>
          <w:sz w:val="24"/>
          <w:szCs w:val="24"/>
          <w:lang w:val="bg-BG"/>
        </w:rPr>
        <w:t>финансов ресурс за посочените интервенции</w:t>
      </w:r>
      <w:bookmarkEnd w:id="59"/>
    </w:p>
    <w:p w14:paraId="23542FE8" w14:textId="6EC19F45" w:rsidR="00F7500F" w:rsidRPr="0086484F" w:rsidRDefault="000C33D5" w:rsidP="006B7A2F">
      <w:pPr>
        <w:spacing w:before="120" w:after="120" w:line="276" w:lineRule="auto"/>
        <w:ind w:firstLine="720"/>
        <w:jc w:val="both"/>
        <w:rPr>
          <w:lang w:val="bg-BG"/>
        </w:rPr>
      </w:pPr>
      <w:r w:rsidRPr="0086484F">
        <w:rPr>
          <w:rFonts w:ascii="Times New Roman" w:hAnsi="Times New Roman"/>
          <w:sz w:val="24"/>
          <w:lang w:val="bg-BG"/>
        </w:rPr>
        <w:t>Следва да се има предвид, че</w:t>
      </w:r>
      <w:r w:rsidR="00DC389F" w:rsidRPr="0086484F">
        <w:rPr>
          <w:rFonts w:ascii="Times New Roman" w:hAnsi="Times New Roman"/>
          <w:sz w:val="24"/>
          <w:lang w:val="bg-BG"/>
        </w:rPr>
        <w:t xml:space="preserve"> на ниво програма </w:t>
      </w:r>
      <w:r w:rsidR="00ED5068" w:rsidRPr="0086484F">
        <w:rPr>
          <w:rFonts w:ascii="Times New Roman" w:hAnsi="Times New Roman"/>
          <w:sz w:val="24"/>
          <w:lang w:val="bg-BG"/>
        </w:rPr>
        <w:t>ресурсът е разпределе</w:t>
      </w:r>
      <w:r w:rsidR="00476B5A" w:rsidRPr="0086484F">
        <w:rPr>
          <w:rFonts w:ascii="Times New Roman" w:hAnsi="Times New Roman"/>
          <w:sz w:val="24"/>
          <w:lang w:val="bg-BG"/>
        </w:rPr>
        <w:t>н по видове инфраструктура, което е от значение за постигане на индикаторите по програ</w:t>
      </w:r>
      <w:r w:rsidR="006A10F8" w:rsidRPr="0086484F">
        <w:rPr>
          <w:rFonts w:ascii="Times New Roman" w:hAnsi="Times New Roman"/>
          <w:sz w:val="24"/>
          <w:lang w:val="bg-BG"/>
        </w:rPr>
        <w:t xml:space="preserve">мата, поради което ще се следи за спазването му от страна на УО на ПРР. В допълнение, в ПРР е заложено условие общият </w:t>
      </w:r>
      <w:r w:rsidR="009D0142" w:rsidRPr="0086484F">
        <w:rPr>
          <w:rFonts w:ascii="Times New Roman" w:hAnsi="Times New Roman"/>
          <w:sz w:val="24"/>
          <w:lang w:val="bg-BG"/>
        </w:rPr>
        <w:t xml:space="preserve">индикативен </w:t>
      </w:r>
      <w:r w:rsidR="006A10F8" w:rsidRPr="0086484F">
        <w:rPr>
          <w:rFonts w:ascii="Times New Roman" w:hAnsi="Times New Roman"/>
          <w:sz w:val="24"/>
          <w:lang w:val="bg-BG"/>
        </w:rPr>
        <w:t>размер на средств</w:t>
      </w:r>
      <w:r w:rsidR="009D0142" w:rsidRPr="0086484F">
        <w:rPr>
          <w:rFonts w:ascii="Times New Roman" w:hAnsi="Times New Roman"/>
          <w:sz w:val="24"/>
          <w:lang w:val="bg-BG"/>
        </w:rPr>
        <w:t xml:space="preserve">ата за образователна, социална и здравна инфраструктура да не бъде променян и да бъде изразходван в цялост само за интервенции в здравна, образователна и социална инфраструктура. </w:t>
      </w:r>
    </w:p>
    <w:p w14:paraId="6FBE8B81" w14:textId="77777777" w:rsidR="009D0142" w:rsidRPr="0086484F" w:rsidRDefault="009D0142" w:rsidP="006B7A2F">
      <w:pPr>
        <w:spacing w:before="120" w:after="120" w:line="276" w:lineRule="auto"/>
        <w:ind w:firstLine="720"/>
        <w:jc w:val="both"/>
        <w:rPr>
          <w:lang w:val="bg-BG"/>
        </w:rPr>
      </w:pPr>
      <w:r w:rsidRPr="0086484F">
        <w:rPr>
          <w:rFonts w:ascii="Times New Roman" w:hAnsi="Times New Roman"/>
          <w:sz w:val="24"/>
          <w:lang w:val="bg-BG"/>
        </w:rPr>
        <w:t>В тази връзка процентното разпределение на ресурса по ПРР по типове мерки е представен в таблицата по-долу</w:t>
      </w:r>
      <w:r w:rsidR="000E6CF8" w:rsidRPr="0086484F">
        <w:rPr>
          <w:rFonts w:ascii="Times New Roman" w:hAnsi="Times New Roman"/>
          <w:sz w:val="24"/>
          <w:lang w:val="bg-BG"/>
        </w:rPr>
        <w:t>:</w:t>
      </w:r>
    </w:p>
    <w:tbl>
      <w:tblPr>
        <w:tblW w:w="8498" w:type="dxa"/>
        <w:tblInd w:w="274" w:type="dxa"/>
        <w:tblCellMar>
          <w:left w:w="0" w:type="dxa"/>
          <w:right w:w="0" w:type="dxa"/>
        </w:tblCellMar>
        <w:tblLook w:val="04A0" w:firstRow="1" w:lastRow="0" w:firstColumn="1" w:lastColumn="0" w:noHBand="0" w:noVBand="1"/>
      </w:tblPr>
      <w:tblGrid>
        <w:gridCol w:w="6797"/>
        <w:gridCol w:w="1701"/>
      </w:tblGrid>
      <w:tr w:rsidR="000C33D5" w:rsidRPr="0086484F" w14:paraId="782EA37D" w14:textId="77777777" w:rsidTr="000C33D5">
        <w:trPr>
          <w:trHeight w:val="600"/>
        </w:trPr>
        <w:tc>
          <w:tcPr>
            <w:tcW w:w="6797" w:type="dxa"/>
            <w:tcBorders>
              <w:top w:val="single" w:sz="8" w:space="0" w:color="auto"/>
              <w:left w:val="single" w:sz="8" w:space="0" w:color="auto"/>
              <w:bottom w:val="single" w:sz="8" w:space="0" w:color="auto"/>
              <w:right w:val="single" w:sz="8" w:space="0" w:color="auto"/>
            </w:tcBorders>
            <w:shd w:val="clear" w:color="auto" w:fill="BFBFBF"/>
            <w:noWrap/>
            <w:tcMar>
              <w:top w:w="0" w:type="dxa"/>
              <w:left w:w="70" w:type="dxa"/>
              <w:bottom w:w="0" w:type="dxa"/>
              <w:right w:w="70" w:type="dxa"/>
            </w:tcMar>
            <w:hideMark/>
          </w:tcPr>
          <w:p w14:paraId="7BFAC4DA" w14:textId="77777777" w:rsidR="000C33D5" w:rsidRPr="0086484F" w:rsidRDefault="000C33D5">
            <w:pPr>
              <w:jc w:val="center"/>
              <w:rPr>
                <w:rFonts w:ascii="Calibri" w:hAnsi="Calibri"/>
                <w:b/>
                <w:bCs/>
                <w:color w:val="000000"/>
                <w:lang w:val="bg-BG" w:eastAsia="bg-BG"/>
              </w:rPr>
            </w:pPr>
            <w:r w:rsidRPr="0086484F">
              <w:rPr>
                <w:b/>
                <w:bCs/>
                <w:color w:val="000000"/>
                <w:lang w:val="bg-BG" w:eastAsia="bg-BG"/>
              </w:rPr>
              <w:t>Тип Инфраструктура</w:t>
            </w:r>
          </w:p>
        </w:tc>
        <w:tc>
          <w:tcPr>
            <w:tcW w:w="1701" w:type="dxa"/>
            <w:tcBorders>
              <w:top w:val="single" w:sz="8" w:space="0" w:color="auto"/>
              <w:left w:val="nil"/>
              <w:bottom w:val="single" w:sz="8" w:space="0" w:color="auto"/>
              <w:right w:val="single" w:sz="8" w:space="0" w:color="auto"/>
            </w:tcBorders>
            <w:shd w:val="clear" w:color="auto" w:fill="BFBFBF"/>
            <w:tcMar>
              <w:top w:w="0" w:type="dxa"/>
              <w:left w:w="70" w:type="dxa"/>
              <w:bottom w:w="0" w:type="dxa"/>
              <w:right w:w="70" w:type="dxa"/>
            </w:tcMar>
            <w:hideMark/>
          </w:tcPr>
          <w:p w14:paraId="5E5EDC19" w14:textId="77777777" w:rsidR="000C33D5" w:rsidRPr="0086484F" w:rsidRDefault="000C33D5">
            <w:pPr>
              <w:jc w:val="center"/>
              <w:rPr>
                <w:b/>
                <w:bCs/>
                <w:color w:val="000000"/>
                <w:lang w:val="bg-BG" w:eastAsia="bg-BG"/>
              </w:rPr>
            </w:pPr>
            <w:r w:rsidRPr="0086484F">
              <w:rPr>
                <w:b/>
                <w:bCs/>
                <w:color w:val="000000"/>
                <w:lang w:val="bg-BG" w:eastAsia="bg-BG"/>
              </w:rPr>
              <w:t>Дял от бюджета на приоритет 2</w:t>
            </w:r>
          </w:p>
        </w:tc>
      </w:tr>
      <w:tr w:rsidR="000C33D5" w:rsidRPr="0086484F" w14:paraId="6717C6AD" w14:textId="77777777" w:rsidTr="006B7A2F">
        <w:trPr>
          <w:trHeight w:val="440"/>
        </w:trPr>
        <w:tc>
          <w:tcPr>
            <w:tcW w:w="6797"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3042EEA4" w14:textId="77777777" w:rsidR="000C33D5" w:rsidRPr="0086484F" w:rsidRDefault="000C33D5">
            <w:pPr>
              <w:rPr>
                <w:color w:val="000000"/>
                <w:lang w:val="bg-BG" w:eastAsia="bg-BG"/>
              </w:rPr>
            </w:pPr>
            <w:r w:rsidRPr="0086484F">
              <w:rPr>
                <w:color w:val="000000"/>
                <w:lang w:val="bg-BG" w:eastAsia="bg-BG"/>
              </w:rPr>
              <w:t>Здравна инфраструктура</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12C9E9B7" w14:textId="77777777" w:rsidR="000C33D5" w:rsidRPr="0086484F" w:rsidRDefault="000C33D5">
            <w:pPr>
              <w:jc w:val="right"/>
              <w:rPr>
                <w:color w:val="000000"/>
                <w:lang w:val="bg-BG" w:eastAsia="bg-BG"/>
              </w:rPr>
            </w:pPr>
            <w:r w:rsidRPr="0086484F">
              <w:rPr>
                <w:color w:val="000000"/>
                <w:lang w:val="bg-BG" w:eastAsia="bg-BG"/>
              </w:rPr>
              <w:t>12,15%</w:t>
            </w:r>
          </w:p>
        </w:tc>
      </w:tr>
      <w:tr w:rsidR="000C33D5" w:rsidRPr="0086484F" w14:paraId="094DB10D" w14:textId="77777777" w:rsidTr="006B7A2F">
        <w:trPr>
          <w:trHeight w:val="404"/>
        </w:trPr>
        <w:tc>
          <w:tcPr>
            <w:tcW w:w="6797"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162DD9B4" w14:textId="77777777" w:rsidR="000C33D5" w:rsidRPr="0086484F" w:rsidRDefault="000C33D5">
            <w:pPr>
              <w:rPr>
                <w:color w:val="000000"/>
                <w:lang w:val="bg-BG" w:eastAsia="bg-BG"/>
              </w:rPr>
            </w:pPr>
            <w:r w:rsidRPr="0086484F">
              <w:rPr>
                <w:color w:val="000000"/>
                <w:lang w:val="bg-BG" w:eastAsia="bg-BG"/>
              </w:rPr>
              <w:t>Образователна инфраструктура</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80595B8" w14:textId="77777777" w:rsidR="000C33D5" w:rsidRPr="0086484F" w:rsidRDefault="000C33D5">
            <w:pPr>
              <w:jc w:val="right"/>
              <w:rPr>
                <w:color w:val="000000"/>
                <w:lang w:val="bg-BG" w:eastAsia="bg-BG"/>
              </w:rPr>
            </w:pPr>
            <w:r w:rsidRPr="0086484F">
              <w:rPr>
                <w:color w:val="000000"/>
                <w:lang w:val="bg-BG" w:eastAsia="bg-BG"/>
              </w:rPr>
              <w:t>13,48%</w:t>
            </w:r>
          </w:p>
        </w:tc>
      </w:tr>
      <w:tr w:rsidR="000C33D5" w:rsidRPr="0086484F" w14:paraId="1999019E" w14:textId="77777777" w:rsidTr="006B7A2F">
        <w:trPr>
          <w:trHeight w:val="537"/>
        </w:trPr>
        <w:tc>
          <w:tcPr>
            <w:tcW w:w="6797"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048E0748" w14:textId="7589ADCB" w:rsidR="000C33D5" w:rsidRPr="0086484F" w:rsidRDefault="001E482A">
            <w:pPr>
              <w:rPr>
                <w:color w:val="000000"/>
                <w:lang w:val="bg-BG" w:eastAsia="bg-BG"/>
              </w:rPr>
            </w:pPr>
            <w:r w:rsidRPr="0086484F">
              <w:rPr>
                <w:color w:val="000000"/>
                <w:lang w:val="bg-BG" w:eastAsia="bg-BG"/>
              </w:rPr>
              <w:t xml:space="preserve">Устойчива </w:t>
            </w:r>
            <w:r w:rsidR="0054760E" w:rsidRPr="0086484F">
              <w:rPr>
                <w:color w:val="000000"/>
                <w:lang w:val="bg-BG" w:eastAsia="bg-BG"/>
              </w:rPr>
              <w:t>мобилност</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7BA1A8A" w14:textId="77777777" w:rsidR="000C33D5" w:rsidRPr="0086484F" w:rsidRDefault="000C33D5">
            <w:pPr>
              <w:jc w:val="right"/>
              <w:rPr>
                <w:color w:val="000000"/>
                <w:lang w:val="bg-BG" w:eastAsia="bg-BG"/>
              </w:rPr>
            </w:pPr>
            <w:r w:rsidRPr="0086484F">
              <w:rPr>
                <w:color w:val="000000"/>
                <w:lang w:val="bg-BG" w:eastAsia="bg-BG"/>
              </w:rPr>
              <w:t>17,68%</w:t>
            </w:r>
          </w:p>
        </w:tc>
      </w:tr>
      <w:tr w:rsidR="000C33D5" w:rsidRPr="0086484F" w14:paraId="5E179A25" w14:textId="77777777" w:rsidTr="006B7A2F">
        <w:trPr>
          <w:trHeight w:val="600"/>
        </w:trPr>
        <w:tc>
          <w:tcPr>
            <w:tcW w:w="6797"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1DDFC9F1" w14:textId="77777777" w:rsidR="000C33D5" w:rsidRPr="0086484F" w:rsidRDefault="000C33D5">
            <w:pPr>
              <w:rPr>
                <w:color w:val="000000"/>
                <w:lang w:val="bg-BG" w:eastAsia="bg-BG"/>
              </w:rPr>
            </w:pPr>
            <w:r w:rsidRPr="0086484F">
              <w:rPr>
                <w:color w:val="000000"/>
                <w:lang w:val="bg-BG" w:eastAsia="bg-BG"/>
              </w:rPr>
              <w:t>Пътна инфраструктура</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2D52D73A" w14:textId="77777777" w:rsidR="000C33D5" w:rsidRPr="0086484F" w:rsidRDefault="000C33D5">
            <w:pPr>
              <w:jc w:val="right"/>
              <w:rPr>
                <w:color w:val="000000"/>
                <w:lang w:val="bg-BG" w:eastAsia="bg-BG"/>
              </w:rPr>
            </w:pPr>
            <w:r w:rsidRPr="0086484F">
              <w:rPr>
                <w:color w:val="000000"/>
                <w:lang w:val="bg-BG" w:eastAsia="bg-BG"/>
              </w:rPr>
              <w:t>10,82%</w:t>
            </w:r>
          </w:p>
        </w:tc>
      </w:tr>
      <w:tr w:rsidR="000C33D5" w:rsidRPr="0086484F" w14:paraId="4B7F5151" w14:textId="77777777" w:rsidTr="006B7A2F">
        <w:trPr>
          <w:trHeight w:val="543"/>
        </w:trPr>
        <w:tc>
          <w:tcPr>
            <w:tcW w:w="6797"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4A81619F" w14:textId="77777777" w:rsidR="000C33D5" w:rsidRPr="0086484F" w:rsidRDefault="00012B9A">
            <w:pPr>
              <w:rPr>
                <w:color w:val="000000"/>
                <w:lang w:val="bg-BG" w:eastAsia="bg-BG"/>
              </w:rPr>
            </w:pPr>
            <w:r w:rsidRPr="0086484F">
              <w:rPr>
                <w:color w:val="000000"/>
                <w:lang w:val="bg-BG" w:eastAsia="bg-BG"/>
              </w:rPr>
              <w:t>Културна и туристическа</w:t>
            </w:r>
            <w:r w:rsidR="000C33D5" w:rsidRPr="0086484F">
              <w:rPr>
                <w:color w:val="000000"/>
                <w:lang w:val="bg-BG" w:eastAsia="bg-BG"/>
              </w:rPr>
              <w:t xml:space="preserve"> инфраструктура</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08AE4FB" w14:textId="77777777" w:rsidR="000C33D5" w:rsidRPr="0086484F" w:rsidRDefault="000C33D5">
            <w:pPr>
              <w:jc w:val="right"/>
              <w:rPr>
                <w:color w:val="000000"/>
                <w:lang w:val="bg-BG" w:eastAsia="bg-BG"/>
              </w:rPr>
            </w:pPr>
            <w:r w:rsidRPr="0086484F">
              <w:rPr>
                <w:color w:val="000000"/>
                <w:lang w:val="bg-BG" w:eastAsia="bg-BG"/>
              </w:rPr>
              <w:t>10,00%</w:t>
            </w:r>
          </w:p>
        </w:tc>
      </w:tr>
      <w:tr w:rsidR="000C33D5" w:rsidRPr="0086484F" w14:paraId="7542B3D2" w14:textId="77777777" w:rsidTr="006B7A2F">
        <w:trPr>
          <w:trHeight w:val="579"/>
        </w:trPr>
        <w:tc>
          <w:tcPr>
            <w:tcW w:w="6797"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6E5F6BFC" w14:textId="77777777" w:rsidR="000C33D5" w:rsidRPr="0086484F" w:rsidRDefault="00012B9A">
            <w:pPr>
              <w:rPr>
                <w:color w:val="000000"/>
                <w:lang w:val="bg-BG" w:eastAsia="bg-BG"/>
              </w:rPr>
            </w:pPr>
            <w:r w:rsidRPr="0086484F">
              <w:rPr>
                <w:color w:val="000000"/>
                <w:lang w:val="bg-BG" w:eastAsia="bg-BG"/>
              </w:rPr>
              <w:t>Зелена градска инфраструктура и сигурност в обществени пространства</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5DBEA166" w14:textId="77777777" w:rsidR="000C33D5" w:rsidRPr="0086484F" w:rsidRDefault="000C33D5">
            <w:pPr>
              <w:jc w:val="right"/>
              <w:rPr>
                <w:color w:val="000000"/>
                <w:lang w:val="bg-BG" w:eastAsia="bg-BG"/>
              </w:rPr>
            </w:pPr>
            <w:r w:rsidRPr="0086484F">
              <w:rPr>
                <w:color w:val="000000"/>
                <w:lang w:val="bg-BG" w:eastAsia="bg-BG"/>
              </w:rPr>
              <w:t>9,00%</w:t>
            </w:r>
          </w:p>
        </w:tc>
      </w:tr>
      <w:tr w:rsidR="000C33D5" w:rsidRPr="0086484F" w14:paraId="206F9903" w14:textId="77777777" w:rsidTr="006B7A2F">
        <w:trPr>
          <w:trHeight w:val="544"/>
        </w:trPr>
        <w:tc>
          <w:tcPr>
            <w:tcW w:w="6797"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1AF98377" w14:textId="77777777" w:rsidR="000C33D5" w:rsidRPr="0086484F" w:rsidRDefault="001E482A">
            <w:pPr>
              <w:rPr>
                <w:color w:val="000000"/>
                <w:lang w:val="bg-BG" w:eastAsia="bg-BG"/>
              </w:rPr>
            </w:pPr>
            <w:r w:rsidRPr="0086484F">
              <w:rPr>
                <w:color w:val="000000"/>
                <w:lang w:val="bg-BG" w:eastAsia="bg-BG"/>
              </w:rPr>
              <w:t>С</w:t>
            </w:r>
            <w:r w:rsidR="000C33D5" w:rsidRPr="0086484F">
              <w:rPr>
                <w:color w:val="000000"/>
                <w:lang w:val="bg-BG" w:eastAsia="bg-BG"/>
              </w:rPr>
              <w:t>оциална инфраструктура</w:t>
            </w:r>
            <w:r w:rsidRPr="0086484F">
              <w:rPr>
                <w:color w:val="000000"/>
                <w:lang w:val="bg-BG" w:eastAsia="bg-BG"/>
              </w:rPr>
              <w:t>, вкл. жилищно настаняване</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71352F97" w14:textId="77777777" w:rsidR="000C33D5" w:rsidRPr="0086484F" w:rsidRDefault="000C33D5">
            <w:pPr>
              <w:jc w:val="right"/>
              <w:rPr>
                <w:color w:val="000000"/>
                <w:lang w:val="bg-BG" w:eastAsia="bg-BG"/>
              </w:rPr>
            </w:pPr>
            <w:r w:rsidRPr="0086484F">
              <w:rPr>
                <w:color w:val="000000"/>
                <w:lang w:val="bg-BG" w:eastAsia="bg-BG"/>
              </w:rPr>
              <w:t>7,87%</w:t>
            </w:r>
          </w:p>
        </w:tc>
      </w:tr>
      <w:tr w:rsidR="000C33D5" w:rsidRPr="0086484F" w14:paraId="0F5432A1" w14:textId="77777777" w:rsidTr="006B7A2F">
        <w:trPr>
          <w:trHeight w:val="410"/>
        </w:trPr>
        <w:tc>
          <w:tcPr>
            <w:tcW w:w="6797"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vAlign w:val="center"/>
            <w:hideMark/>
          </w:tcPr>
          <w:p w14:paraId="744DC3F4" w14:textId="77777777" w:rsidR="000C33D5" w:rsidRPr="0086484F" w:rsidRDefault="001E482A">
            <w:pPr>
              <w:rPr>
                <w:color w:val="000000"/>
                <w:lang w:val="bg-BG" w:eastAsia="bg-BG"/>
              </w:rPr>
            </w:pPr>
            <w:r w:rsidRPr="0086484F">
              <w:rPr>
                <w:color w:val="000000"/>
                <w:lang w:val="bg-BG" w:eastAsia="bg-BG"/>
              </w:rPr>
              <w:t>Е</w:t>
            </w:r>
            <w:r w:rsidR="000C33D5" w:rsidRPr="0086484F">
              <w:rPr>
                <w:color w:val="000000"/>
                <w:lang w:val="bg-BG" w:eastAsia="bg-BG"/>
              </w:rPr>
              <w:t>нергийна ефективност</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6636CDC" w14:textId="77777777" w:rsidR="000C33D5" w:rsidRPr="0086484F" w:rsidRDefault="000C33D5">
            <w:pPr>
              <w:jc w:val="right"/>
              <w:rPr>
                <w:color w:val="000000"/>
                <w:lang w:val="bg-BG" w:eastAsia="bg-BG"/>
              </w:rPr>
            </w:pPr>
            <w:r w:rsidRPr="0086484F">
              <w:rPr>
                <w:color w:val="000000"/>
                <w:lang w:val="bg-BG" w:eastAsia="bg-BG"/>
              </w:rPr>
              <w:t>10,00%</w:t>
            </w:r>
          </w:p>
        </w:tc>
      </w:tr>
      <w:tr w:rsidR="000C33D5" w:rsidRPr="0086484F" w14:paraId="1FF4FC2C" w14:textId="77777777" w:rsidTr="006B7A2F">
        <w:trPr>
          <w:trHeight w:val="414"/>
        </w:trPr>
        <w:tc>
          <w:tcPr>
            <w:tcW w:w="6797" w:type="dxa"/>
            <w:tcBorders>
              <w:top w:val="nil"/>
              <w:left w:val="single" w:sz="8" w:space="0" w:color="auto"/>
              <w:bottom w:val="single" w:sz="8" w:space="0" w:color="auto"/>
              <w:right w:val="single" w:sz="8" w:space="0" w:color="auto"/>
            </w:tcBorders>
            <w:shd w:val="clear" w:color="auto" w:fill="D9D9D9"/>
            <w:tcMar>
              <w:top w:w="0" w:type="dxa"/>
              <w:left w:w="70" w:type="dxa"/>
              <w:bottom w:w="0" w:type="dxa"/>
              <w:right w:w="70" w:type="dxa"/>
            </w:tcMar>
            <w:hideMark/>
          </w:tcPr>
          <w:p w14:paraId="2C2703E3" w14:textId="77777777" w:rsidR="000C33D5" w:rsidRPr="0086484F" w:rsidRDefault="001E482A">
            <w:pPr>
              <w:rPr>
                <w:color w:val="000000"/>
                <w:lang w:val="bg-BG" w:eastAsia="bg-BG"/>
              </w:rPr>
            </w:pPr>
            <w:r w:rsidRPr="0086484F">
              <w:rPr>
                <w:color w:val="000000"/>
                <w:lang w:val="bg-BG" w:eastAsia="bg-BG"/>
              </w:rPr>
              <w:t>Насърчаване на икономическата активност</w:t>
            </w:r>
          </w:p>
        </w:tc>
        <w:tc>
          <w:tcPr>
            <w:tcW w:w="1701" w:type="dxa"/>
            <w:tcBorders>
              <w:top w:val="nil"/>
              <w:left w:val="nil"/>
              <w:bottom w:val="single" w:sz="8" w:space="0" w:color="auto"/>
              <w:right w:val="single" w:sz="8" w:space="0" w:color="auto"/>
            </w:tcBorders>
            <w:noWrap/>
            <w:tcMar>
              <w:top w:w="0" w:type="dxa"/>
              <w:left w:w="70" w:type="dxa"/>
              <w:bottom w:w="0" w:type="dxa"/>
              <w:right w:w="70" w:type="dxa"/>
            </w:tcMar>
            <w:vAlign w:val="bottom"/>
            <w:hideMark/>
          </w:tcPr>
          <w:p w14:paraId="6FCCD42F" w14:textId="77777777" w:rsidR="000C33D5" w:rsidRPr="0086484F" w:rsidRDefault="000C33D5">
            <w:pPr>
              <w:jc w:val="right"/>
              <w:rPr>
                <w:color w:val="000000"/>
                <w:lang w:val="bg-BG" w:eastAsia="bg-BG"/>
              </w:rPr>
            </w:pPr>
            <w:r w:rsidRPr="0086484F">
              <w:rPr>
                <w:color w:val="000000"/>
                <w:lang w:val="bg-BG" w:eastAsia="bg-BG"/>
              </w:rPr>
              <w:t>9,00%</w:t>
            </w:r>
          </w:p>
        </w:tc>
      </w:tr>
    </w:tbl>
    <w:p w14:paraId="147AE972" w14:textId="23A3066C" w:rsidR="00476B5A" w:rsidRPr="0086484F" w:rsidRDefault="00476B5A" w:rsidP="006B7A2F">
      <w:pPr>
        <w:spacing w:line="276" w:lineRule="auto"/>
        <w:ind w:firstLine="720"/>
        <w:jc w:val="both"/>
        <w:rPr>
          <w:lang w:val="bg-BG"/>
        </w:rPr>
      </w:pPr>
    </w:p>
    <w:p w14:paraId="634601D6" w14:textId="7B14AF1E" w:rsidR="005814FA" w:rsidRPr="0086484F" w:rsidRDefault="005814FA" w:rsidP="00C34C1F">
      <w:pPr>
        <w:pStyle w:val="Heading2"/>
        <w:spacing w:before="120" w:after="120" w:line="360" w:lineRule="auto"/>
        <w:ind w:left="1440"/>
        <w:rPr>
          <w:rFonts w:ascii="Times New Roman" w:hAnsi="Times New Roman"/>
          <w:caps w:val="0"/>
          <w:sz w:val="24"/>
          <w:szCs w:val="24"/>
          <w:lang w:val="bg-BG"/>
        </w:rPr>
      </w:pPr>
      <w:bookmarkStart w:id="60" w:name="_Toc135299409"/>
      <w:r w:rsidRPr="0086484F">
        <w:rPr>
          <w:rFonts w:ascii="Times New Roman" w:hAnsi="Times New Roman"/>
          <w:caps w:val="0"/>
          <w:sz w:val="24"/>
          <w:szCs w:val="24"/>
          <w:lang w:val="bg-BG"/>
        </w:rPr>
        <w:t>Допустими разходи</w:t>
      </w:r>
      <w:bookmarkEnd w:id="60"/>
    </w:p>
    <w:p w14:paraId="403A1222" w14:textId="658C7B5D" w:rsidR="005814FA" w:rsidRPr="0086484F" w:rsidRDefault="0003705B" w:rsidP="006B7A2F">
      <w:pPr>
        <w:spacing w:line="276" w:lineRule="auto"/>
        <w:ind w:firstLine="720"/>
        <w:jc w:val="both"/>
        <w:rPr>
          <w:rFonts w:ascii="Times New Roman" w:hAnsi="Times New Roman"/>
          <w:sz w:val="24"/>
          <w:lang w:val="bg-BG"/>
        </w:rPr>
      </w:pPr>
      <w:r w:rsidRPr="0086484F">
        <w:rPr>
          <w:rFonts w:ascii="Times New Roman" w:hAnsi="Times New Roman"/>
          <w:sz w:val="24"/>
          <w:lang w:val="bg-BG"/>
        </w:rPr>
        <w:t>По ПРР допустими за финансиране</w:t>
      </w:r>
      <w:r w:rsidR="00EA1998" w:rsidRPr="0086484F">
        <w:rPr>
          <w:rFonts w:ascii="Times New Roman" w:hAnsi="Times New Roman"/>
          <w:sz w:val="24"/>
          <w:lang w:val="bg-BG"/>
        </w:rPr>
        <w:t xml:space="preserve"> ще бъдат</w:t>
      </w:r>
      <w:r w:rsidRPr="0086484F">
        <w:rPr>
          <w:rFonts w:ascii="Times New Roman" w:hAnsi="Times New Roman"/>
          <w:sz w:val="24"/>
          <w:lang w:val="bg-BG"/>
        </w:rPr>
        <w:t xml:space="preserve"> са всички видове разход</w:t>
      </w:r>
      <w:r w:rsidR="00EA1998" w:rsidRPr="0086484F">
        <w:rPr>
          <w:rFonts w:ascii="Times New Roman" w:hAnsi="Times New Roman"/>
          <w:sz w:val="24"/>
          <w:lang w:val="bg-BG"/>
        </w:rPr>
        <w:t>и, свързани изпълнението на предвидените в одобрените концепции дейности</w:t>
      </w:r>
      <w:r w:rsidR="008B369D" w:rsidRPr="0086484F">
        <w:rPr>
          <w:rFonts w:ascii="Times New Roman" w:hAnsi="Times New Roman"/>
          <w:sz w:val="24"/>
          <w:lang w:val="bg-BG"/>
        </w:rPr>
        <w:t>, освен ако не е предвидено друго в приложимите правила по държавните помощи</w:t>
      </w:r>
      <w:r w:rsidR="00640EEF" w:rsidRPr="0086484F">
        <w:rPr>
          <w:rFonts w:ascii="Times New Roman" w:hAnsi="Times New Roman"/>
          <w:sz w:val="24"/>
          <w:lang w:val="bg-BG"/>
        </w:rPr>
        <w:t xml:space="preserve">. </w:t>
      </w:r>
      <w:r w:rsidR="0054760E" w:rsidRPr="0086484F">
        <w:rPr>
          <w:rFonts w:ascii="Times New Roman" w:hAnsi="Times New Roman"/>
          <w:sz w:val="24"/>
          <w:lang w:val="bg-BG"/>
        </w:rPr>
        <w:t>Разходите</w:t>
      </w:r>
      <w:r w:rsidR="00640EEF" w:rsidRPr="0086484F">
        <w:rPr>
          <w:rFonts w:ascii="Times New Roman" w:hAnsi="Times New Roman"/>
          <w:sz w:val="24"/>
          <w:lang w:val="bg-BG"/>
        </w:rPr>
        <w:t xml:space="preserve"> следва да бъдат извършени между 1.1.2021 г. и 31.12.2029 г. </w:t>
      </w:r>
    </w:p>
    <w:p w14:paraId="1CE02D0C" w14:textId="73B72EB8" w:rsidR="002D0A2A" w:rsidRPr="00C34C1F" w:rsidRDefault="002D0A2A" w:rsidP="006B7A2F">
      <w:pPr>
        <w:spacing w:line="276" w:lineRule="auto"/>
        <w:ind w:firstLine="720"/>
        <w:jc w:val="both"/>
        <w:rPr>
          <w:rFonts w:ascii="Times New Roman" w:hAnsi="Times New Roman"/>
          <w:sz w:val="24"/>
          <w:lang w:val="bg-BG"/>
        </w:rPr>
      </w:pPr>
      <w:r w:rsidRPr="0086484F">
        <w:rPr>
          <w:rFonts w:ascii="Times New Roman" w:hAnsi="Times New Roman"/>
          <w:sz w:val="24"/>
          <w:lang w:val="bg-BG"/>
        </w:rPr>
        <w:t xml:space="preserve">Недопустими за финансиране ще бъдат разходите за операции, които са били физически завършени или изцяло изпълнени преди подаването на </w:t>
      </w:r>
      <w:r w:rsidR="006A56A9" w:rsidRPr="0086484F">
        <w:rPr>
          <w:rFonts w:ascii="Times New Roman" w:hAnsi="Times New Roman"/>
          <w:sz w:val="24"/>
          <w:lang w:val="bg-BG"/>
        </w:rPr>
        <w:t>детайлно проектно предложение за оценка от УО на ПРР</w:t>
      </w:r>
      <w:r w:rsidR="00730883" w:rsidRPr="0086484F">
        <w:rPr>
          <w:rFonts w:ascii="Times New Roman" w:hAnsi="Times New Roman"/>
          <w:sz w:val="24"/>
          <w:lang w:val="bg-BG"/>
        </w:rPr>
        <w:t>, както и разходите</w:t>
      </w:r>
      <w:r w:rsidR="008B369D" w:rsidRPr="0086484F">
        <w:rPr>
          <w:rFonts w:ascii="Times New Roman" w:hAnsi="Times New Roman"/>
          <w:sz w:val="24"/>
          <w:lang w:val="bg-BG"/>
        </w:rPr>
        <w:t xml:space="preserve">, посочени в </w:t>
      </w:r>
      <w:r w:rsidR="00730883" w:rsidRPr="0086484F">
        <w:rPr>
          <w:rFonts w:ascii="Times New Roman" w:hAnsi="Times New Roman"/>
          <w:sz w:val="24"/>
          <w:lang w:val="bg-BG"/>
        </w:rPr>
        <w:t>чл. 64 от Регламент (ЕС) № 2021/1060</w:t>
      </w:r>
      <w:r w:rsidR="006A56A9" w:rsidRPr="0086484F">
        <w:rPr>
          <w:rFonts w:ascii="Times New Roman" w:hAnsi="Times New Roman"/>
          <w:sz w:val="24"/>
          <w:lang w:val="bg-BG"/>
        </w:rPr>
        <w:t>.</w:t>
      </w:r>
    </w:p>
    <w:p w14:paraId="3AB02B61" w14:textId="23AD181F" w:rsidR="00555C79" w:rsidRPr="00C34C1F" w:rsidRDefault="00555C79" w:rsidP="006B7A2F">
      <w:pPr>
        <w:spacing w:line="276" w:lineRule="auto"/>
        <w:ind w:firstLine="720"/>
        <w:jc w:val="both"/>
        <w:rPr>
          <w:rFonts w:ascii="Times New Roman" w:hAnsi="Times New Roman"/>
          <w:sz w:val="24"/>
          <w:lang w:val="bg-BG"/>
        </w:rPr>
      </w:pPr>
      <w:r w:rsidRPr="0086484F">
        <w:rPr>
          <w:rFonts w:ascii="Times New Roman" w:hAnsi="Times New Roman"/>
          <w:sz w:val="24"/>
          <w:lang w:val="bg-BG"/>
        </w:rPr>
        <w:lastRenderedPageBreak/>
        <w:t>УО на ПРР 2021-2027 може да прилага опростени варианти на разходите, предвидени в чл. 53 от Регламент (ЕС) № 2021/1060</w:t>
      </w:r>
      <w:r w:rsidRPr="00C34C1F">
        <w:rPr>
          <w:rFonts w:ascii="Times New Roman" w:hAnsi="Times New Roman"/>
          <w:sz w:val="24"/>
          <w:lang w:val="bg-BG"/>
        </w:rPr>
        <w:t>.</w:t>
      </w:r>
    </w:p>
    <w:p w14:paraId="4A5A7C80" w14:textId="4A40901B" w:rsidR="001163D3" w:rsidRPr="00C34C1F" w:rsidRDefault="00DC389F" w:rsidP="00C34C1F">
      <w:pPr>
        <w:pStyle w:val="Heading2"/>
        <w:spacing w:before="120" w:after="120" w:line="360" w:lineRule="auto"/>
        <w:ind w:left="1440"/>
        <w:rPr>
          <w:rFonts w:ascii="Times New Roman" w:hAnsi="Times New Roman"/>
          <w:caps w:val="0"/>
          <w:sz w:val="24"/>
          <w:szCs w:val="24"/>
          <w:lang w:val="bg-BG"/>
        </w:rPr>
      </w:pPr>
      <w:bookmarkStart w:id="61" w:name="_Toc135299410"/>
      <w:r w:rsidRPr="0086484F">
        <w:rPr>
          <w:rFonts w:ascii="Times New Roman" w:hAnsi="Times New Roman"/>
          <w:caps w:val="0"/>
          <w:sz w:val="24"/>
          <w:szCs w:val="24"/>
          <w:lang w:val="bg-BG"/>
        </w:rPr>
        <w:t>Приложими и</w:t>
      </w:r>
      <w:r w:rsidR="001163D3" w:rsidRPr="0086484F">
        <w:rPr>
          <w:rFonts w:ascii="Times New Roman" w:hAnsi="Times New Roman"/>
          <w:caps w:val="0"/>
          <w:sz w:val="24"/>
          <w:szCs w:val="24"/>
          <w:lang w:val="bg-BG"/>
        </w:rPr>
        <w:t>ндикатори</w:t>
      </w:r>
      <w:bookmarkEnd w:id="61"/>
    </w:p>
    <w:p w14:paraId="0C671C49" w14:textId="02653731" w:rsidR="00342A69" w:rsidRPr="0086484F" w:rsidRDefault="00470989" w:rsidP="00F7500F">
      <w:pPr>
        <w:spacing w:line="276" w:lineRule="auto"/>
        <w:ind w:firstLine="720"/>
        <w:jc w:val="both"/>
        <w:rPr>
          <w:rFonts w:ascii="Times New Roman" w:hAnsi="Times New Roman"/>
          <w:sz w:val="24"/>
          <w:lang w:val="bg-BG"/>
        </w:rPr>
      </w:pPr>
      <w:r w:rsidRPr="0086484F">
        <w:rPr>
          <w:rFonts w:ascii="Times New Roman" w:hAnsi="Times New Roman"/>
          <w:sz w:val="24"/>
          <w:lang w:val="bg-BG"/>
        </w:rPr>
        <w:t>Всички мерки</w:t>
      </w:r>
      <w:r w:rsidR="00342A69" w:rsidRPr="0086484F">
        <w:rPr>
          <w:rFonts w:ascii="Times New Roman" w:hAnsi="Times New Roman"/>
          <w:sz w:val="24"/>
          <w:lang w:val="bg-BG"/>
        </w:rPr>
        <w:t xml:space="preserve">, финансирани със средства по ПРР, следва да допринасят за изпълнението </w:t>
      </w:r>
      <w:r w:rsidR="001D33A6" w:rsidRPr="0086484F">
        <w:rPr>
          <w:rFonts w:ascii="Times New Roman" w:hAnsi="Times New Roman"/>
          <w:sz w:val="24"/>
          <w:lang w:val="bg-BG"/>
        </w:rPr>
        <w:t>на</w:t>
      </w:r>
      <w:r w:rsidR="00342A69" w:rsidRPr="0086484F">
        <w:rPr>
          <w:rFonts w:ascii="Times New Roman" w:hAnsi="Times New Roman"/>
          <w:sz w:val="24"/>
          <w:lang w:val="bg-BG"/>
        </w:rPr>
        <w:t xml:space="preserve"> индикаторите</w:t>
      </w:r>
      <w:r w:rsidR="001D33A6" w:rsidRPr="0086484F">
        <w:rPr>
          <w:rFonts w:ascii="Times New Roman" w:hAnsi="Times New Roman"/>
          <w:sz w:val="24"/>
          <w:lang w:val="bg-BG"/>
        </w:rPr>
        <w:t xml:space="preserve"> по програмата</w:t>
      </w:r>
      <w:r w:rsidR="00342A69" w:rsidRPr="0086484F">
        <w:rPr>
          <w:rFonts w:ascii="Times New Roman" w:hAnsi="Times New Roman"/>
          <w:sz w:val="24"/>
          <w:lang w:val="bg-BG"/>
        </w:rPr>
        <w:t xml:space="preserve">, </w:t>
      </w:r>
      <w:r w:rsidR="004503B2" w:rsidRPr="0086484F">
        <w:rPr>
          <w:rFonts w:ascii="Times New Roman" w:hAnsi="Times New Roman"/>
          <w:sz w:val="24"/>
          <w:lang w:val="bg-BG"/>
        </w:rPr>
        <w:t xml:space="preserve">описани </w:t>
      </w:r>
      <w:r w:rsidR="00342A69" w:rsidRPr="0086484F">
        <w:rPr>
          <w:rFonts w:ascii="Times New Roman" w:hAnsi="Times New Roman"/>
          <w:sz w:val="24"/>
          <w:lang w:val="bg-BG"/>
        </w:rPr>
        <w:t xml:space="preserve">в таблицата по-долу. </w:t>
      </w:r>
      <w:r w:rsidR="0028129C" w:rsidRPr="0086484F">
        <w:rPr>
          <w:rFonts w:ascii="Times New Roman" w:hAnsi="Times New Roman"/>
          <w:sz w:val="24"/>
          <w:lang w:val="bg-BG"/>
        </w:rPr>
        <w:t>Приносът към индикаторите ще бъде предмет на оценката на качеството на проектните предложения от страна на УО на ПРР.</w:t>
      </w:r>
    </w:p>
    <w:p w14:paraId="6AB4D191" w14:textId="77777777" w:rsidR="00342A69" w:rsidRPr="0086484F" w:rsidRDefault="00342A69" w:rsidP="00342A69">
      <w:pPr>
        <w:spacing w:line="276" w:lineRule="auto"/>
        <w:ind w:firstLine="720"/>
        <w:jc w:val="both"/>
        <w:rPr>
          <w:rFonts w:ascii="Times New Roman" w:hAnsi="Times New Roman"/>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7"/>
        <w:gridCol w:w="2719"/>
      </w:tblGrid>
      <w:tr w:rsidR="00EC3745" w:rsidRPr="0086484F" w14:paraId="56A417D6" w14:textId="77777777" w:rsidTr="003A5D5D">
        <w:tc>
          <w:tcPr>
            <w:tcW w:w="370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60" w:type="dxa"/>
              <w:bottom w:w="80" w:type="dxa"/>
              <w:right w:w="60" w:type="dxa"/>
            </w:tcMar>
            <w:vAlign w:val="center"/>
          </w:tcPr>
          <w:p w14:paraId="35D89898" w14:textId="77777777" w:rsidR="00EC3745" w:rsidRPr="0086484F" w:rsidRDefault="00342A69" w:rsidP="003A5D5D">
            <w:pPr>
              <w:spacing w:before="100"/>
              <w:jc w:val="center"/>
              <w:rPr>
                <w:rFonts w:ascii="Times New Roman" w:hAnsi="Times New Roman"/>
                <w:b/>
                <w:color w:val="000000"/>
                <w:szCs w:val="24"/>
                <w:lang w:val="bg-BG"/>
              </w:rPr>
            </w:pPr>
            <w:r w:rsidRPr="0086484F">
              <w:rPr>
                <w:rFonts w:ascii="Times New Roman" w:hAnsi="Times New Roman"/>
                <w:b/>
                <w:color w:val="000000"/>
                <w:szCs w:val="24"/>
                <w:lang w:val="bg-BG"/>
              </w:rPr>
              <w:t>Индикатор за крайния продукт</w:t>
            </w:r>
          </w:p>
        </w:tc>
        <w:tc>
          <w:tcPr>
            <w:tcW w:w="1300"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60" w:type="dxa"/>
              <w:bottom w:w="80" w:type="dxa"/>
              <w:right w:w="60" w:type="dxa"/>
            </w:tcMar>
            <w:vAlign w:val="center"/>
          </w:tcPr>
          <w:p w14:paraId="5162CECB" w14:textId="77777777" w:rsidR="00EC3745" w:rsidRPr="0086484F" w:rsidRDefault="00EC3745" w:rsidP="003A5D5D">
            <w:pPr>
              <w:spacing w:before="100"/>
              <w:jc w:val="center"/>
              <w:rPr>
                <w:rFonts w:ascii="Times New Roman" w:hAnsi="Times New Roman"/>
                <w:b/>
                <w:color w:val="000000"/>
                <w:szCs w:val="24"/>
                <w:lang w:val="bg-BG"/>
              </w:rPr>
            </w:pPr>
            <w:r w:rsidRPr="0086484F">
              <w:rPr>
                <w:rFonts w:ascii="Times New Roman" w:hAnsi="Times New Roman"/>
                <w:b/>
                <w:color w:val="000000"/>
                <w:szCs w:val="24"/>
                <w:lang w:val="bg-BG"/>
              </w:rPr>
              <w:t>Мерна единица</w:t>
            </w:r>
          </w:p>
        </w:tc>
      </w:tr>
      <w:tr w:rsidR="00EC3745" w:rsidRPr="0086484F" w14:paraId="5CA94B77"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03361A1"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Жилища с подобрени енергийни характеристики</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E35451C"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жилищни сгради</w:t>
            </w:r>
          </w:p>
        </w:tc>
      </w:tr>
      <w:tr w:rsidR="00EC3745" w:rsidRPr="0086484F" w14:paraId="3CB6CC44"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65C0FDA7"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Обществени сгради с подобрени енергийни характеристики</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7CFDF50"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квадратни метри</w:t>
            </w:r>
          </w:p>
        </w:tc>
      </w:tr>
      <w:tr w:rsidR="00EC3745" w:rsidRPr="0086484F" w14:paraId="751FF035"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4BC71C20"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Зелена инфраструктура, подпомогната за цели, различни от адаптиране към изменението на климата</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08EE625"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хектари</w:t>
            </w:r>
          </w:p>
        </w:tc>
      </w:tr>
      <w:tr w:rsidR="00EC3745" w:rsidRPr="0086484F" w14:paraId="72FF4390"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654F0821"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 xml:space="preserve">Дължина на новите или подобрени пътища — извън </w:t>
            </w:r>
            <w:proofErr w:type="spellStart"/>
            <w:r w:rsidRPr="0086484F">
              <w:rPr>
                <w:rFonts w:ascii="Times New Roman" w:hAnsi="Times New Roman"/>
                <w:color w:val="000000"/>
                <w:szCs w:val="24"/>
                <w:lang w:val="bg-BG"/>
              </w:rPr>
              <w:t>трансевропейската</w:t>
            </w:r>
            <w:proofErr w:type="spellEnd"/>
            <w:r w:rsidRPr="0086484F">
              <w:rPr>
                <w:rFonts w:ascii="Times New Roman" w:hAnsi="Times New Roman"/>
                <w:color w:val="000000"/>
                <w:szCs w:val="24"/>
                <w:lang w:val="bg-BG"/>
              </w:rPr>
              <w:t xml:space="preserve"> транспортна мрежа</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3F7C2F7" w14:textId="77777777" w:rsidR="00EC3745" w:rsidRPr="0086484F" w:rsidRDefault="00EC3745" w:rsidP="003A5D5D">
            <w:pPr>
              <w:spacing w:before="100"/>
              <w:rPr>
                <w:rFonts w:ascii="Times New Roman" w:hAnsi="Times New Roman"/>
                <w:color w:val="000000"/>
                <w:szCs w:val="24"/>
                <w:lang w:val="bg-BG"/>
              </w:rPr>
            </w:pPr>
            <w:proofErr w:type="spellStart"/>
            <w:r w:rsidRPr="0086484F">
              <w:rPr>
                <w:rFonts w:ascii="Times New Roman" w:hAnsi="Times New Roman"/>
                <w:color w:val="000000"/>
                <w:szCs w:val="24"/>
                <w:lang w:val="bg-BG"/>
              </w:rPr>
              <w:t>km</w:t>
            </w:r>
            <w:proofErr w:type="spellEnd"/>
          </w:p>
        </w:tc>
      </w:tr>
      <w:tr w:rsidR="00EC3745" w:rsidRPr="0086484F" w14:paraId="26553B30"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45CFD03E"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 xml:space="preserve">Дължина на реконструираните или модернизирани пътища — извън </w:t>
            </w:r>
            <w:proofErr w:type="spellStart"/>
            <w:r w:rsidRPr="0086484F">
              <w:rPr>
                <w:rFonts w:ascii="Times New Roman" w:hAnsi="Times New Roman"/>
                <w:color w:val="000000"/>
                <w:szCs w:val="24"/>
                <w:lang w:val="bg-BG"/>
              </w:rPr>
              <w:t>трансевропейската</w:t>
            </w:r>
            <w:proofErr w:type="spellEnd"/>
            <w:r w:rsidRPr="0086484F">
              <w:rPr>
                <w:rFonts w:ascii="Times New Roman" w:hAnsi="Times New Roman"/>
                <w:color w:val="000000"/>
                <w:szCs w:val="24"/>
                <w:lang w:val="bg-BG"/>
              </w:rPr>
              <w:t xml:space="preserve"> транспортна мрежа</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5074A7C6" w14:textId="77777777" w:rsidR="00EC3745" w:rsidRPr="0086484F" w:rsidRDefault="00EC3745" w:rsidP="003A5D5D">
            <w:pPr>
              <w:spacing w:before="100"/>
              <w:rPr>
                <w:rFonts w:ascii="Times New Roman" w:hAnsi="Times New Roman"/>
                <w:color w:val="000000"/>
                <w:szCs w:val="24"/>
                <w:lang w:val="bg-BG"/>
              </w:rPr>
            </w:pPr>
            <w:proofErr w:type="spellStart"/>
            <w:r w:rsidRPr="0086484F">
              <w:rPr>
                <w:rFonts w:ascii="Times New Roman" w:hAnsi="Times New Roman"/>
                <w:color w:val="000000"/>
                <w:szCs w:val="24"/>
                <w:lang w:val="bg-BG"/>
              </w:rPr>
              <w:t>km</w:t>
            </w:r>
            <w:proofErr w:type="spellEnd"/>
          </w:p>
        </w:tc>
      </w:tr>
      <w:tr w:rsidR="00EC3745" w:rsidRPr="0086484F" w14:paraId="5CBFA3A2"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ECC5543"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Капацитет на екологосъобразния подвижен състав за колективен обществен транспорт</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6FEFC759"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пътници</w:t>
            </w:r>
          </w:p>
        </w:tc>
      </w:tr>
      <w:tr w:rsidR="00EC3745" w:rsidRPr="0086484F" w14:paraId="36A89AD8"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EF552E5"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Специализирана велосипедна инфраструктура, за която се отпуска подпомагане</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6479FB3F" w14:textId="77777777" w:rsidR="00EC3745" w:rsidRPr="0086484F" w:rsidRDefault="00EC3745" w:rsidP="003A5D5D">
            <w:pPr>
              <w:spacing w:before="100"/>
              <w:rPr>
                <w:rFonts w:ascii="Times New Roman" w:hAnsi="Times New Roman"/>
                <w:color w:val="000000"/>
                <w:szCs w:val="24"/>
                <w:lang w:val="bg-BG"/>
              </w:rPr>
            </w:pPr>
            <w:proofErr w:type="spellStart"/>
            <w:r w:rsidRPr="0086484F">
              <w:rPr>
                <w:rFonts w:ascii="Times New Roman" w:hAnsi="Times New Roman"/>
                <w:color w:val="000000"/>
                <w:szCs w:val="24"/>
                <w:lang w:val="bg-BG"/>
              </w:rPr>
              <w:t>km</w:t>
            </w:r>
            <w:proofErr w:type="spellEnd"/>
          </w:p>
        </w:tc>
      </w:tr>
      <w:tr w:rsidR="00EC3745" w:rsidRPr="0086484F" w14:paraId="44A165EE"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D492D14"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Инфраструктура за алтернативни горива (точки за зареждане/зарядни точки)</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B534595"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станции за зареждане с гориво/електроенергия</w:t>
            </w:r>
          </w:p>
        </w:tc>
      </w:tr>
      <w:tr w:rsidR="00EC3745" w:rsidRPr="0086484F" w14:paraId="4E3689EC"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ED03E96"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Капацитет на нови или модернизирани места за социално жилищно настаняване</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15FE0C9C"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лица</w:t>
            </w:r>
          </w:p>
        </w:tc>
      </w:tr>
      <w:tr w:rsidR="00EC3745" w:rsidRPr="0086484F" w14:paraId="0AB8E219"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1D5606FE"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Капацитет на класните стаи на нови или модернизирани детски заведения</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0856F31A"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лица</w:t>
            </w:r>
          </w:p>
        </w:tc>
      </w:tr>
      <w:tr w:rsidR="00EC3745" w:rsidRPr="0086484F" w14:paraId="79E3113D"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1C68EA7"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Капацитет на класните стаи на нови или модернизирани образователни заведения</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695B97FF"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лица</w:t>
            </w:r>
          </w:p>
        </w:tc>
      </w:tr>
      <w:tr w:rsidR="00EC3745" w:rsidRPr="0086484F" w14:paraId="4B64CAEB"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171937D1"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Капацитет на нови или модернизирани здравни заведения</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D7EFAB5"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лица/година</w:t>
            </w:r>
          </w:p>
        </w:tc>
      </w:tr>
      <w:tr w:rsidR="00EC3745" w:rsidRPr="0086484F" w14:paraId="5ECD23BE"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4C9790D"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Капацитет на нови или модернизирани структури за социални грижи (различни от жилищно настаняване)</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035E633"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лица/година</w:t>
            </w:r>
          </w:p>
        </w:tc>
      </w:tr>
      <w:tr w:rsidR="00EC3745" w:rsidRPr="0086484F" w14:paraId="6E9A12BD"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EE11B8B"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Жители, обхванати от проекти в рамките на стратегии за интегрирано териториално развитие</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1CEA9670"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лица</w:t>
            </w:r>
          </w:p>
        </w:tc>
      </w:tr>
      <w:tr w:rsidR="00EC3745" w:rsidRPr="0086484F" w14:paraId="2D0A70AC"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7CDC483"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Стратегии за интегрирано териториално развитие, които получават подпомагане</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1BF8A624"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приноси към стратегии</w:t>
            </w:r>
          </w:p>
        </w:tc>
      </w:tr>
      <w:tr w:rsidR="00EC3745" w:rsidRPr="0086484F" w14:paraId="43C877BF"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049135CE"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Интегрирани проекти за териториално развитие</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51C9BF9B"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проекти</w:t>
            </w:r>
          </w:p>
        </w:tc>
      </w:tr>
      <w:tr w:rsidR="00EC3745" w:rsidRPr="0086484F" w14:paraId="5CE1C10A"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CA6BD70"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Брой културни и туристически обекти, които получават подпомагане</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3BE76D6"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културни и туристически обекти</w:t>
            </w:r>
          </w:p>
        </w:tc>
      </w:tr>
      <w:tr w:rsidR="00EC3745" w:rsidRPr="0086484F" w14:paraId="35E5DC65" w14:textId="77777777" w:rsidTr="003A5D5D">
        <w:tc>
          <w:tcPr>
            <w:tcW w:w="37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5BB7798B"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 xml:space="preserve">Незастроени площи, създадени или </w:t>
            </w:r>
            <w:proofErr w:type="spellStart"/>
            <w:r w:rsidRPr="0086484F">
              <w:rPr>
                <w:rFonts w:ascii="Times New Roman" w:hAnsi="Times New Roman"/>
                <w:color w:val="000000"/>
                <w:szCs w:val="24"/>
                <w:lang w:val="bg-BG"/>
              </w:rPr>
              <w:t>рехабилитирани</w:t>
            </w:r>
            <w:proofErr w:type="spellEnd"/>
            <w:r w:rsidRPr="0086484F">
              <w:rPr>
                <w:rFonts w:ascii="Times New Roman" w:hAnsi="Times New Roman"/>
                <w:color w:val="000000"/>
                <w:szCs w:val="24"/>
                <w:lang w:val="bg-BG"/>
              </w:rPr>
              <w:t xml:space="preserve"> в градските райони</w:t>
            </w:r>
          </w:p>
        </w:tc>
        <w:tc>
          <w:tcPr>
            <w:tcW w:w="1300" w:type="pct"/>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8BEAC54"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квадратни метри</w:t>
            </w:r>
          </w:p>
        </w:tc>
      </w:tr>
    </w:tbl>
    <w:p w14:paraId="4E44EC47" w14:textId="77777777" w:rsidR="00EC3745" w:rsidRPr="0086484F" w:rsidRDefault="00EC3745" w:rsidP="00EC3745">
      <w:pPr>
        <w:rPr>
          <w:rFonts w:ascii="Times New Roman" w:hAnsi="Times New Roman"/>
          <w:b/>
          <w:sz w:val="24"/>
          <w:szCs w:val="24"/>
          <w:lang w:val="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06"/>
        <w:gridCol w:w="2750"/>
      </w:tblGrid>
      <w:tr w:rsidR="00EC3745" w:rsidRPr="0086484F" w14:paraId="602FB065" w14:textId="77777777" w:rsidTr="003A5D5D">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60" w:type="dxa"/>
              <w:bottom w:w="80" w:type="dxa"/>
              <w:right w:w="60" w:type="dxa"/>
            </w:tcMar>
            <w:vAlign w:val="center"/>
          </w:tcPr>
          <w:p w14:paraId="4529349D" w14:textId="77777777" w:rsidR="00EC3745" w:rsidRPr="0086484F" w:rsidRDefault="00342A69" w:rsidP="003A5D5D">
            <w:pPr>
              <w:spacing w:before="100"/>
              <w:jc w:val="center"/>
              <w:rPr>
                <w:rFonts w:ascii="Times New Roman" w:hAnsi="Times New Roman"/>
                <w:b/>
                <w:color w:val="000000"/>
                <w:szCs w:val="24"/>
                <w:lang w:val="bg-BG"/>
              </w:rPr>
            </w:pPr>
            <w:r w:rsidRPr="0086484F">
              <w:rPr>
                <w:rFonts w:ascii="Times New Roman" w:hAnsi="Times New Roman"/>
                <w:b/>
                <w:color w:val="000000"/>
                <w:szCs w:val="24"/>
                <w:lang w:val="bg-BG"/>
              </w:rPr>
              <w:t>Индикатор за резултат</w:t>
            </w:r>
          </w:p>
        </w:tc>
        <w:tc>
          <w:tcPr>
            <w:tcW w:w="0" w:type="auto"/>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60" w:type="dxa"/>
              <w:bottom w:w="80" w:type="dxa"/>
              <w:right w:w="60" w:type="dxa"/>
            </w:tcMar>
            <w:vAlign w:val="center"/>
          </w:tcPr>
          <w:p w14:paraId="58D43630" w14:textId="77777777" w:rsidR="00EC3745" w:rsidRPr="0086484F" w:rsidRDefault="00EC3745" w:rsidP="003A5D5D">
            <w:pPr>
              <w:spacing w:before="100"/>
              <w:jc w:val="center"/>
              <w:rPr>
                <w:rFonts w:ascii="Times New Roman" w:hAnsi="Times New Roman"/>
                <w:b/>
                <w:color w:val="000000"/>
                <w:szCs w:val="24"/>
                <w:lang w:val="bg-BG"/>
              </w:rPr>
            </w:pPr>
            <w:r w:rsidRPr="0086484F">
              <w:rPr>
                <w:rFonts w:ascii="Times New Roman" w:hAnsi="Times New Roman"/>
                <w:b/>
                <w:color w:val="000000"/>
                <w:szCs w:val="24"/>
                <w:lang w:val="bg-BG"/>
              </w:rPr>
              <w:t>Мерна единица</w:t>
            </w:r>
          </w:p>
        </w:tc>
      </w:tr>
      <w:tr w:rsidR="00EC3745" w:rsidRPr="0086484F" w14:paraId="0631C541"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08EEE2E"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Годишно първично енергийно потребление (от което: жилища, обществени сгради, предприятия, други)</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6542C3C" w14:textId="77777777" w:rsidR="00EC3745" w:rsidRPr="0086484F" w:rsidRDefault="00EC3745" w:rsidP="003A5D5D">
            <w:pPr>
              <w:spacing w:before="100"/>
              <w:rPr>
                <w:rFonts w:ascii="Times New Roman" w:hAnsi="Times New Roman"/>
                <w:color w:val="000000"/>
                <w:szCs w:val="24"/>
                <w:lang w:val="bg-BG"/>
              </w:rPr>
            </w:pPr>
            <w:proofErr w:type="spellStart"/>
            <w:r w:rsidRPr="0086484F">
              <w:rPr>
                <w:rFonts w:ascii="Times New Roman" w:hAnsi="Times New Roman"/>
                <w:color w:val="000000"/>
                <w:szCs w:val="24"/>
                <w:lang w:val="bg-BG"/>
              </w:rPr>
              <w:t>MWh</w:t>
            </w:r>
            <w:proofErr w:type="spellEnd"/>
            <w:r w:rsidRPr="0086484F">
              <w:rPr>
                <w:rFonts w:ascii="Times New Roman" w:hAnsi="Times New Roman"/>
                <w:color w:val="000000"/>
                <w:szCs w:val="24"/>
                <w:lang w:val="bg-BG"/>
              </w:rPr>
              <w:t>/г.</w:t>
            </w:r>
          </w:p>
        </w:tc>
      </w:tr>
      <w:tr w:rsidR="00EC3745" w:rsidRPr="0086484F" w14:paraId="7C9A8ED9"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E68FEB8"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Очаквани емисии на парникови газове</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5D00A3D8"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тонове еквивалент на CO2/година</w:t>
            </w:r>
          </w:p>
        </w:tc>
      </w:tr>
      <w:tr w:rsidR="00EC3745" w:rsidRPr="0086484F" w14:paraId="4AC6E561"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506724ED"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 xml:space="preserve">Годишен брой ползватели на </w:t>
            </w:r>
            <w:proofErr w:type="spellStart"/>
            <w:r w:rsidRPr="0086484F">
              <w:rPr>
                <w:rFonts w:ascii="Times New Roman" w:hAnsi="Times New Roman"/>
                <w:color w:val="000000"/>
                <w:szCs w:val="24"/>
                <w:lang w:val="bg-BG"/>
              </w:rPr>
              <w:t>новоизградени</w:t>
            </w:r>
            <w:proofErr w:type="spellEnd"/>
            <w:r w:rsidRPr="0086484F">
              <w:rPr>
                <w:rFonts w:ascii="Times New Roman" w:hAnsi="Times New Roman"/>
                <w:color w:val="000000"/>
                <w:szCs w:val="24"/>
                <w:lang w:val="bg-BG"/>
              </w:rPr>
              <w:t>, реконструирани, усъвършенствани или модернизирани пътища</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00068F3"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пътник/</w:t>
            </w:r>
            <w:proofErr w:type="spellStart"/>
            <w:r w:rsidRPr="0086484F">
              <w:rPr>
                <w:rFonts w:ascii="Times New Roman" w:hAnsi="Times New Roman"/>
                <w:color w:val="000000"/>
                <w:szCs w:val="24"/>
                <w:lang w:val="bg-BG"/>
              </w:rPr>
              <w:t>km</w:t>
            </w:r>
            <w:proofErr w:type="spellEnd"/>
            <w:r w:rsidRPr="0086484F">
              <w:rPr>
                <w:rFonts w:ascii="Times New Roman" w:hAnsi="Times New Roman"/>
                <w:color w:val="000000"/>
                <w:szCs w:val="24"/>
                <w:lang w:val="bg-BG"/>
              </w:rPr>
              <w:t>/година</w:t>
            </w:r>
          </w:p>
        </w:tc>
      </w:tr>
      <w:tr w:rsidR="00EC3745" w:rsidRPr="0086484F" w14:paraId="0923EF5C"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4B5A8F6E"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lastRenderedPageBreak/>
              <w:t>Годишен брой ползватели на нов или модернизиран обществен транспорт</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6C3D5CF4"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потребители/година</w:t>
            </w:r>
          </w:p>
        </w:tc>
      </w:tr>
      <w:tr w:rsidR="00EC3745" w:rsidRPr="0086484F" w14:paraId="440FF136"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42A2537F"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Годишен брой ползватели на ново или модернизирано социално жилищно настаняване</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6869F604"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потребители/година</w:t>
            </w:r>
          </w:p>
        </w:tc>
      </w:tr>
      <w:tr w:rsidR="00EC3745" w:rsidRPr="0086484F" w14:paraId="07CD6072"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2A584D4"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Годишен брой ползватели на нови или модернизирани детски заведения</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12E57530"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потребители/година</w:t>
            </w:r>
          </w:p>
        </w:tc>
      </w:tr>
      <w:tr w:rsidR="00EC3745" w:rsidRPr="0086484F" w14:paraId="7BEA2A5D"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6CF9BD1E"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Годишен брой ползватели на нови или модернизирани учебни заведения</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43D92195"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потребители/година</w:t>
            </w:r>
          </w:p>
        </w:tc>
      </w:tr>
      <w:tr w:rsidR="00EC3745" w:rsidRPr="0086484F" w14:paraId="235D1091"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61683ECC"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Годишен брой ползватели на нови или модернизирани здравни заведения</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73E129D"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потребители/година</w:t>
            </w:r>
          </w:p>
        </w:tc>
      </w:tr>
      <w:tr w:rsidR="00EC3745" w:rsidRPr="0086484F" w14:paraId="0C9B3BC0"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44514425"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Годишен брой ползватели на нови или модернизирани заведения за социални грижи</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7CB0257E"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потребители/година</w:t>
            </w:r>
          </w:p>
        </w:tc>
      </w:tr>
      <w:tr w:rsidR="00EC3745" w:rsidRPr="0086484F" w14:paraId="79F47583"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A4FFAA9"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Жители с достъп до нова или подобрена зелена инфраструктура</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294FEAEE"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лица</w:t>
            </w:r>
          </w:p>
        </w:tc>
      </w:tr>
      <w:tr w:rsidR="00EC3745" w:rsidRPr="0086484F" w14:paraId="2B96956D" w14:textId="77777777" w:rsidTr="003A5D5D">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324D269D"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Подкрепени общопрактикуващи лекари в страната</w:t>
            </w:r>
          </w:p>
        </w:tc>
        <w:tc>
          <w:tcPr>
            <w:tcW w:w="0" w:type="auto"/>
            <w:tcBorders>
              <w:top w:val="single" w:sz="4" w:space="0" w:color="000000"/>
              <w:left w:val="single" w:sz="4" w:space="0" w:color="000000"/>
              <w:bottom w:val="single" w:sz="4" w:space="0" w:color="000000"/>
              <w:right w:val="single" w:sz="4" w:space="0" w:color="000000"/>
            </w:tcBorders>
            <w:tcMar>
              <w:top w:w="0" w:type="dxa"/>
              <w:left w:w="60" w:type="dxa"/>
              <w:bottom w:w="80" w:type="dxa"/>
              <w:right w:w="60" w:type="dxa"/>
            </w:tcMar>
          </w:tcPr>
          <w:p w14:paraId="54CF30F9" w14:textId="77777777" w:rsidR="00EC3745" w:rsidRPr="0086484F" w:rsidRDefault="00EC3745" w:rsidP="003A5D5D">
            <w:pPr>
              <w:spacing w:before="100"/>
              <w:rPr>
                <w:rFonts w:ascii="Times New Roman" w:hAnsi="Times New Roman"/>
                <w:color w:val="000000"/>
                <w:szCs w:val="24"/>
                <w:lang w:val="bg-BG"/>
              </w:rPr>
            </w:pPr>
            <w:r w:rsidRPr="0086484F">
              <w:rPr>
                <w:rFonts w:ascii="Times New Roman" w:hAnsi="Times New Roman"/>
                <w:color w:val="000000"/>
                <w:szCs w:val="24"/>
                <w:lang w:val="bg-BG"/>
              </w:rPr>
              <w:t>брой</w:t>
            </w:r>
          </w:p>
        </w:tc>
      </w:tr>
    </w:tbl>
    <w:p w14:paraId="4AEF4FB0" w14:textId="7C75BE65" w:rsidR="00EC3745" w:rsidRPr="00C34C1F" w:rsidRDefault="00171273" w:rsidP="00C34C1F">
      <w:pPr>
        <w:spacing w:line="276" w:lineRule="auto"/>
        <w:ind w:firstLine="720"/>
        <w:jc w:val="both"/>
        <w:rPr>
          <w:rFonts w:ascii="Times New Roman" w:hAnsi="Times New Roman"/>
          <w:sz w:val="24"/>
          <w:lang w:val="bg-BG"/>
        </w:rPr>
      </w:pPr>
      <w:r w:rsidRPr="0086484F">
        <w:rPr>
          <w:rFonts w:ascii="Times New Roman" w:hAnsi="Times New Roman"/>
          <w:sz w:val="24"/>
          <w:lang w:val="bg-BG"/>
        </w:rPr>
        <w:t xml:space="preserve">Допълнителна информация за гореизброените индикатори </w:t>
      </w:r>
      <w:r w:rsidR="00605982" w:rsidRPr="0086484F">
        <w:rPr>
          <w:rFonts w:ascii="Times New Roman" w:hAnsi="Times New Roman"/>
          <w:sz w:val="24"/>
          <w:lang w:val="bg-BG"/>
        </w:rPr>
        <w:t>е представена в Приложение</w:t>
      </w:r>
      <w:r w:rsidR="009D2C19">
        <w:rPr>
          <w:rFonts w:ascii="Times New Roman" w:hAnsi="Times New Roman"/>
          <w:sz w:val="24"/>
          <w:lang w:val="bg-BG"/>
        </w:rPr>
        <w:t xml:space="preserve"> Б11</w:t>
      </w:r>
      <w:r w:rsidR="00605982" w:rsidRPr="0086484F">
        <w:rPr>
          <w:rFonts w:ascii="Times New Roman" w:hAnsi="Times New Roman"/>
          <w:sz w:val="24"/>
          <w:lang w:val="bg-BG"/>
        </w:rPr>
        <w:t xml:space="preserve"> „ПРР</w:t>
      </w:r>
      <w:r w:rsidR="001A0CEB">
        <w:rPr>
          <w:rFonts w:ascii="Times New Roman" w:hAnsi="Times New Roman"/>
          <w:sz w:val="24"/>
          <w:lang w:val="bg-BG"/>
        </w:rPr>
        <w:t>-индикатори“</w:t>
      </w:r>
      <w:r w:rsidR="009D2C19">
        <w:rPr>
          <w:rFonts w:ascii="Times New Roman" w:hAnsi="Times New Roman"/>
          <w:sz w:val="24"/>
          <w:lang w:val="bg-BG"/>
        </w:rPr>
        <w:t>.</w:t>
      </w:r>
    </w:p>
    <w:p w14:paraId="58441273" w14:textId="77777777" w:rsidR="00FB2BEE" w:rsidRPr="0086484F" w:rsidRDefault="00FB2BEE" w:rsidP="00EC3745">
      <w:pPr>
        <w:spacing w:line="360" w:lineRule="auto"/>
        <w:jc w:val="both"/>
        <w:rPr>
          <w:rFonts w:ascii="Times New Roman" w:hAnsi="Times New Roman"/>
          <w:b/>
          <w:bCs/>
          <w:lang w:val="bg-BG"/>
        </w:rPr>
      </w:pPr>
    </w:p>
    <w:p w14:paraId="76335DCA" w14:textId="77777777" w:rsidR="00342A69" w:rsidRPr="0086484F" w:rsidRDefault="00342A69" w:rsidP="009F7FC5">
      <w:pPr>
        <w:pStyle w:val="Heading2"/>
        <w:spacing w:before="120" w:after="120" w:line="360" w:lineRule="auto"/>
        <w:rPr>
          <w:b w:val="0"/>
          <w:bCs w:val="0"/>
          <w:lang w:val="bg-BG"/>
        </w:rPr>
      </w:pPr>
      <w:bookmarkStart w:id="62" w:name="_Toc135299411"/>
      <w:r w:rsidRPr="0086484F">
        <w:rPr>
          <w:rFonts w:ascii="Times New Roman" w:hAnsi="Times New Roman"/>
          <w:caps w:val="0"/>
          <w:sz w:val="24"/>
          <w:szCs w:val="24"/>
          <w:lang w:val="bg-BG"/>
        </w:rPr>
        <w:t>Специфични изисквания</w:t>
      </w:r>
      <w:bookmarkEnd w:id="62"/>
    </w:p>
    <w:p w14:paraId="2BA1FC9B" w14:textId="77777777" w:rsidR="0020669C" w:rsidRPr="0086484F" w:rsidRDefault="00BA4E85" w:rsidP="00342A69">
      <w:pPr>
        <w:spacing w:line="276" w:lineRule="auto"/>
        <w:ind w:firstLine="720"/>
        <w:jc w:val="both"/>
        <w:rPr>
          <w:rFonts w:ascii="Times New Roman" w:hAnsi="Times New Roman"/>
          <w:sz w:val="24"/>
          <w:lang w:val="bg-BG"/>
        </w:rPr>
      </w:pPr>
      <w:r w:rsidRPr="0086484F">
        <w:rPr>
          <w:rFonts w:ascii="Times New Roman" w:hAnsi="Times New Roman"/>
          <w:sz w:val="24"/>
          <w:lang w:val="bg-BG"/>
        </w:rPr>
        <w:t>За различните групи дейности, допустими за финансиране по ПРР, в програмата са заложени различни изисквания и в тази връзка проектните предложения, които ще бъдат оценявани от УО на ПРР след одобрение на концепциите за ИТИ</w:t>
      </w:r>
      <w:r w:rsidR="0020669C" w:rsidRPr="0086484F">
        <w:rPr>
          <w:rFonts w:ascii="Times New Roman" w:hAnsi="Times New Roman"/>
          <w:sz w:val="24"/>
          <w:lang w:val="bg-BG"/>
        </w:rPr>
        <w:t xml:space="preserve">, ще трябва да отговарят на тези изисквания. Затова те трябва да бъдат взети предвид при подготовката на концепциите. </w:t>
      </w:r>
    </w:p>
    <w:p w14:paraId="00648148" w14:textId="705D1D37" w:rsidR="00342A69" w:rsidRPr="0086484F" w:rsidRDefault="00342A69" w:rsidP="00342A69">
      <w:pPr>
        <w:spacing w:line="276" w:lineRule="auto"/>
        <w:ind w:firstLine="720"/>
        <w:jc w:val="both"/>
        <w:rPr>
          <w:rFonts w:ascii="Times New Roman" w:hAnsi="Times New Roman"/>
          <w:sz w:val="24"/>
          <w:lang w:val="bg-BG"/>
        </w:rPr>
      </w:pPr>
      <w:r w:rsidRPr="0086484F">
        <w:rPr>
          <w:rFonts w:ascii="Times New Roman" w:hAnsi="Times New Roman"/>
          <w:sz w:val="24"/>
          <w:lang w:val="bg-BG"/>
        </w:rPr>
        <w:t xml:space="preserve">За интервенции в сектори </w:t>
      </w:r>
      <w:r w:rsidRPr="0086484F">
        <w:rPr>
          <w:rFonts w:ascii="Times New Roman" w:hAnsi="Times New Roman"/>
          <w:b/>
          <w:sz w:val="24"/>
          <w:lang w:val="bg-BG"/>
        </w:rPr>
        <w:t>пътна инфраструктура, образова</w:t>
      </w:r>
      <w:r w:rsidR="009A3CD9">
        <w:rPr>
          <w:rFonts w:ascii="Times New Roman" w:hAnsi="Times New Roman"/>
          <w:b/>
          <w:sz w:val="24"/>
          <w:lang w:val="bg-BG"/>
        </w:rPr>
        <w:t>телна инфраструктура</w:t>
      </w:r>
      <w:r w:rsidRPr="0086484F">
        <w:rPr>
          <w:rFonts w:ascii="Times New Roman" w:hAnsi="Times New Roman"/>
          <w:b/>
          <w:sz w:val="24"/>
          <w:lang w:val="bg-BG"/>
        </w:rPr>
        <w:t>, здравеопазване, социална политика и култура</w:t>
      </w:r>
      <w:r w:rsidRPr="0086484F">
        <w:rPr>
          <w:rFonts w:ascii="Times New Roman" w:hAnsi="Times New Roman"/>
          <w:sz w:val="24"/>
          <w:lang w:val="bg-BG"/>
        </w:rPr>
        <w:t xml:space="preserve"> ще се изисква съответствие на картите на нуждите в сектора, изготвени от съответните ведомства. </w:t>
      </w:r>
    </w:p>
    <w:p w14:paraId="0DA375A0" w14:textId="2B0F595A" w:rsidR="008D4DD3" w:rsidRPr="0086484F" w:rsidRDefault="008D4DD3" w:rsidP="008D4DD3">
      <w:pPr>
        <w:spacing w:line="276" w:lineRule="auto"/>
        <w:ind w:firstLine="720"/>
        <w:jc w:val="both"/>
        <w:rPr>
          <w:rFonts w:ascii="Times New Roman" w:hAnsi="Times New Roman"/>
          <w:sz w:val="24"/>
          <w:lang w:val="bg-BG"/>
        </w:rPr>
      </w:pPr>
      <w:r w:rsidRPr="0086484F">
        <w:rPr>
          <w:rFonts w:ascii="Times New Roman" w:hAnsi="Times New Roman"/>
          <w:b/>
          <w:sz w:val="24"/>
          <w:lang w:val="bg-BG"/>
        </w:rPr>
        <w:t>Хоризонтално изискване</w:t>
      </w:r>
      <w:r w:rsidRPr="0086484F">
        <w:rPr>
          <w:rFonts w:ascii="Times New Roman" w:hAnsi="Times New Roman"/>
          <w:sz w:val="24"/>
          <w:lang w:val="bg-BG"/>
        </w:rPr>
        <w:t xml:space="preserve"> към </w:t>
      </w:r>
      <w:r w:rsidR="00A172F9" w:rsidRPr="0086484F">
        <w:rPr>
          <w:rFonts w:ascii="Times New Roman" w:hAnsi="Times New Roman"/>
          <w:sz w:val="24"/>
          <w:lang w:val="bg-BG"/>
        </w:rPr>
        <w:t xml:space="preserve">всички </w:t>
      </w:r>
      <w:r w:rsidRPr="0086484F">
        <w:rPr>
          <w:rFonts w:ascii="Times New Roman" w:hAnsi="Times New Roman"/>
          <w:sz w:val="24"/>
          <w:lang w:val="bg-BG"/>
        </w:rPr>
        <w:t xml:space="preserve">мерки и дейности по програмата е принос за осигуряването на равенство, социално включване и </w:t>
      </w:r>
      <w:proofErr w:type="spellStart"/>
      <w:r w:rsidRPr="0086484F">
        <w:rPr>
          <w:rFonts w:ascii="Times New Roman" w:hAnsi="Times New Roman"/>
          <w:sz w:val="24"/>
          <w:lang w:val="bg-BG"/>
        </w:rPr>
        <w:t>недискриминация</w:t>
      </w:r>
      <w:proofErr w:type="spellEnd"/>
      <w:r w:rsidRPr="0086484F">
        <w:rPr>
          <w:rFonts w:ascii="Times New Roman" w:hAnsi="Times New Roman"/>
          <w:sz w:val="24"/>
          <w:lang w:val="bg-BG"/>
        </w:rPr>
        <w:t>.</w:t>
      </w:r>
    </w:p>
    <w:p w14:paraId="2AC058C3" w14:textId="77777777" w:rsidR="00BA4E85" w:rsidRPr="0086484F" w:rsidRDefault="00B6618B" w:rsidP="00342A69">
      <w:pPr>
        <w:spacing w:line="276" w:lineRule="auto"/>
        <w:ind w:firstLine="720"/>
        <w:jc w:val="both"/>
        <w:rPr>
          <w:rFonts w:ascii="Times New Roman" w:hAnsi="Times New Roman"/>
          <w:sz w:val="24"/>
          <w:lang w:val="bg-BG"/>
        </w:rPr>
      </w:pPr>
      <w:r w:rsidRPr="0086484F">
        <w:rPr>
          <w:rFonts w:ascii="Times New Roman" w:hAnsi="Times New Roman"/>
          <w:b/>
          <w:sz w:val="24"/>
          <w:lang w:val="bg-BG"/>
        </w:rPr>
        <w:t>Хоризонтално изискване</w:t>
      </w:r>
      <w:r w:rsidRPr="0086484F">
        <w:rPr>
          <w:rFonts w:ascii="Times New Roman" w:hAnsi="Times New Roman"/>
          <w:sz w:val="24"/>
          <w:lang w:val="bg-BG"/>
        </w:rPr>
        <w:t xml:space="preserve"> към всички интервенции по програмата е осигуряването на достъпна среда за хората с увреждания.</w:t>
      </w:r>
    </w:p>
    <w:p w14:paraId="3019EDC2" w14:textId="63495AA0" w:rsidR="00B6618B" w:rsidRPr="0086484F" w:rsidRDefault="00B6618B" w:rsidP="00342A69">
      <w:pPr>
        <w:spacing w:line="276" w:lineRule="auto"/>
        <w:ind w:firstLine="720"/>
        <w:jc w:val="both"/>
        <w:rPr>
          <w:rFonts w:ascii="Times New Roman" w:hAnsi="Times New Roman"/>
          <w:sz w:val="24"/>
          <w:lang w:val="bg-BG"/>
        </w:rPr>
      </w:pPr>
      <w:r w:rsidRPr="0086484F">
        <w:rPr>
          <w:rFonts w:ascii="Times New Roman" w:hAnsi="Times New Roman"/>
          <w:b/>
          <w:sz w:val="24"/>
          <w:lang w:val="bg-BG"/>
        </w:rPr>
        <w:t>Хоризонтално изискване</w:t>
      </w:r>
      <w:r w:rsidRPr="0086484F">
        <w:rPr>
          <w:rFonts w:ascii="Times New Roman" w:hAnsi="Times New Roman"/>
          <w:sz w:val="24"/>
          <w:lang w:val="bg-BG"/>
        </w:rPr>
        <w:t xml:space="preserve"> за всички интервенции в сгради, неза</w:t>
      </w:r>
      <w:r w:rsidR="000F1783" w:rsidRPr="0086484F">
        <w:rPr>
          <w:rFonts w:ascii="Times New Roman" w:hAnsi="Times New Roman"/>
          <w:sz w:val="24"/>
          <w:lang w:val="bg-BG"/>
        </w:rPr>
        <w:t>в</w:t>
      </w:r>
      <w:r w:rsidRPr="0086484F">
        <w:rPr>
          <w:rFonts w:ascii="Times New Roman" w:hAnsi="Times New Roman"/>
          <w:sz w:val="24"/>
          <w:lang w:val="bg-BG"/>
        </w:rPr>
        <w:t>исимо от</w:t>
      </w:r>
      <w:r w:rsidR="000B4A3B" w:rsidRPr="0086484F">
        <w:rPr>
          <w:rFonts w:ascii="Times New Roman" w:hAnsi="Times New Roman"/>
          <w:sz w:val="24"/>
          <w:lang w:val="bg-BG"/>
        </w:rPr>
        <w:t xml:space="preserve"> </w:t>
      </w:r>
      <w:r w:rsidR="00D73059" w:rsidRPr="0086484F">
        <w:rPr>
          <w:rFonts w:ascii="Times New Roman" w:hAnsi="Times New Roman"/>
          <w:sz w:val="24"/>
          <w:lang w:val="bg-BG"/>
        </w:rPr>
        <w:t xml:space="preserve">групата допустими дейности или </w:t>
      </w:r>
      <w:r w:rsidRPr="0086484F">
        <w:rPr>
          <w:rFonts w:ascii="Times New Roman" w:hAnsi="Times New Roman"/>
          <w:sz w:val="24"/>
          <w:lang w:val="bg-BG"/>
        </w:rPr>
        <w:t>типа инфраструктура, е изпълнението на мерки за ЕЕ с цел постигане най-малко клас на енергопотребление „B“ на сградата и най-малко 30% намаляване на преките и непреките емисии на парникови газове в сравнение с предварителните емисии.</w:t>
      </w:r>
      <w:r w:rsidR="000B4A3B" w:rsidRPr="0086484F">
        <w:rPr>
          <w:rFonts w:ascii="Times New Roman" w:hAnsi="Times New Roman"/>
          <w:sz w:val="24"/>
          <w:lang w:val="bg-BG"/>
        </w:rPr>
        <w:t xml:space="preserve"> </w:t>
      </w:r>
      <w:r w:rsidRPr="0086484F">
        <w:rPr>
          <w:rFonts w:ascii="Times New Roman" w:hAnsi="Times New Roman"/>
          <w:sz w:val="24"/>
          <w:lang w:val="bg-BG"/>
        </w:rPr>
        <w:t>Процентът на спестяванията се изчислява от сертификата за енергийни характеристики на сградата, обект на интервенция, на генерирани емисии преди и след въвеждане на енергоспестяващите мерки (ЕСМ).</w:t>
      </w:r>
    </w:p>
    <w:p w14:paraId="6DC30730" w14:textId="68ACDA87" w:rsidR="00DE12BD" w:rsidRPr="0086484F" w:rsidRDefault="00DE12BD" w:rsidP="009F7FC5">
      <w:pPr>
        <w:spacing w:line="276" w:lineRule="auto"/>
        <w:ind w:firstLine="720"/>
        <w:jc w:val="both"/>
        <w:rPr>
          <w:rFonts w:ascii="Times New Roman" w:hAnsi="Times New Roman"/>
          <w:sz w:val="24"/>
          <w:lang w:val="bg-BG"/>
        </w:rPr>
      </w:pPr>
      <w:r w:rsidRPr="0086484F">
        <w:rPr>
          <w:rFonts w:ascii="Times New Roman" w:hAnsi="Times New Roman"/>
          <w:b/>
          <w:sz w:val="24"/>
          <w:lang w:val="bg-BG"/>
        </w:rPr>
        <w:t>Мерките, свързани с обновяване/изграждане на сграден фонд</w:t>
      </w:r>
      <w:r w:rsidR="000F1783" w:rsidRPr="0086484F">
        <w:rPr>
          <w:rFonts w:ascii="Times New Roman" w:hAnsi="Times New Roman"/>
          <w:sz w:val="24"/>
          <w:lang w:val="bg-BG"/>
        </w:rPr>
        <w:t xml:space="preserve">, </w:t>
      </w:r>
      <w:r w:rsidRPr="0086484F">
        <w:rPr>
          <w:rFonts w:ascii="Times New Roman" w:hAnsi="Times New Roman"/>
          <w:sz w:val="24"/>
          <w:lang w:val="bg-BG"/>
        </w:rPr>
        <w:t>трябва да се изпълняват интегрирано с мерки за зелена градска инфраструктура, включително с мерки за облагородяване на територии с неблагоприятни социално-икономически характеристики, вземащи под внимание нуждите на местните общности. Приоритет ще се дава на проекти, изпълнявани в съответствие с принципите</w:t>
      </w:r>
      <w:r w:rsidR="000F1783" w:rsidRPr="0086484F">
        <w:rPr>
          <w:rFonts w:ascii="Times New Roman" w:hAnsi="Times New Roman"/>
          <w:sz w:val="24"/>
          <w:lang w:val="bg-BG"/>
        </w:rPr>
        <w:t xml:space="preserve"> и ценностите </w:t>
      </w:r>
      <w:r w:rsidRPr="0086484F">
        <w:rPr>
          <w:rFonts w:ascii="Times New Roman" w:hAnsi="Times New Roman"/>
          <w:sz w:val="24"/>
          <w:lang w:val="bg-BG"/>
        </w:rPr>
        <w:t xml:space="preserve">на </w:t>
      </w:r>
      <w:r w:rsidR="000F1783" w:rsidRPr="0086484F">
        <w:rPr>
          <w:rFonts w:ascii="Times New Roman" w:hAnsi="Times New Roman"/>
          <w:b/>
          <w:bCs/>
          <w:sz w:val="24"/>
          <w:lang w:val="bg-BG"/>
        </w:rPr>
        <w:t>Новия Европейски Баухаус</w:t>
      </w:r>
      <w:r w:rsidR="00A172F9" w:rsidRPr="0086484F">
        <w:rPr>
          <w:rFonts w:ascii="Times New Roman" w:hAnsi="Times New Roman"/>
          <w:b/>
          <w:bCs/>
          <w:sz w:val="24"/>
          <w:lang w:val="bg-BG"/>
        </w:rPr>
        <w:t xml:space="preserve"> (Приложение Б8)</w:t>
      </w:r>
      <w:r w:rsidRPr="0086484F">
        <w:rPr>
          <w:rFonts w:ascii="Times New Roman" w:hAnsi="Times New Roman"/>
          <w:b/>
          <w:bCs/>
          <w:sz w:val="24"/>
          <w:lang w:val="bg-BG"/>
        </w:rPr>
        <w:t>.</w:t>
      </w:r>
    </w:p>
    <w:p w14:paraId="6DF7A2DD" w14:textId="77777777" w:rsidR="00D73059" w:rsidRPr="0086484F" w:rsidRDefault="00D73059" w:rsidP="009F7FC5">
      <w:pPr>
        <w:spacing w:line="276" w:lineRule="auto"/>
        <w:ind w:firstLine="720"/>
        <w:jc w:val="both"/>
        <w:rPr>
          <w:rFonts w:ascii="Times New Roman" w:hAnsi="Times New Roman"/>
          <w:sz w:val="24"/>
          <w:lang w:val="bg-BG"/>
        </w:rPr>
      </w:pPr>
      <w:r w:rsidRPr="0086484F">
        <w:rPr>
          <w:rFonts w:ascii="Times New Roman" w:hAnsi="Times New Roman"/>
          <w:b/>
          <w:bCs/>
          <w:sz w:val="24"/>
          <w:lang w:val="bg-BG"/>
        </w:rPr>
        <w:t>Мерки за насърчаване на устойчива градска мобилност</w:t>
      </w:r>
      <w:r w:rsidRPr="0086484F">
        <w:rPr>
          <w:rFonts w:ascii="Times New Roman" w:hAnsi="Times New Roman"/>
          <w:sz w:val="24"/>
          <w:lang w:val="bg-BG"/>
        </w:rPr>
        <w:t xml:space="preserve"> ще бъдат финансирани само при наличие на разработен План за устойчива градска мобилност, вкл. като част от ПИРО. Дейностите, свързани с развитието на устойчивата мобилност следва да бъдат проектирани и изпълнявани при стриктно съобразяване и осигуряване на всички необходими мерки за безопасност на движението с фокус върху най-уязвимите участници – пешеходци и велосипедисти.</w:t>
      </w:r>
    </w:p>
    <w:p w14:paraId="502FDDD0" w14:textId="32EFB296" w:rsidR="003A4B23" w:rsidRPr="0086484F" w:rsidRDefault="00DE12BD" w:rsidP="009F7FC5">
      <w:pPr>
        <w:spacing w:line="276" w:lineRule="auto"/>
        <w:ind w:firstLine="720"/>
        <w:jc w:val="both"/>
        <w:rPr>
          <w:rFonts w:ascii="Times New Roman" w:hAnsi="Times New Roman"/>
          <w:sz w:val="24"/>
          <w:lang w:val="bg-BG"/>
        </w:rPr>
      </w:pPr>
      <w:r w:rsidRPr="0086484F">
        <w:rPr>
          <w:rFonts w:ascii="Times New Roman" w:hAnsi="Times New Roman"/>
          <w:b/>
          <w:bCs/>
          <w:sz w:val="24"/>
          <w:lang w:val="bg-BG"/>
        </w:rPr>
        <w:t>Инвестициите в пътна инфраструктура</w:t>
      </w:r>
      <w:r w:rsidRPr="0086484F">
        <w:rPr>
          <w:rFonts w:ascii="Times New Roman" w:hAnsi="Times New Roman"/>
          <w:sz w:val="24"/>
          <w:lang w:val="bg-BG"/>
        </w:rPr>
        <w:t xml:space="preserve"> трябва да са свързани с подобряване на достъпа на населените места на територията на общините до TEN-T мрежата или да са обвързани с инвестиции за устойчива градска мобилност за развитие на маршрутната мрежа на градския (вкл. междуселищния</w:t>
      </w:r>
      <w:r w:rsidR="00707037" w:rsidRPr="0086484F">
        <w:rPr>
          <w:rFonts w:ascii="Times New Roman" w:hAnsi="Times New Roman"/>
          <w:sz w:val="24"/>
          <w:lang w:val="bg-BG"/>
        </w:rPr>
        <w:t>)</w:t>
      </w:r>
      <w:r w:rsidRPr="0086484F">
        <w:rPr>
          <w:rFonts w:ascii="Times New Roman" w:hAnsi="Times New Roman"/>
          <w:sz w:val="24"/>
          <w:lang w:val="bg-BG"/>
        </w:rPr>
        <w:t xml:space="preserve"> транспорт. </w:t>
      </w:r>
      <w:r w:rsidR="003A4B23" w:rsidRPr="0086484F">
        <w:rPr>
          <w:rFonts w:ascii="Times New Roman" w:hAnsi="Times New Roman"/>
          <w:sz w:val="24"/>
          <w:lang w:val="bg-BG"/>
        </w:rPr>
        <w:t xml:space="preserve">Инвестициите в пътна инфраструктура задължително </w:t>
      </w:r>
      <w:r w:rsidR="00707037" w:rsidRPr="0086484F">
        <w:rPr>
          <w:rFonts w:ascii="Times New Roman" w:hAnsi="Times New Roman"/>
          <w:sz w:val="24"/>
          <w:lang w:val="bg-BG"/>
        </w:rPr>
        <w:t>трябва да</w:t>
      </w:r>
      <w:r w:rsidR="003A4B23" w:rsidRPr="0086484F">
        <w:rPr>
          <w:rFonts w:ascii="Times New Roman" w:hAnsi="Times New Roman"/>
          <w:sz w:val="24"/>
          <w:lang w:val="bg-BG"/>
        </w:rPr>
        <w:t xml:space="preserve"> включват мерки за </w:t>
      </w:r>
      <w:r w:rsidR="003A4B23" w:rsidRPr="0086484F">
        <w:rPr>
          <w:rFonts w:ascii="Times New Roman" w:hAnsi="Times New Roman"/>
          <w:sz w:val="24"/>
          <w:lang w:val="bg-BG"/>
        </w:rPr>
        <w:lastRenderedPageBreak/>
        <w:t>развитие на велосипедния транспорт, когато такива са предвидени в ПИРО, ИТСР или в Националния велосипеден план.</w:t>
      </w:r>
      <w:r w:rsidR="0094135E" w:rsidRPr="0086484F">
        <w:rPr>
          <w:rFonts w:ascii="Times New Roman" w:hAnsi="Times New Roman"/>
          <w:sz w:val="24"/>
          <w:lang w:val="bg-BG"/>
        </w:rPr>
        <w:t xml:space="preserve"> В случай на инвестиции в четвъртокласни </w:t>
      </w:r>
      <w:r w:rsidR="000B4A3B" w:rsidRPr="0086484F">
        <w:rPr>
          <w:rFonts w:ascii="Times New Roman" w:hAnsi="Times New Roman"/>
          <w:sz w:val="24"/>
          <w:lang w:val="bg-BG"/>
        </w:rPr>
        <w:t>пътища</w:t>
      </w:r>
      <w:r w:rsidR="00A41A19" w:rsidRPr="0086484F">
        <w:rPr>
          <w:rFonts w:ascii="Times New Roman" w:hAnsi="Times New Roman"/>
          <w:sz w:val="24"/>
          <w:lang w:val="bg-BG"/>
        </w:rPr>
        <w:t xml:space="preserve"> мерките следва да допринасят за подобряване на свързаността между териториите, създаване на функционални връзки и постигане на целите за социално включване и икономическо развитие. </w:t>
      </w:r>
    </w:p>
    <w:p w14:paraId="575D5332" w14:textId="77777777" w:rsidR="003A4B23" w:rsidRPr="0086484F" w:rsidRDefault="003A4B23" w:rsidP="009F7FC5">
      <w:pPr>
        <w:spacing w:line="276" w:lineRule="auto"/>
        <w:ind w:firstLine="720"/>
        <w:jc w:val="both"/>
        <w:rPr>
          <w:rFonts w:ascii="Times New Roman" w:hAnsi="Times New Roman"/>
          <w:sz w:val="24"/>
          <w:lang w:val="bg-BG"/>
        </w:rPr>
      </w:pPr>
      <w:r w:rsidRPr="0086484F">
        <w:rPr>
          <w:rFonts w:ascii="Times New Roman" w:hAnsi="Times New Roman"/>
          <w:b/>
          <w:bCs/>
          <w:sz w:val="24"/>
          <w:lang w:val="bg-BG"/>
        </w:rPr>
        <w:t>Мерките за пътна безопасност</w:t>
      </w:r>
      <w:r w:rsidRPr="0086484F">
        <w:rPr>
          <w:rFonts w:ascii="Times New Roman" w:hAnsi="Times New Roman"/>
          <w:sz w:val="24"/>
          <w:lang w:val="bg-BG"/>
        </w:rPr>
        <w:t xml:space="preserve"> трябва да бъдат изпълнявани в съответствие с европейската и национална стратегическа рамка в сектора, а именно Работен документ на службите на Комисията „Политическата рамка на ЕС за пътна безопасност 2021-2030 – Следващи стъпки към „Визия нула“, както и Националната стратегия за безопасност на движението по пътищата в Република България за периода 2021 – 2030 г. и Плана за действие 2021 – 2023 г.</w:t>
      </w:r>
    </w:p>
    <w:p w14:paraId="324D8ED0" w14:textId="13DD0225" w:rsidR="003A4B23" w:rsidRPr="0086484F" w:rsidRDefault="00BE03F7" w:rsidP="009F7FC5">
      <w:pPr>
        <w:spacing w:line="276" w:lineRule="auto"/>
        <w:ind w:firstLine="720"/>
        <w:jc w:val="both"/>
        <w:rPr>
          <w:rFonts w:ascii="Times New Roman" w:hAnsi="Times New Roman"/>
          <w:sz w:val="24"/>
          <w:lang w:val="bg-BG"/>
        </w:rPr>
      </w:pPr>
      <w:r w:rsidRPr="0086484F">
        <w:rPr>
          <w:rFonts w:ascii="Times New Roman" w:hAnsi="Times New Roman"/>
          <w:sz w:val="24"/>
          <w:lang w:val="bg-BG"/>
        </w:rPr>
        <w:t>По отношение на</w:t>
      </w:r>
      <w:r w:rsidR="003A4B23" w:rsidRPr="0086484F">
        <w:rPr>
          <w:rFonts w:ascii="Times New Roman" w:hAnsi="Times New Roman"/>
          <w:sz w:val="24"/>
          <w:lang w:val="bg-BG"/>
        </w:rPr>
        <w:t xml:space="preserve"> </w:t>
      </w:r>
      <w:r w:rsidR="003A4B23" w:rsidRPr="0086484F">
        <w:rPr>
          <w:rFonts w:ascii="Times New Roman" w:hAnsi="Times New Roman"/>
          <w:b/>
          <w:bCs/>
          <w:sz w:val="24"/>
          <w:lang w:val="bg-BG"/>
        </w:rPr>
        <w:t>образователна</w:t>
      </w:r>
      <w:r w:rsidRPr="0086484F">
        <w:rPr>
          <w:rFonts w:ascii="Times New Roman" w:hAnsi="Times New Roman"/>
          <w:b/>
          <w:bCs/>
          <w:sz w:val="24"/>
          <w:lang w:val="bg-BG"/>
        </w:rPr>
        <w:t>та</w:t>
      </w:r>
      <w:r w:rsidR="003A4B23" w:rsidRPr="0086484F">
        <w:rPr>
          <w:rFonts w:ascii="Times New Roman" w:hAnsi="Times New Roman"/>
          <w:b/>
          <w:bCs/>
          <w:sz w:val="24"/>
          <w:lang w:val="bg-BG"/>
        </w:rPr>
        <w:t xml:space="preserve"> инфраструктура</w:t>
      </w:r>
      <w:r w:rsidRPr="0086484F">
        <w:rPr>
          <w:rFonts w:ascii="Times New Roman" w:hAnsi="Times New Roman"/>
          <w:sz w:val="24"/>
          <w:lang w:val="bg-BG"/>
        </w:rPr>
        <w:t xml:space="preserve"> ще се финансират проекти,</w:t>
      </w:r>
      <w:r w:rsidR="003A4B23" w:rsidRPr="0086484F">
        <w:rPr>
          <w:rFonts w:ascii="Times New Roman" w:hAnsi="Times New Roman"/>
          <w:sz w:val="24"/>
          <w:lang w:val="bg-BG"/>
        </w:rPr>
        <w:t xml:space="preserve"> в които инфраструктурните инвестиции са съпътствани от подходящи „меки“ мерки с финансиране от ЕСФ+, като приоритет ще се дава на проекти в подкрепа на уязвими групи. Няма да се подкрепят инвестиции в STEM оборудване.</w:t>
      </w:r>
    </w:p>
    <w:p w14:paraId="646C9FBF" w14:textId="77777777" w:rsidR="003A4B23" w:rsidRPr="0086484F" w:rsidRDefault="003A4B23" w:rsidP="009F7FC5">
      <w:pPr>
        <w:spacing w:line="276" w:lineRule="auto"/>
        <w:ind w:firstLine="720"/>
        <w:jc w:val="both"/>
        <w:rPr>
          <w:rFonts w:ascii="Times New Roman" w:hAnsi="Times New Roman"/>
          <w:sz w:val="24"/>
          <w:lang w:val="bg-BG"/>
        </w:rPr>
      </w:pPr>
      <w:r w:rsidRPr="0086484F">
        <w:rPr>
          <w:rFonts w:ascii="Times New Roman" w:hAnsi="Times New Roman"/>
          <w:sz w:val="24"/>
          <w:lang w:val="bg-BG"/>
        </w:rPr>
        <w:t xml:space="preserve">Подкрепата за инвестиции в </w:t>
      </w:r>
      <w:r w:rsidRPr="0086484F">
        <w:rPr>
          <w:rFonts w:ascii="Times New Roman" w:hAnsi="Times New Roman"/>
          <w:b/>
          <w:bCs/>
          <w:sz w:val="24"/>
          <w:lang w:val="bg-BG"/>
        </w:rPr>
        <w:t>социална инфраструктура</w:t>
      </w:r>
      <w:r w:rsidRPr="0086484F">
        <w:rPr>
          <w:rFonts w:ascii="Times New Roman" w:hAnsi="Times New Roman"/>
          <w:sz w:val="24"/>
          <w:lang w:val="bg-BG"/>
        </w:rPr>
        <w:t xml:space="preserve"> е обвързана със задължение за изпълнение на мерки за социално включване, вкл. по ПРЧР. Ще се насърчават гъвкави решения за предоставяне на услуги в общността.</w:t>
      </w:r>
    </w:p>
    <w:p w14:paraId="36394897" w14:textId="6FB19382" w:rsidR="00DE12BD" w:rsidRPr="0086484F" w:rsidRDefault="00052076" w:rsidP="009F7FC5">
      <w:pPr>
        <w:spacing w:line="276" w:lineRule="auto"/>
        <w:ind w:firstLine="720"/>
        <w:jc w:val="both"/>
        <w:rPr>
          <w:rFonts w:ascii="Times New Roman" w:hAnsi="Times New Roman"/>
          <w:sz w:val="24"/>
          <w:lang w:val="bg-BG"/>
        </w:rPr>
      </w:pPr>
      <w:r w:rsidRPr="0086484F">
        <w:rPr>
          <w:rFonts w:ascii="Times New Roman" w:hAnsi="Times New Roman"/>
          <w:sz w:val="24"/>
          <w:lang w:val="bg-BG"/>
        </w:rPr>
        <w:t>И</w:t>
      </w:r>
      <w:r w:rsidR="00DE12BD" w:rsidRPr="0086484F">
        <w:rPr>
          <w:rFonts w:ascii="Times New Roman" w:hAnsi="Times New Roman"/>
          <w:sz w:val="24"/>
          <w:lang w:val="bg-BG"/>
        </w:rPr>
        <w:t xml:space="preserve">нвестициите в сектор </w:t>
      </w:r>
      <w:r w:rsidR="00DE12BD" w:rsidRPr="0086484F">
        <w:rPr>
          <w:rFonts w:ascii="Times New Roman" w:hAnsi="Times New Roman"/>
          <w:b/>
          <w:bCs/>
          <w:sz w:val="24"/>
          <w:lang w:val="bg-BG"/>
        </w:rPr>
        <w:t>туризъм</w:t>
      </w:r>
      <w:r w:rsidR="00DE12BD" w:rsidRPr="0086484F">
        <w:rPr>
          <w:rFonts w:ascii="Times New Roman" w:hAnsi="Times New Roman"/>
          <w:sz w:val="24"/>
          <w:lang w:val="bg-BG"/>
        </w:rPr>
        <w:t xml:space="preserve"> следва да съответстват на целите на Пътя за преход в туризма: ускоряване на зеления и цифров преход и подобряване на устойчивостта на туристическата екосистема. </w:t>
      </w:r>
    </w:p>
    <w:p w14:paraId="6D044707" w14:textId="3A2F91F8" w:rsidR="004076A0" w:rsidRPr="0086484F" w:rsidRDefault="00787022" w:rsidP="009848D5">
      <w:pPr>
        <w:spacing w:after="240" w:line="276" w:lineRule="auto"/>
        <w:ind w:firstLine="720"/>
        <w:jc w:val="both"/>
        <w:rPr>
          <w:rFonts w:ascii="Times New Roman" w:hAnsi="Times New Roman"/>
          <w:b/>
          <w:bCs/>
          <w:sz w:val="24"/>
          <w:lang w:val="bg-BG"/>
        </w:rPr>
      </w:pPr>
      <w:r w:rsidRPr="0086484F">
        <w:rPr>
          <w:rFonts w:ascii="Times New Roman" w:hAnsi="Times New Roman"/>
          <w:sz w:val="24"/>
          <w:lang w:val="bg-BG"/>
        </w:rPr>
        <w:t xml:space="preserve">Следва да се отбележи, че </w:t>
      </w:r>
      <w:r w:rsidRPr="0086484F">
        <w:rPr>
          <w:rFonts w:ascii="Times New Roman" w:hAnsi="Times New Roman"/>
          <w:b/>
          <w:sz w:val="24"/>
          <w:lang w:val="bg-BG"/>
        </w:rPr>
        <w:t xml:space="preserve">поне 30% от средствата </w:t>
      </w:r>
      <w:r w:rsidR="00062CB3" w:rsidRPr="0086484F">
        <w:rPr>
          <w:rFonts w:ascii="Times New Roman" w:hAnsi="Times New Roman"/>
          <w:b/>
          <w:sz w:val="24"/>
          <w:lang w:val="bg-BG"/>
        </w:rPr>
        <w:t xml:space="preserve">по ПРР трябва да имат принос към </w:t>
      </w:r>
      <w:r w:rsidR="00D04BD1" w:rsidRPr="0086484F">
        <w:rPr>
          <w:rFonts w:ascii="Times New Roman" w:hAnsi="Times New Roman"/>
          <w:b/>
          <w:sz w:val="24"/>
          <w:lang w:val="bg-BG"/>
        </w:rPr>
        <w:t xml:space="preserve">климатичните </w:t>
      </w:r>
      <w:r w:rsidR="004543E5" w:rsidRPr="0086484F">
        <w:rPr>
          <w:rFonts w:ascii="Times New Roman" w:hAnsi="Times New Roman"/>
          <w:b/>
          <w:sz w:val="24"/>
          <w:lang w:val="bg-BG"/>
        </w:rPr>
        <w:t>цели</w:t>
      </w:r>
      <w:r w:rsidR="004543E5" w:rsidRPr="0086484F">
        <w:rPr>
          <w:rFonts w:ascii="Times New Roman" w:hAnsi="Times New Roman"/>
          <w:sz w:val="24"/>
          <w:lang w:val="bg-BG"/>
        </w:rPr>
        <w:t xml:space="preserve">. На етапа на подготовка и оценка на </w:t>
      </w:r>
      <w:r w:rsidR="007913CE" w:rsidRPr="0086484F">
        <w:rPr>
          <w:rFonts w:ascii="Times New Roman" w:hAnsi="Times New Roman"/>
          <w:sz w:val="24"/>
          <w:lang w:val="bg-BG"/>
        </w:rPr>
        <w:t>подробни</w:t>
      </w:r>
      <w:r w:rsidR="00B50C2D" w:rsidRPr="0086484F">
        <w:rPr>
          <w:rFonts w:ascii="Times New Roman" w:hAnsi="Times New Roman"/>
          <w:sz w:val="24"/>
          <w:lang w:val="bg-BG"/>
        </w:rPr>
        <w:t>те</w:t>
      </w:r>
      <w:r w:rsidR="007913CE" w:rsidRPr="0086484F">
        <w:rPr>
          <w:rFonts w:ascii="Times New Roman" w:hAnsi="Times New Roman"/>
          <w:sz w:val="24"/>
          <w:lang w:val="bg-BG"/>
        </w:rPr>
        <w:t xml:space="preserve"> проектни предложения приносът на всяко проектно предложение</w:t>
      </w:r>
      <w:r w:rsidR="008A59A3" w:rsidRPr="0086484F">
        <w:rPr>
          <w:rFonts w:ascii="Times New Roman" w:hAnsi="Times New Roman"/>
          <w:sz w:val="24"/>
          <w:lang w:val="bg-BG"/>
        </w:rPr>
        <w:t xml:space="preserve"> ще бъде проверяван на базата на </w:t>
      </w:r>
      <w:r w:rsidR="00FC5AB6" w:rsidRPr="0086484F">
        <w:rPr>
          <w:rFonts w:ascii="Times New Roman" w:hAnsi="Times New Roman"/>
          <w:sz w:val="24"/>
          <w:lang w:val="bg-BG"/>
        </w:rPr>
        <w:t>разпределението на средствата</w:t>
      </w:r>
      <w:r w:rsidR="00B50C2D" w:rsidRPr="0086484F">
        <w:rPr>
          <w:rFonts w:ascii="Times New Roman" w:hAnsi="Times New Roman"/>
          <w:sz w:val="24"/>
          <w:lang w:val="bg-BG"/>
        </w:rPr>
        <w:t xml:space="preserve"> в бюджета му</w:t>
      </w:r>
      <w:r w:rsidR="00FC5AB6" w:rsidRPr="0086484F">
        <w:rPr>
          <w:rFonts w:ascii="Times New Roman" w:hAnsi="Times New Roman"/>
          <w:sz w:val="24"/>
          <w:lang w:val="bg-BG"/>
        </w:rPr>
        <w:t xml:space="preserve"> по кодове на интервенции</w:t>
      </w:r>
      <w:r w:rsidR="00C05CDC" w:rsidRPr="0086484F">
        <w:rPr>
          <w:rFonts w:ascii="Times New Roman" w:hAnsi="Times New Roman"/>
          <w:sz w:val="24"/>
          <w:lang w:val="bg-BG"/>
        </w:rPr>
        <w:t xml:space="preserve">. </w:t>
      </w:r>
      <w:r w:rsidR="0017653D" w:rsidRPr="0086484F">
        <w:rPr>
          <w:rFonts w:ascii="Times New Roman" w:hAnsi="Times New Roman"/>
          <w:sz w:val="24"/>
          <w:lang w:val="bg-BG"/>
        </w:rPr>
        <w:t xml:space="preserve">Приложимите кодове на интервенции по ПРР с принос към целите за климата са изброени в Приложение Б7. </w:t>
      </w:r>
    </w:p>
    <w:p w14:paraId="46349FEF" w14:textId="77777777" w:rsidR="00B37AE5" w:rsidRPr="0086484F" w:rsidRDefault="00B37AE5" w:rsidP="00342A69">
      <w:pPr>
        <w:spacing w:line="276" w:lineRule="auto"/>
        <w:ind w:firstLine="720"/>
        <w:jc w:val="both"/>
        <w:rPr>
          <w:rFonts w:ascii="Times New Roman" w:hAnsi="Times New Roman"/>
          <w:sz w:val="24"/>
          <w:lang w:val="bg-BG"/>
        </w:rPr>
      </w:pPr>
    </w:p>
    <w:p w14:paraId="49F0DDED" w14:textId="77777777" w:rsidR="004F4AE3" w:rsidRPr="00C34C1F" w:rsidRDefault="004F4AE3" w:rsidP="00C34C1F">
      <w:pPr>
        <w:pStyle w:val="Heading2"/>
        <w:spacing w:before="120" w:after="120" w:line="360" w:lineRule="auto"/>
        <w:ind w:left="1440"/>
        <w:rPr>
          <w:rFonts w:ascii="Times New Roman" w:hAnsi="Times New Roman"/>
          <w:caps w:val="0"/>
          <w:sz w:val="24"/>
          <w:szCs w:val="24"/>
          <w:lang w:val="bg-BG"/>
        </w:rPr>
      </w:pPr>
      <w:bookmarkStart w:id="63" w:name="_Toc135299412"/>
      <w:r w:rsidRPr="0086484F">
        <w:rPr>
          <w:rFonts w:ascii="Times New Roman" w:hAnsi="Times New Roman"/>
          <w:caps w:val="0"/>
          <w:sz w:val="24"/>
          <w:szCs w:val="24"/>
          <w:lang w:val="bg-BG"/>
        </w:rPr>
        <w:t>Хоризонтални принципи</w:t>
      </w:r>
      <w:bookmarkEnd w:id="63"/>
    </w:p>
    <w:p w14:paraId="387EAA9C" w14:textId="77777777" w:rsidR="004F4AE3" w:rsidRPr="0086484F" w:rsidRDefault="004F4AE3" w:rsidP="004F4AE3">
      <w:pPr>
        <w:spacing w:line="276" w:lineRule="auto"/>
        <w:ind w:firstLine="720"/>
        <w:jc w:val="both"/>
        <w:rPr>
          <w:rFonts w:ascii="Times New Roman" w:hAnsi="Times New Roman"/>
          <w:sz w:val="24"/>
          <w:lang w:val="bg-BG"/>
        </w:rPr>
      </w:pPr>
      <w:r w:rsidRPr="0086484F">
        <w:rPr>
          <w:rFonts w:ascii="Times New Roman" w:hAnsi="Times New Roman"/>
          <w:sz w:val="24"/>
          <w:lang w:val="bg-BG"/>
        </w:rPr>
        <w:t>В дейностите, включени в концепции за ИТИ, финансирани със средства от ПРР 2021-2027 г., следва да бъдат отчетени заложените в програмата хоризонтални принципи, както следва:</w:t>
      </w:r>
    </w:p>
    <w:p w14:paraId="6E63F085" w14:textId="77777777" w:rsidR="004F4AE3" w:rsidRPr="0086484F" w:rsidRDefault="004F4AE3" w:rsidP="004F4AE3">
      <w:pPr>
        <w:spacing w:line="276" w:lineRule="auto"/>
        <w:ind w:firstLine="720"/>
        <w:jc w:val="both"/>
        <w:rPr>
          <w:rFonts w:ascii="Times New Roman" w:hAnsi="Times New Roman"/>
          <w:sz w:val="24"/>
          <w:lang w:val="bg-BG"/>
        </w:rPr>
      </w:pPr>
    </w:p>
    <w:p w14:paraId="0B0F13F5" w14:textId="77777777" w:rsidR="004F4AE3" w:rsidRPr="0086484F" w:rsidRDefault="004F4AE3" w:rsidP="004F4AE3">
      <w:pPr>
        <w:pStyle w:val="ListParagraph"/>
        <w:numPr>
          <w:ilvl w:val="0"/>
          <w:numId w:val="45"/>
        </w:numPr>
        <w:spacing w:line="276" w:lineRule="auto"/>
        <w:jc w:val="both"/>
        <w:rPr>
          <w:b/>
        </w:rPr>
      </w:pPr>
      <w:r w:rsidRPr="0086484F">
        <w:rPr>
          <w:b/>
        </w:rPr>
        <w:t>Устойчиво развитие</w:t>
      </w:r>
    </w:p>
    <w:p w14:paraId="5C7D585F" w14:textId="77777777" w:rsidR="004F4AE3" w:rsidRPr="0086484F" w:rsidRDefault="004F4AE3" w:rsidP="004F4AE3">
      <w:pPr>
        <w:spacing w:line="276" w:lineRule="auto"/>
        <w:ind w:firstLine="720"/>
        <w:jc w:val="both"/>
        <w:rPr>
          <w:rFonts w:ascii="Times New Roman" w:hAnsi="Times New Roman"/>
          <w:sz w:val="24"/>
          <w:lang w:val="bg-BG"/>
        </w:rPr>
      </w:pPr>
      <w:r w:rsidRPr="0086484F">
        <w:rPr>
          <w:rFonts w:ascii="Times New Roman" w:hAnsi="Times New Roman"/>
          <w:sz w:val="24"/>
          <w:lang w:val="bg-BG"/>
        </w:rPr>
        <w:t xml:space="preserve">Изпълнението на дейностите трябва да е съобразено с принципа за </w:t>
      </w:r>
      <w:proofErr w:type="spellStart"/>
      <w:r w:rsidRPr="0086484F">
        <w:rPr>
          <w:rFonts w:ascii="Times New Roman" w:hAnsi="Times New Roman"/>
          <w:sz w:val="24"/>
          <w:lang w:val="bg-BG"/>
        </w:rPr>
        <w:t>ненанасяне</w:t>
      </w:r>
      <w:proofErr w:type="spellEnd"/>
      <w:r w:rsidRPr="0086484F">
        <w:rPr>
          <w:rFonts w:ascii="Times New Roman" w:hAnsi="Times New Roman"/>
          <w:sz w:val="24"/>
          <w:lang w:val="bg-BG"/>
        </w:rPr>
        <w:t xml:space="preserve"> на значителни вреди по смисъла на Регламент (ЕС) 2020/852, като предвид тяхната същност се очаква същите да не оказват съществено негативно влияние върху околната среда.</w:t>
      </w:r>
    </w:p>
    <w:p w14:paraId="4FB42175" w14:textId="77777777" w:rsidR="004F4AE3" w:rsidRPr="0086484F" w:rsidRDefault="004F4AE3" w:rsidP="004F4AE3">
      <w:pPr>
        <w:spacing w:line="276" w:lineRule="auto"/>
        <w:ind w:firstLine="720"/>
        <w:jc w:val="both"/>
        <w:rPr>
          <w:rFonts w:ascii="Times New Roman" w:hAnsi="Times New Roman"/>
          <w:bCs/>
          <w:sz w:val="24"/>
          <w:szCs w:val="24"/>
          <w:lang w:val="bg-BG"/>
        </w:rPr>
      </w:pPr>
      <w:r w:rsidRPr="0086484F">
        <w:rPr>
          <w:rFonts w:ascii="Times New Roman" w:hAnsi="Times New Roman"/>
          <w:bCs/>
          <w:sz w:val="24"/>
          <w:szCs w:val="24"/>
          <w:lang w:val="bg-BG"/>
        </w:rPr>
        <w:t xml:space="preserve">В случай на ново строителство или обновяване на сграда, изпълнението на </w:t>
      </w:r>
      <w:r w:rsidRPr="0086484F">
        <w:rPr>
          <w:rFonts w:ascii="Times New Roman" w:hAnsi="Times New Roman"/>
          <w:b/>
          <w:bCs/>
          <w:sz w:val="24"/>
          <w:szCs w:val="24"/>
          <w:lang w:val="bg-BG"/>
        </w:rPr>
        <w:t>всички необходими мерки за енергийна ефективност</w:t>
      </w:r>
      <w:r w:rsidRPr="0086484F">
        <w:rPr>
          <w:rFonts w:ascii="Times New Roman" w:hAnsi="Times New Roman"/>
          <w:bCs/>
          <w:sz w:val="24"/>
          <w:szCs w:val="24"/>
          <w:lang w:val="bg-BG"/>
        </w:rPr>
        <w:t xml:space="preserve"> ще бъде задължително изискване.</w:t>
      </w:r>
    </w:p>
    <w:p w14:paraId="4C746363" w14:textId="77777777" w:rsidR="004F4AE3" w:rsidRPr="0086484F" w:rsidRDefault="004F4AE3" w:rsidP="004F4AE3">
      <w:pPr>
        <w:spacing w:line="276" w:lineRule="auto"/>
        <w:ind w:left="720"/>
        <w:jc w:val="both"/>
        <w:rPr>
          <w:rFonts w:ascii="Times New Roman" w:hAnsi="Times New Roman"/>
          <w:sz w:val="24"/>
          <w:lang w:val="bg-BG"/>
        </w:rPr>
      </w:pPr>
    </w:p>
    <w:p w14:paraId="2815BDA9" w14:textId="77777777" w:rsidR="004F4AE3" w:rsidRPr="0086484F" w:rsidRDefault="004F4AE3" w:rsidP="004F4AE3">
      <w:pPr>
        <w:pStyle w:val="ListParagraph"/>
        <w:numPr>
          <w:ilvl w:val="0"/>
          <w:numId w:val="45"/>
        </w:numPr>
        <w:spacing w:line="276" w:lineRule="auto"/>
        <w:jc w:val="both"/>
        <w:rPr>
          <w:b/>
        </w:rPr>
      </w:pPr>
      <w:r w:rsidRPr="0086484F">
        <w:rPr>
          <w:b/>
        </w:rPr>
        <w:t xml:space="preserve">Насърчаване на равенството между мъжете и жените и на </w:t>
      </w:r>
      <w:proofErr w:type="spellStart"/>
      <w:r w:rsidRPr="0086484F">
        <w:rPr>
          <w:b/>
        </w:rPr>
        <w:t>недискриминацията</w:t>
      </w:r>
      <w:proofErr w:type="spellEnd"/>
      <w:r w:rsidRPr="0086484F">
        <w:rPr>
          <w:b/>
        </w:rPr>
        <w:t xml:space="preserve">. Достъпност за хората с увреждания. </w:t>
      </w:r>
    </w:p>
    <w:p w14:paraId="6519B710" w14:textId="77777777" w:rsidR="004F4AE3" w:rsidRPr="0086484F" w:rsidRDefault="004F4AE3" w:rsidP="004F4AE3">
      <w:pPr>
        <w:spacing w:line="276"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Мерките, финансирани по ПРР, свързани с предоставянето на социални, здравни и образователни услуги, следва да се планират и изпълняват в съответствие с изискванията и ангажиментите на ниво програма, описани в </w:t>
      </w:r>
      <w:r w:rsidRPr="0086484F">
        <w:rPr>
          <w:rFonts w:ascii="Times New Roman" w:hAnsi="Times New Roman"/>
          <w:b/>
          <w:sz w:val="24"/>
          <w:szCs w:val="24"/>
          <w:lang w:val="bg-BG"/>
        </w:rPr>
        <w:t>Приложение 5 към ПРР</w:t>
      </w:r>
      <w:r w:rsidRPr="0086484F">
        <w:rPr>
          <w:rFonts w:ascii="Times New Roman" w:hAnsi="Times New Roman"/>
          <w:sz w:val="24"/>
          <w:szCs w:val="24"/>
          <w:lang w:val="bg-BG"/>
        </w:rPr>
        <w:t xml:space="preserve"> „Допълнителна информация към поле „Действия за гарантиране на равенство, приобщаване и </w:t>
      </w:r>
      <w:proofErr w:type="spellStart"/>
      <w:r w:rsidRPr="0086484F">
        <w:rPr>
          <w:rFonts w:ascii="Times New Roman" w:hAnsi="Times New Roman"/>
          <w:sz w:val="24"/>
          <w:szCs w:val="24"/>
          <w:lang w:val="bg-BG"/>
        </w:rPr>
        <w:t>недискриминация</w:t>
      </w:r>
      <w:proofErr w:type="spellEnd"/>
      <w:r w:rsidRPr="0086484F">
        <w:rPr>
          <w:rFonts w:ascii="Times New Roman" w:hAnsi="Times New Roman"/>
          <w:sz w:val="24"/>
          <w:szCs w:val="24"/>
          <w:lang w:val="bg-BG"/>
        </w:rPr>
        <w:t>“ (Уязвими групи)“ (вж. в т. 12 „Документи за информация“).</w:t>
      </w:r>
    </w:p>
    <w:p w14:paraId="2690C345" w14:textId="08A07454" w:rsidR="004F4AE3" w:rsidRPr="0086484F" w:rsidRDefault="004F4AE3" w:rsidP="004F4AE3">
      <w:pPr>
        <w:spacing w:line="276" w:lineRule="auto"/>
        <w:ind w:firstLine="720"/>
        <w:jc w:val="both"/>
        <w:rPr>
          <w:rFonts w:ascii="Times New Roman" w:hAnsi="Times New Roman"/>
          <w:sz w:val="24"/>
          <w:szCs w:val="24"/>
          <w:lang w:val="bg-BG"/>
        </w:rPr>
      </w:pPr>
      <w:r w:rsidRPr="0086484F">
        <w:rPr>
          <w:rFonts w:ascii="Times New Roman" w:hAnsi="Times New Roman"/>
          <w:sz w:val="24"/>
          <w:szCs w:val="24"/>
          <w:lang w:val="bg-BG"/>
        </w:rPr>
        <w:t xml:space="preserve">При изпълнението на дейностите следва да бъдат предвидени действия за </w:t>
      </w:r>
      <w:r w:rsidRPr="0086484F">
        <w:rPr>
          <w:rFonts w:ascii="Times New Roman" w:hAnsi="Times New Roman"/>
          <w:b/>
          <w:sz w:val="24"/>
          <w:szCs w:val="24"/>
          <w:lang w:val="bg-BG"/>
        </w:rPr>
        <w:t xml:space="preserve">гарантиране на равенството, приобщаване и </w:t>
      </w:r>
      <w:proofErr w:type="spellStart"/>
      <w:r w:rsidRPr="0086484F">
        <w:rPr>
          <w:rFonts w:ascii="Times New Roman" w:hAnsi="Times New Roman"/>
          <w:b/>
          <w:sz w:val="24"/>
          <w:szCs w:val="24"/>
          <w:lang w:val="bg-BG"/>
        </w:rPr>
        <w:t>недискриминация</w:t>
      </w:r>
      <w:proofErr w:type="spellEnd"/>
      <w:r w:rsidRPr="0086484F">
        <w:rPr>
          <w:rFonts w:ascii="Times New Roman" w:hAnsi="Times New Roman"/>
          <w:sz w:val="24"/>
          <w:szCs w:val="24"/>
          <w:lang w:val="bg-BG"/>
        </w:rPr>
        <w:t xml:space="preserve"> чрез: мерки за насърчаване на достъпа до </w:t>
      </w:r>
      <w:r w:rsidRPr="0086484F">
        <w:rPr>
          <w:rFonts w:ascii="Times New Roman" w:hAnsi="Times New Roman"/>
          <w:sz w:val="24"/>
          <w:szCs w:val="24"/>
          <w:lang w:val="bg-BG"/>
        </w:rPr>
        <w:lastRenderedPageBreak/>
        <w:t xml:space="preserve">качествено, приобщаващо и </w:t>
      </w:r>
      <w:r w:rsidR="006D796E" w:rsidRPr="00C34C1F">
        <w:rPr>
          <w:rFonts w:ascii="Times New Roman" w:hAnsi="Times New Roman"/>
          <w:sz w:val="24"/>
          <w:szCs w:val="24"/>
          <w:lang w:val="bg-BG"/>
        </w:rPr>
        <w:t xml:space="preserve">предотвратяващо </w:t>
      </w:r>
      <w:r w:rsidRPr="0086484F">
        <w:rPr>
          <w:rFonts w:ascii="Times New Roman" w:hAnsi="Times New Roman"/>
          <w:sz w:val="24"/>
          <w:szCs w:val="24"/>
          <w:lang w:val="bg-BG"/>
        </w:rPr>
        <w:t xml:space="preserve">всички форми на сегрегация образование на всички нива, жилищно настаняване, здравеопазване, социални и дългосрочни грижи, основни </w:t>
      </w:r>
      <w:proofErr w:type="spellStart"/>
      <w:r w:rsidRPr="0086484F">
        <w:rPr>
          <w:rFonts w:ascii="Times New Roman" w:hAnsi="Times New Roman"/>
          <w:sz w:val="24"/>
          <w:szCs w:val="24"/>
          <w:lang w:val="bg-BG"/>
        </w:rPr>
        <w:t>несегрегирани</w:t>
      </w:r>
      <w:proofErr w:type="spellEnd"/>
      <w:r w:rsidRPr="0086484F">
        <w:rPr>
          <w:rFonts w:ascii="Times New Roman" w:hAnsi="Times New Roman"/>
          <w:sz w:val="24"/>
          <w:szCs w:val="24"/>
          <w:lang w:val="bg-BG"/>
        </w:rPr>
        <w:t xml:space="preserve"> услуги за всички и по-специално за </w:t>
      </w:r>
      <w:proofErr w:type="spellStart"/>
      <w:r w:rsidRPr="0086484F">
        <w:rPr>
          <w:rFonts w:ascii="Times New Roman" w:hAnsi="Times New Roman"/>
          <w:sz w:val="24"/>
          <w:szCs w:val="24"/>
          <w:lang w:val="bg-BG"/>
        </w:rPr>
        <w:t>маргинализирани</w:t>
      </w:r>
      <w:proofErr w:type="spellEnd"/>
      <w:r w:rsidRPr="0086484F">
        <w:rPr>
          <w:rFonts w:ascii="Times New Roman" w:hAnsi="Times New Roman"/>
          <w:sz w:val="24"/>
          <w:szCs w:val="24"/>
          <w:lang w:val="bg-BG"/>
        </w:rPr>
        <w:t xml:space="preserve"> групи като роми, хора с </w:t>
      </w:r>
      <w:proofErr w:type="spellStart"/>
      <w:r w:rsidRPr="0086484F">
        <w:rPr>
          <w:rFonts w:ascii="Times New Roman" w:hAnsi="Times New Roman"/>
          <w:sz w:val="24"/>
          <w:szCs w:val="24"/>
          <w:lang w:val="bg-BG"/>
        </w:rPr>
        <w:t>мигрантски</w:t>
      </w:r>
      <w:proofErr w:type="spellEnd"/>
      <w:r w:rsidRPr="0086484F">
        <w:rPr>
          <w:rFonts w:ascii="Times New Roman" w:hAnsi="Times New Roman"/>
          <w:sz w:val="24"/>
          <w:szCs w:val="24"/>
          <w:lang w:val="bg-BG"/>
        </w:rPr>
        <w:t xml:space="preserve"> произход, хора с увреждания и други специални нужди, възрастни хора, бездомни и др.</w:t>
      </w:r>
    </w:p>
    <w:p w14:paraId="1A9FFB78" w14:textId="77777777" w:rsidR="004F4AE3" w:rsidRPr="0086484F" w:rsidRDefault="004F4AE3" w:rsidP="004F4AE3">
      <w:pPr>
        <w:spacing w:line="276" w:lineRule="auto"/>
        <w:ind w:firstLine="720"/>
        <w:jc w:val="both"/>
        <w:rPr>
          <w:rFonts w:ascii="Times New Roman" w:hAnsi="Times New Roman"/>
          <w:bCs/>
          <w:sz w:val="24"/>
          <w:szCs w:val="24"/>
          <w:lang w:val="bg-BG"/>
        </w:rPr>
      </w:pPr>
      <w:r w:rsidRPr="0086484F">
        <w:rPr>
          <w:rFonts w:ascii="Times New Roman" w:hAnsi="Times New Roman"/>
          <w:b/>
          <w:bCs/>
          <w:sz w:val="24"/>
          <w:szCs w:val="24"/>
          <w:lang w:val="bg-BG"/>
        </w:rPr>
        <w:t>Задължителна мярка за всички видове интервенции</w:t>
      </w:r>
      <w:r w:rsidRPr="0086484F">
        <w:rPr>
          <w:rFonts w:ascii="Times New Roman" w:hAnsi="Times New Roman"/>
          <w:bCs/>
          <w:sz w:val="24"/>
          <w:szCs w:val="24"/>
          <w:lang w:val="bg-BG"/>
        </w:rPr>
        <w:t xml:space="preserve"> ще бъде осигуряването на </w:t>
      </w:r>
      <w:r w:rsidRPr="0086484F">
        <w:rPr>
          <w:rFonts w:ascii="Times New Roman" w:hAnsi="Times New Roman"/>
          <w:b/>
          <w:bCs/>
          <w:sz w:val="24"/>
          <w:szCs w:val="24"/>
          <w:lang w:val="bg-BG"/>
        </w:rPr>
        <w:t>достъпна физическа среда</w:t>
      </w:r>
      <w:r w:rsidRPr="0086484F">
        <w:rPr>
          <w:rFonts w:ascii="Times New Roman" w:hAnsi="Times New Roman"/>
          <w:bCs/>
          <w:sz w:val="24"/>
          <w:szCs w:val="24"/>
          <w:lang w:val="bg-BG"/>
        </w:rPr>
        <w:t xml:space="preserve"> за хората с увреждания в съответствие с изискванията на националното законодателство и в съответствие с Конвенцията на ООН за правата на хората с увреждания. </w:t>
      </w:r>
    </w:p>
    <w:p w14:paraId="067EF66D" w14:textId="77777777" w:rsidR="004F4AE3" w:rsidRPr="0086484F" w:rsidRDefault="004F4AE3" w:rsidP="004F4AE3">
      <w:pPr>
        <w:spacing w:line="276" w:lineRule="auto"/>
        <w:ind w:firstLine="720"/>
        <w:jc w:val="both"/>
        <w:rPr>
          <w:rFonts w:ascii="Times New Roman" w:hAnsi="Times New Roman"/>
          <w:b/>
          <w:bCs/>
          <w:sz w:val="24"/>
          <w:szCs w:val="24"/>
          <w:lang w:val="bg-BG"/>
        </w:rPr>
      </w:pPr>
      <w:r w:rsidRPr="0086484F">
        <w:rPr>
          <w:rFonts w:ascii="Times New Roman" w:hAnsi="Times New Roman"/>
          <w:b/>
          <w:bCs/>
          <w:sz w:val="24"/>
          <w:szCs w:val="24"/>
          <w:lang w:val="bg-BG"/>
        </w:rPr>
        <w:t>Мерките в социалната и здравната инфраструктура</w:t>
      </w:r>
      <w:r w:rsidRPr="0086484F">
        <w:rPr>
          <w:rFonts w:ascii="Times New Roman" w:hAnsi="Times New Roman"/>
          <w:bCs/>
          <w:sz w:val="24"/>
          <w:szCs w:val="24"/>
          <w:lang w:val="bg-BG"/>
        </w:rPr>
        <w:t xml:space="preserve"> трябва да се основават на резултатите от </w:t>
      </w:r>
      <w:r w:rsidRPr="0086484F">
        <w:rPr>
          <w:rFonts w:ascii="Times New Roman" w:hAnsi="Times New Roman"/>
          <w:b/>
          <w:bCs/>
          <w:sz w:val="24"/>
          <w:szCs w:val="24"/>
          <w:lang w:val="bg-BG"/>
        </w:rPr>
        <w:t>индивидуалните оценки на нуждите</w:t>
      </w:r>
      <w:r w:rsidRPr="0086484F">
        <w:rPr>
          <w:rFonts w:ascii="Times New Roman" w:hAnsi="Times New Roman"/>
          <w:bCs/>
          <w:sz w:val="24"/>
          <w:szCs w:val="24"/>
          <w:lang w:val="bg-BG"/>
        </w:rPr>
        <w:t xml:space="preserve"> и картирането на инфраструктурата и услугите. Индивидуалната оценка на потребностите ще включва възможностите, които са били предложени на засегнатите лица, и преглед на това, което са избрали. Трябва да е ясно дали хората биха предпочели варианти, които все още не съществуват, но за които са необходими инвестиции. В този случай трябва да се даде приоритет на тяхното реализиране. Инвестициите трябва да са в съответствие и да допринасят за стратегията за </w:t>
      </w:r>
      <w:proofErr w:type="spellStart"/>
      <w:r w:rsidRPr="0086484F">
        <w:rPr>
          <w:rFonts w:ascii="Times New Roman" w:hAnsi="Times New Roman"/>
          <w:bCs/>
          <w:sz w:val="24"/>
          <w:szCs w:val="24"/>
          <w:lang w:val="bg-BG"/>
        </w:rPr>
        <w:t>деинституционализация</w:t>
      </w:r>
      <w:proofErr w:type="spellEnd"/>
      <w:r w:rsidRPr="0086484F">
        <w:rPr>
          <w:rFonts w:ascii="Times New Roman" w:hAnsi="Times New Roman"/>
          <w:bCs/>
          <w:sz w:val="24"/>
          <w:szCs w:val="24"/>
          <w:lang w:val="bg-BG"/>
        </w:rPr>
        <w:t xml:space="preserve"> и политиките и правните рамки на ЕС за правата на човека: Конвенцията на ООН за правата на хората с увреждания, включително Общ коментар 5 и заключителните бележки на Комитета на ООН по правата на хората с увреждания, Европейския стълб на социалните права и Стратегията за правата на хората с увреждания, при надлежно зачитане на принципите на равенство, свобода на избор, право на независим живот, достъпност и забрана на всички форми на сегрегация. </w:t>
      </w:r>
      <w:r w:rsidRPr="0086484F">
        <w:rPr>
          <w:rFonts w:ascii="Times New Roman" w:hAnsi="Times New Roman"/>
          <w:b/>
          <w:bCs/>
          <w:sz w:val="24"/>
          <w:szCs w:val="24"/>
          <w:lang w:val="bg-BG"/>
        </w:rPr>
        <w:t xml:space="preserve">Никоя инвестиция не може да бъде стъпка назад в стратегията за </w:t>
      </w:r>
      <w:proofErr w:type="spellStart"/>
      <w:r w:rsidRPr="0086484F">
        <w:rPr>
          <w:rFonts w:ascii="Times New Roman" w:hAnsi="Times New Roman"/>
          <w:b/>
          <w:bCs/>
          <w:sz w:val="24"/>
          <w:szCs w:val="24"/>
          <w:lang w:val="bg-BG"/>
        </w:rPr>
        <w:t>деинституционализация</w:t>
      </w:r>
      <w:proofErr w:type="spellEnd"/>
      <w:r w:rsidRPr="0086484F">
        <w:rPr>
          <w:rFonts w:ascii="Times New Roman" w:hAnsi="Times New Roman"/>
          <w:b/>
          <w:bCs/>
          <w:sz w:val="24"/>
          <w:szCs w:val="24"/>
          <w:lang w:val="bg-BG"/>
        </w:rPr>
        <w:t xml:space="preserve"> или да допринесе за създаването на нови услуги, които не са напълно в съответствие с Конвенцията на ООН за правата на хората с увреждания.</w:t>
      </w:r>
    </w:p>
    <w:p w14:paraId="4FC0602E" w14:textId="77777777" w:rsidR="004F4AE3" w:rsidRPr="0086484F" w:rsidRDefault="004F4AE3" w:rsidP="004F4AE3">
      <w:pPr>
        <w:spacing w:line="276" w:lineRule="auto"/>
        <w:ind w:firstLine="720"/>
        <w:jc w:val="both"/>
        <w:rPr>
          <w:rFonts w:ascii="Times New Roman" w:hAnsi="Times New Roman"/>
          <w:bCs/>
          <w:sz w:val="24"/>
          <w:szCs w:val="24"/>
          <w:lang w:val="bg-BG"/>
        </w:rPr>
      </w:pPr>
      <w:r w:rsidRPr="0086484F">
        <w:rPr>
          <w:rFonts w:ascii="Times New Roman" w:hAnsi="Times New Roman"/>
          <w:bCs/>
          <w:sz w:val="24"/>
          <w:szCs w:val="24"/>
          <w:lang w:val="bg-BG"/>
        </w:rPr>
        <w:t xml:space="preserve">При подготовката и изпълнението на интервенциите бенефициентите следва да се съобразят с поетите ангажименти по ПРР във връзка </w:t>
      </w:r>
    </w:p>
    <w:p w14:paraId="2236A179" w14:textId="77777777" w:rsidR="004F4AE3" w:rsidRPr="0086484F" w:rsidRDefault="004F4AE3" w:rsidP="004F4AE3">
      <w:pPr>
        <w:spacing w:line="276" w:lineRule="auto"/>
        <w:ind w:firstLine="720"/>
        <w:jc w:val="both"/>
        <w:rPr>
          <w:rFonts w:ascii="Times New Roman" w:hAnsi="Times New Roman"/>
          <w:bCs/>
          <w:sz w:val="24"/>
          <w:szCs w:val="24"/>
          <w:lang w:val="bg-BG"/>
        </w:rPr>
      </w:pPr>
    </w:p>
    <w:tbl>
      <w:tblPr>
        <w:tblStyle w:val="TableGrid"/>
        <w:tblW w:w="0" w:type="auto"/>
        <w:shd w:val="clear" w:color="auto" w:fill="D9D9D9" w:themeFill="background1" w:themeFillShade="D9"/>
        <w:tblLook w:val="04A0" w:firstRow="1" w:lastRow="0" w:firstColumn="1" w:lastColumn="0" w:noHBand="0" w:noVBand="1"/>
      </w:tblPr>
      <w:tblGrid>
        <w:gridCol w:w="9062"/>
      </w:tblGrid>
      <w:tr w:rsidR="004F4AE3" w:rsidRPr="0086484F" w14:paraId="3EC67B0B" w14:textId="77777777" w:rsidTr="00C34C1F">
        <w:tc>
          <w:tcPr>
            <w:tcW w:w="9062" w:type="dxa"/>
            <w:shd w:val="clear" w:color="auto" w:fill="D9D9D9" w:themeFill="background1" w:themeFillShade="D9"/>
          </w:tcPr>
          <w:p w14:paraId="24DD73DA" w14:textId="77777777" w:rsidR="004F4AE3" w:rsidRPr="0086484F" w:rsidRDefault="004F4AE3" w:rsidP="002A06D6">
            <w:pPr>
              <w:spacing w:line="276" w:lineRule="auto"/>
              <w:jc w:val="both"/>
              <w:rPr>
                <w:rFonts w:ascii="Times New Roman" w:hAnsi="Times New Roman"/>
                <w:bCs/>
                <w:sz w:val="24"/>
                <w:szCs w:val="24"/>
                <w:lang w:val="bg-BG"/>
              </w:rPr>
            </w:pPr>
            <w:r w:rsidRPr="0086484F">
              <w:rPr>
                <w:rFonts w:ascii="Times New Roman" w:hAnsi="Times New Roman"/>
                <w:bCs/>
                <w:sz w:val="24"/>
                <w:szCs w:val="24"/>
                <w:lang w:val="bg-BG"/>
              </w:rPr>
              <w:t>ВАЖНО!</w:t>
            </w:r>
          </w:p>
          <w:p w14:paraId="5EB24451" w14:textId="3F36B919" w:rsidR="004F4AE3" w:rsidRPr="0086484F" w:rsidRDefault="004F4AE3" w:rsidP="002A06D6">
            <w:pPr>
              <w:spacing w:line="276" w:lineRule="auto"/>
              <w:jc w:val="both"/>
              <w:rPr>
                <w:rFonts w:ascii="Times New Roman" w:hAnsi="Times New Roman"/>
                <w:bCs/>
                <w:sz w:val="24"/>
                <w:szCs w:val="24"/>
                <w:lang w:val="bg-BG"/>
              </w:rPr>
            </w:pPr>
            <w:r w:rsidRPr="0086484F">
              <w:rPr>
                <w:rFonts w:ascii="Times New Roman" w:hAnsi="Times New Roman"/>
                <w:bCs/>
                <w:sz w:val="24"/>
                <w:szCs w:val="24"/>
                <w:lang w:val="bg-BG"/>
              </w:rPr>
              <w:t xml:space="preserve">Следвайки </w:t>
            </w:r>
            <w:r w:rsidRPr="0086484F">
              <w:rPr>
                <w:rFonts w:ascii="Times New Roman" w:hAnsi="Times New Roman"/>
                <w:b/>
                <w:bCs/>
                <w:sz w:val="24"/>
                <w:szCs w:val="24"/>
                <w:lang w:val="bg-BG"/>
              </w:rPr>
              <w:t>принципа на партньорство</w:t>
            </w:r>
            <w:r w:rsidRPr="0086484F">
              <w:rPr>
                <w:rFonts w:ascii="Times New Roman" w:hAnsi="Times New Roman"/>
                <w:bCs/>
                <w:sz w:val="24"/>
                <w:szCs w:val="24"/>
                <w:lang w:val="bg-BG"/>
              </w:rPr>
              <w:t xml:space="preserve">, независими организации в областта на основните права и правата на човека следва да участват в изпълнението, мониторинга и оценката на инвестициите в </w:t>
            </w:r>
            <w:r w:rsidRPr="0086484F">
              <w:rPr>
                <w:rFonts w:ascii="Times New Roman" w:hAnsi="Times New Roman"/>
                <w:b/>
                <w:bCs/>
                <w:sz w:val="24"/>
                <w:szCs w:val="24"/>
                <w:lang w:val="bg-BG"/>
              </w:rPr>
              <w:t>социална инфраструктура</w:t>
            </w:r>
            <w:r w:rsidRPr="0086484F">
              <w:rPr>
                <w:rFonts w:ascii="Times New Roman" w:hAnsi="Times New Roman"/>
                <w:bCs/>
                <w:sz w:val="24"/>
                <w:szCs w:val="24"/>
                <w:lang w:val="bg-BG"/>
              </w:rPr>
              <w:t xml:space="preserve">, за да се гарантира спазването на принципите на независим живот, </w:t>
            </w:r>
            <w:proofErr w:type="spellStart"/>
            <w:r w:rsidRPr="0086484F">
              <w:rPr>
                <w:rFonts w:ascii="Times New Roman" w:hAnsi="Times New Roman"/>
                <w:bCs/>
                <w:sz w:val="24"/>
                <w:szCs w:val="24"/>
                <w:lang w:val="bg-BG"/>
              </w:rPr>
              <w:t>несегрегация</w:t>
            </w:r>
            <w:proofErr w:type="spellEnd"/>
            <w:r w:rsidRPr="0086484F">
              <w:rPr>
                <w:rFonts w:ascii="Times New Roman" w:hAnsi="Times New Roman"/>
                <w:bCs/>
                <w:sz w:val="24"/>
                <w:szCs w:val="24"/>
                <w:lang w:val="bg-BG"/>
              </w:rPr>
              <w:t xml:space="preserve"> и </w:t>
            </w:r>
            <w:proofErr w:type="spellStart"/>
            <w:r w:rsidRPr="0086484F">
              <w:rPr>
                <w:rFonts w:ascii="Times New Roman" w:hAnsi="Times New Roman"/>
                <w:bCs/>
                <w:sz w:val="24"/>
                <w:szCs w:val="24"/>
                <w:lang w:val="bg-BG"/>
              </w:rPr>
              <w:t>недискриминация</w:t>
            </w:r>
            <w:proofErr w:type="spellEnd"/>
            <w:r w:rsidRPr="0086484F">
              <w:rPr>
                <w:rFonts w:ascii="Times New Roman" w:hAnsi="Times New Roman"/>
                <w:bCs/>
                <w:sz w:val="24"/>
                <w:szCs w:val="24"/>
                <w:lang w:val="bg-BG"/>
              </w:rPr>
              <w:t>.</w:t>
            </w:r>
          </w:p>
          <w:p w14:paraId="77F3B442" w14:textId="4779EBC5" w:rsidR="004F4AE3" w:rsidRPr="004E6424" w:rsidRDefault="004F4AE3" w:rsidP="002A06D6">
            <w:pPr>
              <w:spacing w:line="276" w:lineRule="auto"/>
              <w:jc w:val="both"/>
              <w:rPr>
                <w:rFonts w:ascii="Times New Roman" w:hAnsi="Times New Roman"/>
                <w:bCs/>
                <w:sz w:val="24"/>
                <w:szCs w:val="24"/>
                <w:lang w:val="bg-BG"/>
              </w:rPr>
            </w:pPr>
            <w:r w:rsidRPr="0086484F">
              <w:rPr>
                <w:rFonts w:ascii="Times New Roman" w:hAnsi="Times New Roman"/>
                <w:bCs/>
                <w:sz w:val="24"/>
                <w:szCs w:val="24"/>
                <w:lang w:val="bg-BG"/>
              </w:rPr>
              <w:t xml:space="preserve">В тази връзка </w:t>
            </w:r>
            <w:r w:rsidRPr="0086484F">
              <w:rPr>
                <w:rFonts w:ascii="Times New Roman" w:hAnsi="Times New Roman"/>
                <w:sz w:val="24"/>
                <w:szCs w:val="24"/>
                <w:lang w:val="bg-BG"/>
              </w:rPr>
              <w:t>при подготовката и изпълнението на концепциите за ИТИ кандидатите</w:t>
            </w:r>
            <w:r w:rsidR="004B518D">
              <w:rPr>
                <w:rFonts w:ascii="Times New Roman" w:hAnsi="Times New Roman"/>
                <w:sz w:val="24"/>
                <w:szCs w:val="24"/>
                <w:lang w:val="bg-BG"/>
              </w:rPr>
              <w:t>/партньорите</w:t>
            </w:r>
            <w:r w:rsidRPr="0086484F">
              <w:rPr>
                <w:rFonts w:ascii="Times New Roman" w:hAnsi="Times New Roman"/>
                <w:sz w:val="24"/>
                <w:szCs w:val="24"/>
                <w:lang w:val="bg-BG"/>
              </w:rPr>
              <w:t xml:space="preserve"> следва да осигурят участието </w:t>
            </w:r>
            <w:r w:rsidRPr="004E6424">
              <w:rPr>
                <w:rFonts w:ascii="Times New Roman" w:hAnsi="Times New Roman"/>
                <w:sz w:val="24"/>
                <w:szCs w:val="24"/>
                <w:lang w:val="bg-BG"/>
              </w:rPr>
              <w:t>на такива организации с ангажимент да следят за спазването на изброените принципи.</w:t>
            </w:r>
            <w:r w:rsidR="00EB4246" w:rsidRPr="004E6424">
              <w:rPr>
                <w:rFonts w:ascii="Times New Roman" w:hAnsi="Times New Roman"/>
                <w:sz w:val="24"/>
                <w:szCs w:val="24"/>
                <w:lang w:val="bg-BG"/>
              </w:rPr>
              <w:t xml:space="preserve"> Участието на организациите може да бъде под формата на партньорство за изпълнение на конкретни дейности, издаване на положително становище/писмо за подкрепа на съответната дейност, участие в обществени обсъждания и други събития и др., по преценка на партньорите в концепцията за ИТИ.</w:t>
            </w:r>
          </w:p>
          <w:p w14:paraId="5B574A33" w14:textId="49D57458" w:rsidR="004F4AE3" w:rsidRPr="0086484F" w:rsidRDefault="004F4AE3" w:rsidP="007E72A0">
            <w:pPr>
              <w:spacing w:line="276" w:lineRule="auto"/>
              <w:jc w:val="both"/>
              <w:rPr>
                <w:rFonts w:ascii="Times New Roman" w:hAnsi="Times New Roman"/>
                <w:bCs/>
                <w:sz w:val="24"/>
                <w:szCs w:val="24"/>
                <w:lang w:val="bg-BG"/>
              </w:rPr>
            </w:pPr>
            <w:r w:rsidRPr="004E6424">
              <w:rPr>
                <w:rFonts w:ascii="Times New Roman" w:hAnsi="Times New Roman"/>
                <w:bCs/>
                <w:sz w:val="24"/>
                <w:szCs w:val="24"/>
                <w:lang w:val="bg-BG"/>
              </w:rPr>
              <w:t xml:space="preserve">При оценката на проектните предложения за инфраструктура за социални услуги, както и при мониторинга на изпълнението на </w:t>
            </w:r>
            <w:r w:rsidR="007E72A0" w:rsidRPr="004E6424">
              <w:rPr>
                <w:rFonts w:ascii="Times New Roman" w:hAnsi="Times New Roman"/>
                <w:bCs/>
                <w:sz w:val="24"/>
                <w:szCs w:val="24"/>
                <w:lang w:val="bg-BG"/>
              </w:rPr>
              <w:t>проектите,</w:t>
            </w:r>
            <w:r w:rsidRPr="004E6424">
              <w:rPr>
                <w:rFonts w:ascii="Times New Roman" w:hAnsi="Times New Roman"/>
                <w:bCs/>
                <w:sz w:val="24"/>
                <w:szCs w:val="24"/>
                <w:lang w:val="bg-BG"/>
              </w:rPr>
              <w:t xml:space="preserve"> УО на ПРР ще използва експертизата на такива организации, като бенефициентите ще трябва да се съобразят с техните препоръки (когато има отправени такива).</w:t>
            </w:r>
            <w:r w:rsidR="00E33C2E" w:rsidRPr="004E6424">
              <w:rPr>
                <w:rFonts w:ascii="Times New Roman" w:hAnsi="Times New Roman"/>
                <w:bCs/>
                <w:sz w:val="24"/>
                <w:szCs w:val="24"/>
                <w:lang w:val="bg-BG"/>
              </w:rPr>
              <w:t xml:space="preserve"> УО на ПРР ще проследява за недопускане на едни и същи организации да участват в оценката и</w:t>
            </w:r>
            <w:r w:rsidR="003B5D30" w:rsidRPr="004E6424">
              <w:rPr>
                <w:rFonts w:ascii="Times New Roman" w:hAnsi="Times New Roman"/>
                <w:bCs/>
                <w:sz w:val="24"/>
                <w:szCs w:val="24"/>
                <w:lang w:val="bg-BG"/>
              </w:rPr>
              <w:t xml:space="preserve"> в</w:t>
            </w:r>
            <w:r w:rsidR="00E33C2E" w:rsidRPr="004E6424">
              <w:rPr>
                <w:rFonts w:ascii="Times New Roman" w:hAnsi="Times New Roman"/>
                <w:bCs/>
                <w:sz w:val="24"/>
                <w:szCs w:val="24"/>
                <w:lang w:val="bg-BG"/>
              </w:rPr>
              <w:t xml:space="preserve"> мониторинга на едни и същи проектни предложения за социална инфраструктура по ПРР</w:t>
            </w:r>
            <w:r w:rsidR="007E72A0" w:rsidRPr="004E6424">
              <w:rPr>
                <w:rFonts w:ascii="Times New Roman" w:hAnsi="Times New Roman"/>
                <w:bCs/>
                <w:sz w:val="24"/>
                <w:szCs w:val="24"/>
                <w:lang w:val="bg-BG"/>
              </w:rPr>
              <w:t>, с оглед недопускане на конфликт на интереси</w:t>
            </w:r>
            <w:r w:rsidR="00E33C2E" w:rsidRPr="004E6424">
              <w:rPr>
                <w:rFonts w:ascii="Times New Roman" w:hAnsi="Times New Roman"/>
                <w:bCs/>
                <w:sz w:val="24"/>
                <w:szCs w:val="24"/>
                <w:lang w:val="bg-BG"/>
              </w:rPr>
              <w:t>.</w:t>
            </w:r>
          </w:p>
        </w:tc>
      </w:tr>
    </w:tbl>
    <w:p w14:paraId="5F6B19C7" w14:textId="77777777" w:rsidR="004F4AE3" w:rsidRPr="0086484F" w:rsidRDefault="004F4AE3" w:rsidP="004F4AE3">
      <w:pPr>
        <w:spacing w:line="276" w:lineRule="auto"/>
        <w:ind w:firstLine="720"/>
        <w:jc w:val="both"/>
        <w:rPr>
          <w:rFonts w:ascii="Times New Roman" w:hAnsi="Times New Roman"/>
          <w:bCs/>
          <w:sz w:val="24"/>
          <w:szCs w:val="24"/>
          <w:lang w:val="bg-BG"/>
        </w:rPr>
      </w:pPr>
    </w:p>
    <w:p w14:paraId="2AC8DDC2" w14:textId="77777777" w:rsidR="004F4AE3" w:rsidRPr="0086484F" w:rsidRDefault="004F4AE3" w:rsidP="004F4AE3">
      <w:pPr>
        <w:spacing w:line="276" w:lineRule="auto"/>
        <w:ind w:firstLine="720"/>
        <w:jc w:val="both"/>
        <w:rPr>
          <w:rFonts w:ascii="Times New Roman" w:hAnsi="Times New Roman"/>
          <w:sz w:val="24"/>
          <w:szCs w:val="24"/>
          <w:lang w:val="bg-BG"/>
        </w:rPr>
      </w:pPr>
      <w:r w:rsidRPr="0086484F" w:rsidDel="00307C9B">
        <w:rPr>
          <w:rFonts w:ascii="Times New Roman" w:hAnsi="Times New Roman"/>
          <w:sz w:val="24"/>
          <w:szCs w:val="24"/>
          <w:lang w:val="bg-BG"/>
        </w:rPr>
        <w:t xml:space="preserve">В случай на </w:t>
      </w:r>
      <w:r w:rsidRPr="0086484F" w:rsidDel="00307C9B">
        <w:rPr>
          <w:rFonts w:ascii="Times New Roman" w:hAnsi="Times New Roman"/>
          <w:b/>
          <w:sz w:val="24"/>
          <w:szCs w:val="24"/>
          <w:lang w:val="bg-BG"/>
        </w:rPr>
        <w:t>мерки за устойчива градска мобилност</w:t>
      </w:r>
      <w:r w:rsidRPr="0086484F" w:rsidDel="00307C9B">
        <w:rPr>
          <w:rFonts w:ascii="Times New Roman" w:hAnsi="Times New Roman"/>
          <w:sz w:val="24"/>
          <w:szCs w:val="24"/>
          <w:lang w:val="bg-BG"/>
        </w:rPr>
        <w:t xml:space="preserve">, които предвиждат доставка на превозни средства или интервенции по спирки и гари, ще се изисква да се вземат под внимание </w:t>
      </w:r>
      <w:r w:rsidRPr="0086484F">
        <w:rPr>
          <w:rFonts w:ascii="Times New Roman" w:hAnsi="Times New Roman"/>
          <w:sz w:val="24"/>
          <w:szCs w:val="24"/>
          <w:lang w:val="bg-BG"/>
        </w:rPr>
        <w:t xml:space="preserve">нуждите на </w:t>
      </w:r>
      <w:r w:rsidRPr="0086484F">
        <w:rPr>
          <w:rFonts w:ascii="Times New Roman" w:hAnsi="Times New Roman"/>
          <w:sz w:val="24"/>
          <w:szCs w:val="24"/>
          <w:lang w:val="bg-BG"/>
        </w:rPr>
        <w:lastRenderedPageBreak/>
        <w:t xml:space="preserve">хората с увреждания. Мерките за подпомагане на междуселищния транспорт и устойчивата мобилност в селските общини също прилагат принципите на равнопоставеност и </w:t>
      </w:r>
      <w:proofErr w:type="spellStart"/>
      <w:r w:rsidRPr="0086484F">
        <w:rPr>
          <w:rFonts w:ascii="Times New Roman" w:hAnsi="Times New Roman"/>
          <w:sz w:val="24"/>
          <w:szCs w:val="24"/>
          <w:lang w:val="bg-BG"/>
        </w:rPr>
        <w:t>недискриминация</w:t>
      </w:r>
      <w:proofErr w:type="spellEnd"/>
      <w:r w:rsidRPr="0086484F">
        <w:rPr>
          <w:rFonts w:ascii="Times New Roman" w:hAnsi="Times New Roman"/>
          <w:sz w:val="24"/>
          <w:szCs w:val="24"/>
          <w:lang w:val="bg-BG"/>
        </w:rPr>
        <w:t>, тъй като осигуряват достъп до градски услуги за населението на по-малките населени места.</w:t>
      </w:r>
    </w:p>
    <w:p w14:paraId="76F0159E" w14:textId="77777777" w:rsidR="004F4AE3" w:rsidRPr="0086484F" w:rsidRDefault="004F4AE3" w:rsidP="004F4AE3">
      <w:pPr>
        <w:spacing w:line="276" w:lineRule="auto"/>
        <w:ind w:firstLine="720"/>
        <w:jc w:val="both"/>
        <w:rPr>
          <w:rFonts w:ascii="Times New Roman" w:hAnsi="Times New Roman"/>
          <w:bCs/>
          <w:sz w:val="24"/>
          <w:szCs w:val="24"/>
          <w:lang w:val="bg-BG"/>
        </w:rPr>
      </w:pPr>
      <w:r w:rsidRPr="0086484F">
        <w:rPr>
          <w:rFonts w:ascii="Times New Roman" w:hAnsi="Times New Roman"/>
          <w:bCs/>
          <w:sz w:val="24"/>
          <w:szCs w:val="24"/>
          <w:lang w:val="bg-BG"/>
        </w:rPr>
        <w:t xml:space="preserve">Инфраструктурните мерки по ПРР, насочени към </w:t>
      </w:r>
      <w:proofErr w:type="spellStart"/>
      <w:r w:rsidRPr="0086484F">
        <w:rPr>
          <w:rFonts w:ascii="Times New Roman" w:hAnsi="Times New Roman"/>
          <w:bCs/>
          <w:sz w:val="24"/>
          <w:szCs w:val="24"/>
          <w:lang w:val="bg-BG"/>
        </w:rPr>
        <w:t>маргинализирани</w:t>
      </w:r>
      <w:proofErr w:type="spellEnd"/>
      <w:r w:rsidRPr="0086484F">
        <w:rPr>
          <w:rFonts w:ascii="Times New Roman" w:hAnsi="Times New Roman"/>
          <w:bCs/>
          <w:sz w:val="24"/>
          <w:szCs w:val="24"/>
          <w:lang w:val="bg-BG"/>
        </w:rPr>
        <w:t xml:space="preserve"> групи, в т.ч. роми, следва задължително да се съчетават с други видове интервенции, включително такива в областта на образованието, здравеопазването, социалното приобщаване и заетостта, като се осигури </w:t>
      </w:r>
      <w:proofErr w:type="spellStart"/>
      <w:r w:rsidRPr="0086484F">
        <w:rPr>
          <w:rFonts w:ascii="Times New Roman" w:hAnsi="Times New Roman"/>
          <w:bCs/>
          <w:sz w:val="24"/>
          <w:szCs w:val="24"/>
          <w:lang w:val="bg-BG"/>
        </w:rPr>
        <w:t>анти-сегрегационния</w:t>
      </w:r>
      <w:proofErr w:type="spellEnd"/>
      <w:r w:rsidRPr="0086484F">
        <w:rPr>
          <w:rFonts w:ascii="Times New Roman" w:hAnsi="Times New Roman"/>
          <w:bCs/>
          <w:sz w:val="24"/>
          <w:szCs w:val="24"/>
          <w:lang w:val="bg-BG"/>
        </w:rPr>
        <w:t xml:space="preserve"> характер на интервенциите. </w:t>
      </w:r>
    </w:p>
    <w:p w14:paraId="737A4CCD" w14:textId="77777777" w:rsidR="004F4AE3" w:rsidRPr="0086484F" w:rsidRDefault="004F4AE3" w:rsidP="004F4AE3">
      <w:pPr>
        <w:spacing w:line="276" w:lineRule="auto"/>
        <w:ind w:firstLine="720"/>
        <w:jc w:val="both"/>
        <w:rPr>
          <w:rFonts w:ascii="Times New Roman" w:hAnsi="Times New Roman"/>
          <w:bCs/>
          <w:sz w:val="24"/>
          <w:szCs w:val="24"/>
          <w:lang w:val="bg-BG"/>
        </w:rPr>
      </w:pPr>
      <w:r w:rsidRPr="0086484F">
        <w:rPr>
          <w:rFonts w:ascii="Times New Roman" w:hAnsi="Times New Roman"/>
          <w:bCs/>
          <w:sz w:val="24"/>
          <w:szCs w:val="24"/>
          <w:lang w:val="bg-BG"/>
        </w:rPr>
        <w:t xml:space="preserve">В случай на интервенции, свързани с жилищно настаняване, </w:t>
      </w:r>
      <w:proofErr w:type="spellStart"/>
      <w:r w:rsidRPr="0086484F">
        <w:rPr>
          <w:rFonts w:ascii="Times New Roman" w:hAnsi="Times New Roman"/>
          <w:bCs/>
          <w:sz w:val="24"/>
          <w:szCs w:val="24"/>
          <w:lang w:val="bg-BG"/>
        </w:rPr>
        <w:t>десегрегационният</w:t>
      </w:r>
      <w:proofErr w:type="spellEnd"/>
      <w:r w:rsidRPr="0086484F">
        <w:rPr>
          <w:rFonts w:ascii="Times New Roman" w:hAnsi="Times New Roman"/>
          <w:bCs/>
          <w:sz w:val="24"/>
          <w:szCs w:val="24"/>
          <w:lang w:val="bg-BG"/>
        </w:rPr>
        <w:t xml:space="preserve"> характер на модела следва да бъде осигурен чрез подкрепа за жилища, чието физическо местонахождение осигурява пространствена интеграция на </w:t>
      </w:r>
      <w:proofErr w:type="spellStart"/>
      <w:r w:rsidRPr="0086484F">
        <w:rPr>
          <w:rFonts w:ascii="Times New Roman" w:hAnsi="Times New Roman"/>
          <w:bCs/>
          <w:sz w:val="24"/>
          <w:szCs w:val="24"/>
          <w:lang w:val="bg-BG"/>
        </w:rPr>
        <w:t>маргинализираните</w:t>
      </w:r>
      <w:proofErr w:type="spellEnd"/>
      <w:r w:rsidRPr="0086484F">
        <w:rPr>
          <w:rFonts w:ascii="Times New Roman" w:hAnsi="Times New Roman"/>
          <w:bCs/>
          <w:sz w:val="24"/>
          <w:szCs w:val="24"/>
          <w:lang w:val="bg-BG"/>
        </w:rPr>
        <w:t xml:space="preserve"> групи в обществото и не допринася за тяхната сегрегация, изолация и изключване, като не се допуска създаването на обособени територии. Физическото местонахождение на жилищата следва да осигурява техническа инфраструктура (комунална – вода, електричество, газ и други), достъп до социална, здравна и образователна инфраструктура (училища, детски ясли и градини, социални услуги, здравни заведения).</w:t>
      </w:r>
    </w:p>
    <w:p w14:paraId="35E13ECC" w14:textId="77777777" w:rsidR="004F4AE3" w:rsidRPr="0086484F" w:rsidRDefault="004F4AE3" w:rsidP="004F4AE3">
      <w:pPr>
        <w:spacing w:line="276" w:lineRule="auto"/>
        <w:ind w:firstLine="720"/>
        <w:jc w:val="both"/>
        <w:rPr>
          <w:rFonts w:ascii="Times New Roman" w:hAnsi="Times New Roman"/>
          <w:bCs/>
          <w:sz w:val="24"/>
          <w:szCs w:val="24"/>
          <w:lang w:val="bg-BG"/>
        </w:rPr>
      </w:pPr>
    </w:p>
    <w:tbl>
      <w:tblPr>
        <w:tblStyle w:val="TableGrid"/>
        <w:tblW w:w="0" w:type="auto"/>
        <w:shd w:val="clear" w:color="auto" w:fill="DBE5F1" w:themeFill="accent1" w:themeFillTint="33"/>
        <w:tblLook w:val="04A0" w:firstRow="1" w:lastRow="0" w:firstColumn="1" w:lastColumn="0" w:noHBand="0" w:noVBand="1"/>
      </w:tblPr>
      <w:tblGrid>
        <w:gridCol w:w="9062"/>
      </w:tblGrid>
      <w:tr w:rsidR="004F4AE3" w:rsidRPr="0086484F" w14:paraId="7F8CF9A9" w14:textId="77777777" w:rsidTr="006327B9">
        <w:tc>
          <w:tcPr>
            <w:tcW w:w="9062" w:type="dxa"/>
            <w:shd w:val="clear" w:color="auto" w:fill="DBE5F1" w:themeFill="accent1" w:themeFillTint="33"/>
          </w:tcPr>
          <w:p w14:paraId="1D32E85C" w14:textId="77777777" w:rsidR="004F4AE3" w:rsidRPr="0086484F" w:rsidRDefault="004F4AE3" w:rsidP="002A06D6">
            <w:pPr>
              <w:spacing w:line="276" w:lineRule="auto"/>
              <w:jc w:val="both"/>
              <w:rPr>
                <w:rFonts w:ascii="Times New Roman" w:hAnsi="Times New Roman"/>
                <w:bCs/>
                <w:sz w:val="24"/>
                <w:szCs w:val="24"/>
                <w:lang w:val="bg-BG"/>
              </w:rPr>
            </w:pPr>
            <w:r w:rsidRPr="0086484F">
              <w:rPr>
                <w:rFonts w:ascii="Times New Roman" w:hAnsi="Times New Roman"/>
                <w:bCs/>
                <w:sz w:val="24"/>
                <w:szCs w:val="24"/>
                <w:lang w:val="bg-BG"/>
              </w:rPr>
              <w:t>ВАЖНО!</w:t>
            </w:r>
          </w:p>
          <w:p w14:paraId="4508D981" w14:textId="77777777" w:rsidR="004F4AE3" w:rsidRPr="0086484F" w:rsidRDefault="004F4AE3" w:rsidP="002A06D6">
            <w:pPr>
              <w:spacing w:line="276" w:lineRule="auto"/>
              <w:jc w:val="both"/>
              <w:rPr>
                <w:rFonts w:ascii="Times New Roman" w:hAnsi="Times New Roman"/>
                <w:bCs/>
                <w:sz w:val="24"/>
                <w:szCs w:val="24"/>
                <w:lang w:val="bg-BG"/>
              </w:rPr>
            </w:pPr>
            <w:r w:rsidRPr="0086484F">
              <w:rPr>
                <w:rFonts w:ascii="Times New Roman" w:hAnsi="Times New Roman"/>
                <w:iCs/>
                <w:sz w:val="24"/>
                <w:szCs w:val="24"/>
                <w:lang w:val="bg-BG" w:eastAsia="bg-BG"/>
              </w:rPr>
              <w:t xml:space="preserve">За да се гарантира, че въздействието на интервенциите върху уязвимите групи от населението се измерва още по време на изпълнението на програмата и за да се улесни нейната оценка, УО на ПРР, съвместно с НСИ, ще разработи специфична методология за събиране на данни. </w:t>
            </w:r>
            <w:r w:rsidRPr="0086484F">
              <w:rPr>
                <w:rFonts w:ascii="Times New Roman" w:hAnsi="Times New Roman"/>
                <w:sz w:val="24"/>
                <w:szCs w:val="24"/>
                <w:lang w:val="bg-BG" w:eastAsia="bg-BG"/>
              </w:rPr>
              <w:t>При подготовката и изпълнението на конкретни проектни предложения, адресиращи уязвими групи от населението, бенефициентите ще трябва да поемат ангажимент за събирането и/или отчитането на данните в съответствие с въпросната методология.</w:t>
            </w:r>
          </w:p>
        </w:tc>
      </w:tr>
    </w:tbl>
    <w:p w14:paraId="5E52B364" w14:textId="77777777" w:rsidR="004F4AE3" w:rsidRPr="0086484F" w:rsidRDefault="004F4AE3" w:rsidP="004F4AE3">
      <w:pPr>
        <w:spacing w:line="276" w:lineRule="auto"/>
        <w:ind w:firstLine="720"/>
        <w:jc w:val="both"/>
        <w:rPr>
          <w:rFonts w:ascii="Times New Roman" w:hAnsi="Times New Roman"/>
          <w:bCs/>
          <w:sz w:val="24"/>
          <w:szCs w:val="24"/>
          <w:lang w:val="bg-BG"/>
        </w:rPr>
      </w:pPr>
    </w:p>
    <w:p w14:paraId="25B8EBDB" w14:textId="77777777" w:rsidR="004F4AE3" w:rsidRPr="0086484F" w:rsidRDefault="004F4AE3" w:rsidP="004F4AE3">
      <w:pPr>
        <w:spacing w:line="276" w:lineRule="auto"/>
        <w:ind w:firstLine="720"/>
        <w:jc w:val="both"/>
        <w:rPr>
          <w:rFonts w:ascii="Times New Roman" w:hAnsi="Times New Roman"/>
          <w:bCs/>
          <w:sz w:val="24"/>
          <w:szCs w:val="24"/>
          <w:lang w:val="bg-BG"/>
        </w:rPr>
      </w:pPr>
      <w:r w:rsidRPr="0086484F">
        <w:rPr>
          <w:rFonts w:ascii="Times New Roman" w:hAnsi="Times New Roman"/>
          <w:bCs/>
          <w:sz w:val="24"/>
          <w:szCs w:val="24"/>
          <w:lang w:val="bg-BG"/>
        </w:rPr>
        <w:t>При подбора на проектни предложения за енергийна ефективност на жилищни сгради от страна на УО на ПРР ще се осигури ще се осигури преференциално третиране на семейства и лица с ниски доходи</w:t>
      </w:r>
    </w:p>
    <w:p w14:paraId="6BE86E43" w14:textId="595A56FC" w:rsidR="00B12F5C" w:rsidRPr="00C34C1F" w:rsidRDefault="0098788B" w:rsidP="00C34C1F">
      <w:pPr>
        <w:pStyle w:val="Heading2"/>
        <w:spacing w:before="120" w:after="120" w:line="360" w:lineRule="auto"/>
        <w:ind w:left="1440"/>
        <w:rPr>
          <w:rFonts w:ascii="Times New Roman" w:hAnsi="Times New Roman"/>
          <w:caps w:val="0"/>
          <w:sz w:val="24"/>
          <w:szCs w:val="24"/>
          <w:lang w:val="bg-BG"/>
        </w:rPr>
      </w:pPr>
      <w:bookmarkStart w:id="64" w:name="_Toc135299413"/>
      <w:r w:rsidRPr="0086484F">
        <w:rPr>
          <w:rFonts w:ascii="Times New Roman" w:hAnsi="Times New Roman"/>
          <w:caps w:val="0"/>
          <w:sz w:val="24"/>
          <w:szCs w:val="24"/>
          <w:lang w:val="bg-BG"/>
        </w:rPr>
        <w:t>Приложими режими на държавна помощ</w:t>
      </w:r>
      <w:bookmarkEnd w:id="64"/>
    </w:p>
    <w:p w14:paraId="677FDD4F" w14:textId="6D1265D7" w:rsidR="0042164B" w:rsidRPr="0086484F" w:rsidRDefault="000B4A3B" w:rsidP="009F7FC5">
      <w:pPr>
        <w:spacing w:before="120" w:after="120"/>
        <w:ind w:firstLine="720"/>
        <w:jc w:val="both"/>
        <w:rPr>
          <w:rFonts w:ascii="Times New Roman" w:hAnsi="Times New Roman"/>
          <w:sz w:val="24"/>
          <w:lang w:val="bg-BG"/>
        </w:rPr>
      </w:pPr>
      <w:r w:rsidRPr="0086484F">
        <w:rPr>
          <w:rFonts w:ascii="Times New Roman" w:hAnsi="Times New Roman"/>
          <w:sz w:val="24"/>
          <w:lang w:val="bg-BG"/>
        </w:rPr>
        <w:t>Индикативна</w:t>
      </w:r>
      <w:r w:rsidR="006C0363" w:rsidRPr="0086484F">
        <w:rPr>
          <w:rFonts w:ascii="Times New Roman" w:hAnsi="Times New Roman"/>
          <w:sz w:val="24"/>
          <w:lang w:val="bg-BG"/>
        </w:rPr>
        <w:t xml:space="preserve"> информация за п</w:t>
      </w:r>
      <w:r w:rsidR="003C0886" w:rsidRPr="0086484F">
        <w:rPr>
          <w:rFonts w:ascii="Times New Roman" w:hAnsi="Times New Roman"/>
          <w:sz w:val="24"/>
          <w:lang w:val="bg-BG"/>
        </w:rPr>
        <w:t xml:space="preserve">риложимите режими на помощ по </w:t>
      </w:r>
      <w:r w:rsidR="00A42BE5" w:rsidRPr="0086484F">
        <w:rPr>
          <w:rFonts w:ascii="Times New Roman" w:hAnsi="Times New Roman"/>
          <w:sz w:val="24"/>
          <w:lang w:val="bg-BG"/>
        </w:rPr>
        <w:t xml:space="preserve">ПРР </w:t>
      </w:r>
      <w:r w:rsidR="006C0363" w:rsidRPr="0086484F">
        <w:rPr>
          <w:rFonts w:ascii="Times New Roman" w:hAnsi="Times New Roman"/>
          <w:sz w:val="24"/>
          <w:lang w:val="bg-BG"/>
        </w:rPr>
        <w:t>е</w:t>
      </w:r>
      <w:r w:rsidR="00A42BE5" w:rsidRPr="0086484F">
        <w:rPr>
          <w:rFonts w:ascii="Times New Roman" w:hAnsi="Times New Roman"/>
          <w:sz w:val="24"/>
          <w:lang w:val="bg-BG"/>
        </w:rPr>
        <w:t xml:space="preserve"> представени по-долу за всяка от допустимите групи дейности</w:t>
      </w:r>
      <w:r w:rsidR="006C0363" w:rsidRPr="0086484F">
        <w:rPr>
          <w:rFonts w:ascii="Times New Roman" w:hAnsi="Times New Roman"/>
          <w:sz w:val="24"/>
          <w:lang w:val="bg-BG"/>
        </w:rPr>
        <w:t xml:space="preserve">. Следва да се има предвид, че на база </w:t>
      </w:r>
      <w:r w:rsidR="006C2D55" w:rsidRPr="0086484F">
        <w:rPr>
          <w:rFonts w:ascii="Times New Roman" w:hAnsi="Times New Roman"/>
          <w:sz w:val="24"/>
          <w:lang w:val="bg-BG"/>
        </w:rPr>
        <w:t>на одобрените концепции за ИТИ ще бъде допълнително преценявано кои са най-подходящите режими на помощ</w:t>
      </w:r>
      <w:r w:rsidR="0068116C" w:rsidRPr="0086484F">
        <w:rPr>
          <w:rFonts w:ascii="Times New Roman" w:hAnsi="Times New Roman"/>
          <w:sz w:val="24"/>
          <w:lang w:val="bg-BG"/>
        </w:rPr>
        <w:t xml:space="preserve">и в тази връзка </w:t>
      </w:r>
      <w:r w:rsidRPr="0086484F">
        <w:rPr>
          <w:rFonts w:ascii="Times New Roman" w:hAnsi="Times New Roman"/>
          <w:sz w:val="24"/>
          <w:lang w:val="bg-BG"/>
        </w:rPr>
        <w:t>изброените</w:t>
      </w:r>
      <w:r w:rsidR="0068116C" w:rsidRPr="0086484F">
        <w:rPr>
          <w:rFonts w:ascii="Times New Roman" w:hAnsi="Times New Roman"/>
          <w:sz w:val="24"/>
          <w:lang w:val="bg-BG"/>
        </w:rPr>
        <w:t xml:space="preserve"> по-долу разпоредби не са изчерпателни</w:t>
      </w:r>
      <w:r w:rsidR="00A12471" w:rsidRPr="0086484F">
        <w:rPr>
          <w:rFonts w:ascii="Times New Roman" w:hAnsi="Times New Roman"/>
          <w:sz w:val="24"/>
          <w:lang w:val="bg-BG"/>
        </w:rPr>
        <w:t xml:space="preserve">, а е възможно да се използват други приложими документи в областта на държавните помощи. Това ще бъде допълнително уточнено </w:t>
      </w:r>
      <w:r w:rsidR="00327514" w:rsidRPr="0086484F">
        <w:rPr>
          <w:rFonts w:ascii="Times New Roman" w:hAnsi="Times New Roman"/>
          <w:sz w:val="24"/>
          <w:lang w:val="bg-BG"/>
        </w:rPr>
        <w:t>в Насоките за кандидатстване по отделните процедури, които ще разработи УО на ПРР.</w:t>
      </w:r>
    </w:p>
    <w:p w14:paraId="775BB2E1" w14:textId="4AE70240" w:rsidR="00A42BE5" w:rsidRPr="0086484F" w:rsidRDefault="009D6C0F" w:rsidP="00F80F22">
      <w:pPr>
        <w:pStyle w:val="Heading3"/>
        <w:ind w:left="851" w:firstLine="0"/>
        <w:rPr>
          <w:b w:val="0"/>
          <w:bCs w:val="0"/>
          <w:i/>
          <w:lang w:val="bg-BG"/>
        </w:rPr>
      </w:pPr>
      <w:bookmarkStart w:id="65" w:name="_Toc135299414"/>
      <w:r w:rsidRPr="0086484F">
        <w:rPr>
          <w:rFonts w:ascii="Times New Roman" w:hAnsi="Times New Roman"/>
          <w:i/>
          <w:sz w:val="24"/>
          <w:szCs w:val="24"/>
          <w:lang w:val="bg-BG"/>
        </w:rPr>
        <w:t>Инфраструктурни мерки за насърчаване на икономическата активност</w:t>
      </w:r>
      <w:bookmarkEnd w:id="65"/>
    </w:p>
    <w:p w14:paraId="6DC049A4" w14:textId="25EE5051" w:rsidR="00427DCA" w:rsidRPr="0086484F" w:rsidRDefault="00D72350" w:rsidP="0042164B">
      <w:pPr>
        <w:spacing w:before="120" w:after="120"/>
        <w:ind w:firstLine="720"/>
        <w:jc w:val="both"/>
        <w:rPr>
          <w:rFonts w:ascii="Times New Roman" w:hAnsi="Times New Roman"/>
          <w:sz w:val="24"/>
          <w:lang w:val="bg-BG"/>
        </w:rPr>
      </w:pPr>
      <w:r w:rsidRPr="0086484F">
        <w:rPr>
          <w:rFonts w:ascii="Times New Roman" w:hAnsi="Times New Roman"/>
          <w:b/>
          <w:sz w:val="24"/>
          <w:lang w:val="bg-BG"/>
        </w:rPr>
        <w:t xml:space="preserve">За обновяване или изграждане на </w:t>
      </w:r>
      <w:r w:rsidR="00906BAC" w:rsidRPr="0086484F">
        <w:rPr>
          <w:rFonts w:ascii="Times New Roman" w:hAnsi="Times New Roman"/>
          <w:b/>
          <w:sz w:val="24"/>
          <w:lang w:val="bg-BG"/>
        </w:rPr>
        <w:t>публична инфраструктура</w:t>
      </w:r>
      <w:r w:rsidRPr="0086484F">
        <w:rPr>
          <w:rFonts w:ascii="Times New Roman" w:hAnsi="Times New Roman"/>
          <w:b/>
          <w:sz w:val="24"/>
          <w:lang w:val="bg-BG"/>
        </w:rPr>
        <w:t xml:space="preserve"> с отворен достъп</w:t>
      </w:r>
      <w:r w:rsidR="00427DCA" w:rsidRPr="0086484F">
        <w:rPr>
          <w:rFonts w:ascii="Times New Roman" w:hAnsi="Times New Roman"/>
          <w:b/>
          <w:sz w:val="24"/>
          <w:lang w:val="bg-BG"/>
        </w:rPr>
        <w:t xml:space="preserve">, подпомагането не представлява </w:t>
      </w:r>
      <w:r w:rsidR="00DB4E92" w:rsidRPr="0086484F">
        <w:rPr>
          <w:rFonts w:ascii="Times New Roman" w:hAnsi="Times New Roman"/>
          <w:b/>
          <w:sz w:val="24"/>
          <w:lang w:val="bg-BG"/>
        </w:rPr>
        <w:t xml:space="preserve">държавна </w:t>
      </w:r>
      <w:r w:rsidR="00427DCA" w:rsidRPr="0086484F">
        <w:rPr>
          <w:rFonts w:ascii="Times New Roman" w:hAnsi="Times New Roman"/>
          <w:b/>
          <w:sz w:val="24"/>
          <w:lang w:val="bg-BG"/>
        </w:rPr>
        <w:t xml:space="preserve">помощ. </w:t>
      </w:r>
      <w:r w:rsidR="0042164B" w:rsidRPr="0086484F">
        <w:rPr>
          <w:rFonts w:ascii="Times New Roman" w:hAnsi="Times New Roman"/>
          <w:sz w:val="24"/>
          <w:lang w:val="bg-BG"/>
        </w:rPr>
        <w:t>За всички останали мерки</w:t>
      </w:r>
      <w:r w:rsidR="001157A7" w:rsidRPr="0086484F">
        <w:rPr>
          <w:rFonts w:ascii="Times New Roman" w:hAnsi="Times New Roman"/>
          <w:sz w:val="24"/>
          <w:lang w:val="bg-BG"/>
        </w:rPr>
        <w:t xml:space="preserve"> ще бъдат прилагани следните режими (ако спецификите на проектите го позволяват</w:t>
      </w:r>
      <w:r w:rsidR="0042164B" w:rsidRPr="0086484F">
        <w:rPr>
          <w:rFonts w:ascii="Times New Roman" w:hAnsi="Times New Roman"/>
          <w:sz w:val="24"/>
          <w:lang w:val="bg-BG"/>
        </w:rPr>
        <w:t>:</w:t>
      </w:r>
    </w:p>
    <w:p w14:paraId="546730D1" w14:textId="5D2EB125" w:rsidR="00906BAC" w:rsidRPr="0086484F" w:rsidRDefault="00906BAC" w:rsidP="001610F6">
      <w:pPr>
        <w:pStyle w:val="ListParagraph"/>
        <w:numPr>
          <w:ilvl w:val="0"/>
          <w:numId w:val="290"/>
        </w:numPr>
        <w:spacing w:before="120" w:line="276" w:lineRule="auto"/>
        <w:ind w:left="284"/>
        <w:jc w:val="both"/>
        <w:rPr>
          <w:rFonts w:eastAsia="Calibri"/>
          <w:bCs/>
        </w:rPr>
      </w:pPr>
      <w:r w:rsidRPr="0086484F">
        <w:rPr>
          <w:rFonts w:eastAsia="Calibri"/>
          <w:bCs/>
        </w:rPr>
        <w:t>Минимална помощ (помощ „</w:t>
      </w:r>
      <w:proofErr w:type="spellStart"/>
      <w:r w:rsidRPr="0086484F">
        <w:rPr>
          <w:rFonts w:eastAsia="Calibri"/>
          <w:bCs/>
        </w:rPr>
        <w:t>de</w:t>
      </w:r>
      <w:proofErr w:type="spellEnd"/>
      <w:r w:rsidRPr="0086484F">
        <w:rPr>
          <w:rFonts w:eastAsia="Calibri"/>
          <w:bCs/>
        </w:rPr>
        <w:t xml:space="preserve"> </w:t>
      </w:r>
      <w:proofErr w:type="spellStart"/>
      <w:r w:rsidRPr="0086484F">
        <w:rPr>
          <w:rFonts w:eastAsia="Calibri"/>
          <w:bCs/>
        </w:rPr>
        <w:t>minimis</w:t>
      </w:r>
      <w:proofErr w:type="spellEnd"/>
      <w:r w:rsidRPr="0086484F">
        <w:rPr>
          <w:rFonts w:eastAsia="Calibri"/>
          <w:bCs/>
        </w:rPr>
        <w:t xml:space="preserve">”) </w:t>
      </w:r>
      <w:r w:rsidR="001610F6" w:rsidRPr="0086484F">
        <w:rPr>
          <w:rFonts w:eastAsia="Calibri"/>
          <w:bCs/>
        </w:rPr>
        <w:t xml:space="preserve">в съответствие с </w:t>
      </w:r>
      <w:r w:rsidRPr="0086484F">
        <w:rPr>
          <w:rFonts w:eastAsia="Calibri"/>
          <w:bCs/>
        </w:rPr>
        <w:t>Регламент (ЕС) № 1407/2013</w:t>
      </w:r>
      <w:r w:rsidR="001610F6" w:rsidRPr="0086484F">
        <w:rPr>
          <w:rFonts w:eastAsia="Calibri"/>
          <w:bCs/>
        </w:rPr>
        <w:t xml:space="preserve">, съгласно който </w:t>
      </w:r>
      <w:r w:rsidR="001610F6" w:rsidRPr="0086484F">
        <w:rPr>
          <w:szCs w:val="20"/>
        </w:rPr>
        <w:t>общият размер на помощта </w:t>
      </w:r>
      <w:proofErr w:type="spellStart"/>
      <w:r w:rsidR="001610F6" w:rsidRPr="0086484F">
        <w:rPr>
          <w:szCs w:val="20"/>
        </w:rPr>
        <w:t>de</w:t>
      </w:r>
      <w:proofErr w:type="spellEnd"/>
      <w:r w:rsidR="001610F6" w:rsidRPr="0086484F">
        <w:rPr>
          <w:szCs w:val="20"/>
        </w:rPr>
        <w:t xml:space="preserve"> </w:t>
      </w:r>
      <w:proofErr w:type="spellStart"/>
      <w:r w:rsidR="001610F6" w:rsidRPr="0086484F">
        <w:rPr>
          <w:szCs w:val="20"/>
        </w:rPr>
        <w:t>minimis</w:t>
      </w:r>
      <w:proofErr w:type="spellEnd"/>
      <w:r w:rsidR="001610F6" w:rsidRPr="0086484F">
        <w:rPr>
          <w:szCs w:val="20"/>
        </w:rPr>
        <w:t>, предоставяна във всяка държава членка на едно и също предприятие, не надхвърля 200 000  EUR за период от три бюджетни години</w:t>
      </w:r>
      <w:r w:rsidR="00DB4E92" w:rsidRPr="0086484F">
        <w:rPr>
          <w:rFonts w:eastAsia="Calibri"/>
          <w:bCs/>
        </w:rPr>
        <w:t>.</w:t>
      </w:r>
      <w:r w:rsidRPr="0086484F">
        <w:rPr>
          <w:rFonts w:eastAsia="Calibri"/>
          <w:bCs/>
        </w:rPr>
        <w:t xml:space="preserve"> </w:t>
      </w:r>
    </w:p>
    <w:p w14:paraId="7D5855DC" w14:textId="7DC5A974" w:rsidR="00C27D92" w:rsidRPr="0086484F" w:rsidRDefault="000166B6" w:rsidP="00AC23E9">
      <w:pPr>
        <w:pStyle w:val="ListParagraph"/>
        <w:numPr>
          <w:ilvl w:val="0"/>
          <w:numId w:val="290"/>
        </w:numPr>
        <w:spacing w:before="120" w:line="276" w:lineRule="auto"/>
        <w:ind w:left="360"/>
        <w:jc w:val="both"/>
        <w:rPr>
          <w:rFonts w:eastAsia="Calibri"/>
          <w:bCs/>
        </w:rPr>
      </w:pPr>
      <w:r w:rsidRPr="0086484F">
        <w:rPr>
          <w:rFonts w:eastAsia="Calibri"/>
          <w:bCs/>
        </w:rPr>
        <w:t>П</w:t>
      </w:r>
      <w:r w:rsidR="00906BAC" w:rsidRPr="0086484F">
        <w:rPr>
          <w:rFonts w:eastAsia="Calibri"/>
          <w:bCs/>
        </w:rPr>
        <w:t>омощ</w:t>
      </w:r>
      <w:r w:rsidRPr="0086484F">
        <w:rPr>
          <w:rFonts w:eastAsia="Calibri"/>
          <w:bCs/>
        </w:rPr>
        <w:t>и</w:t>
      </w:r>
      <w:r w:rsidR="00906BAC" w:rsidRPr="0086484F">
        <w:rPr>
          <w:rFonts w:eastAsia="Calibri"/>
          <w:bCs/>
        </w:rPr>
        <w:t xml:space="preserve"> съгласно </w:t>
      </w:r>
      <w:r w:rsidR="00963BA0" w:rsidRPr="0086484F">
        <w:rPr>
          <w:rFonts w:eastAsia="Calibri"/>
          <w:bCs/>
        </w:rPr>
        <w:t xml:space="preserve">чл. 55 </w:t>
      </w:r>
      <w:r w:rsidR="00906BAC" w:rsidRPr="0086484F">
        <w:rPr>
          <w:rFonts w:eastAsia="Calibri"/>
          <w:bCs/>
        </w:rPr>
        <w:t xml:space="preserve">от Регламент (ЕС) № 651/2014 </w:t>
      </w:r>
    </w:p>
    <w:p w14:paraId="64304D5A" w14:textId="6D56F509" w:rsidR="00963BA0" w:rsidRPr="0086484F" w:rsidRDefault="00963BA0" w:rsidP="00AC23E9">
      <w:pPr>
        <w:pStyle w:val="ListParagraph"/>
        <w:numPr>
          <w:ilvl w:val="0"/>
          <w:numId w:val="290"/>
        </w:numPr>
        <w:spacing w:before="120" w:line="276" w:lineRule="auto"/>
        <w:ind w:left="360"/>
        <w:jc w:val="both"/>
        <w:rPr>
          <w:rFonts w:eastAsia="Calibri"/>
          <w:bCs/>
        </w:rPr>
      </w:pPr>
      <w:r w:rsidRPr="0086484F">
        <w:rPr>
          <w:rFonts w:eastAsia="Calibri"/>
          <w:bCs/>
        </w:rPr>
        <w:t xml:space="preserve">Други помощи в режим </w:t>
      </w:r>
      <w:r w:rsidR="00FD53DF" w:rsidRPr="0086484F">
        <w:rPr>
          <w:rFonts w:eastAsia="Calibri"/>
          <w:bCs/>
        </w:rPr>
        <w:t>н</w:t>
      </w:r>
      <w:r w:rsidRPr="0086484F">
        <w:rPr>
          <w:rFonts w:eastAsia="Calibri"/>
          <w:bCs/>
        </w:rPr>
        <w:t>а групово освобождаване</w:t>
      </w:r>
      <w:r w:rsidR="00FD53DF" w:rsidRPr="0086484F">
        <w:rPr>
          <w:rFonts w:eastAsia="Calibri"/>
          <w:bCs/>
        </w:rPr>
        <w:t xml:space="preserve"> съгласно Регламент (ЕС) № 651/2014</w:t>
      </w:r>
      <w:r w:rsidRPr="0086484F">
        <w:rPr>
          <w:rFonts w:eastAsia="Calibri"/>
          <w:bCs/>
        </w:rPr>
        <w:t xml:space="preserve"> по преценка на </w:t>
      </w:r>
      <w:r w:rsidR="00D24BF8" w:rsidRPr="0086484F">
        <w:rPr>
          <w:rFonts w:eastAsia="Calibri"/>
          <w:bCs/>
        </w:rPr>
        <w:t>ФМФИБ.</w:t>
      </w:r>
    </w:p>
    <w:p w14:paraId="12F64307" w14:textId="2302C938" w:rsidR="00CE4C0A" w:rsidRPr="0086484F" w:rsidRDefault="00562815" w:rsidP="00CE4C0A">
      <w:pPr>
        <w:spacing w:before="120" w:after="120"/>
        <w:ind w:firstLine="720"/>
        <w:jc w:val="both"/>
        <w:rPr>
          <w:rFonts w:ascii="Times New Roman" w:hAnsi="Times New Roman"/>
          <w:sz w:val="24"/>
          <w:lang w:val="bg-BG"/>
        </w:rPr>
      </w:pPr>
      <w:r w:rsidRPr="0086484F">
        <w:rPr>
          <w:rFonts w:ascii="Times New Roman" w:hAnsi="Times New Roman"/>
          <w:sz w:val="24"/>
          <w:lang w:val="bg-BG"/>
        </w:rPr>
        <w:lastRenderedPageBreak/>
        <w:t>Според спецификата на мерките е възможно да бъде приложен и друг подход</w:t>
      </w:r>
      <w:r w:rsidR="009A6F1D" w:rsidRPr="0086484F">
        <w:rPr>
          <w:rFonts w:ascii="Times New Roman" w:hAnsi="Times New Roman"/>
          <w:sz w:val="24"/>
          <w:lang w:val="bg-BG"/>
        </w:rPr>
        <w:t xml:space="preserve">, като това ще бъде допълнително уточнено на база на одобрените концепции за ИТИ, включващи </w:t>
      </w:r>
      <w:r w:rsidR="001D6B24" w:rsidRPr="0086484F">
        <w:rPr>
          <w:rFonts w:ascii="Times New Roman" w:hAnsi="Times New Roman"/>
          <w:sz w:val="24"/>
          <w:lang w:val="bg-BG"/>
        </w:rPr>
        <w:t>и</w:t>
      </w:r>
      <w:r w:rsidR="00CE4C0A" w:rsidRPr="0086484F">
        <w:rPr>
          <w:rFonts w:ascii="Times New Roman" w:hAnsi="Times New Roman"/>
          <w:sz w:val="24"/>
          <w:lang w:val="bg-BG"/>
        </w:rPr>
        <w:t>нфраструктурни мерки за насърчаване на икономическата активност</w:t>
      </w:r>
      <w:r w:rsidR="001D6B24" w:rsidRPr="0086484F">
        <w:rPr>
          <w:rFonts w:ascii="Times New Roman" w:hAnsi="Times New Roman"/>
          <w:sz w:val="24"/>
          <w:lang w:val="bg-BG"/>
        </w:rPr>
        <w:t>. Следва да се има предвид, че този тип мерки са най-подходящи за финансиране с финансов инструмент</w:t>
      </w:r>
      <w:r w:rsidR="000935C3" w:rsidRPr="0086484F">
        <w:rPr>
          <w:rFonts w:ascii="Times New Roman" w:hAnsi="Times New Roman"/>
          <w:sz w:val="24"/>
          <w:lang w:val="bg-BG"/>
        </w:rPr>
        <w:t>, включително като комбинирано финансиране (</w:t>
      </w:r>
      <w:r w:rsidR="00963BA0" w:rsidRPr="0086484F">
        <w:rPr>
          <w:rFonts w:ascii="Times New Roman" w:hAnsi="Times New Roman"/>
          <w:sz w:val="24"/>
          <w:lang w:val="bg-BG"/>
        </w:rPr>
        <w:t xml:space="preserve">едновременно </w:t>
      </w:r>
      <w:r w:rsidR="007E2FD0" w:rsidRPr="0086484F">
        <w:rPr>
          <w:rFonts w:ascii="Times New Roman" w:hAnsi="Times New Roman"/>
          <w:sz w:val="24"/>
          <w:lang w:val="bg-BG"/>
        </w:rPr>
        <w:t xml:space="preserve">безвъзмездна помощ </w:t>
      </w:r>
      <w:r w:rsidR="00963BA0" w:rsidRPr="0086484F">
        <w:rPr>
          <w:rFonts w:ascii="Times New Roman" w:hAnsi="Times New Roman"/>
          <w:sz w:val="24"/>
          <w:lang w:val="bg-BG"/>
        </w:rPr>
        <w:t xml:space="preserve">и </w:t>
      </w:r>
      <w:r w:rsidR="007E2FD0" w:rsidRPr="0086484F">
        <w:rPr>
          <w:rFonts w:ascii="Times New Roman" w:hAnsi="Times New Roman"/>
          <w:sz w:val="24"/>
          <w:lang w:val="bg-BG"/>
        </w:rPr>
        <w:t>заемни средства) в рамките на една операция.</w:t>
      </w:r>
    </w:p>
    <w:p w14:paraId="7C372DD8" w14:textId="5E24591E" w:rsidR="00DA3ED8" w:rsidRPr="0086484F" w:rsidRDefault="002215D8" w:rsidP="00F80F22">
      <w:pPr>
        <w:pStyle w:val="Heading3"/>
        <w:ind w:left="851" w:firstLine="0"/>
        <w:rPr>
          <w:b w:val="0"/>
          <w:bCs w:val="0"/>
          <w:i/>
          <w:lang w:val="bg-BG"/>
        </w:rPr>
      </w:pPr>
      <w:bookmarkStart w:id="66" w:name="_Toc135299415"/>
      <w:r w:rsidRPr="0086484F">
        <w:rPr>
          <w:rFonts w:ascii="Times New Roman" w:hAnsi="Times New Roman"/>
          <w:i/>
          <w:sz w:val="24"/>
          <w:szCs w:val="24"/>
          <w:lang w:val="bg-BG"/>
        </w:rPr>
        <w:t>Енергийна ефективност и устойчиво обновяване на жилищни и обществени сгради, вкл. студентски и ученически общежития</w:t>
      </w:r>
      <w:bookmarkEnd w:id="66"/>
    </w:p>
    <w:p w14:paraId="0612AE5E" w14:textId="7336D915" w:rsidR="00DA3ED8" w:rsidRPr="0086484F" w:rsidRDefault="00AA1B82" w:rsidP="009F7FC5">
      <w:pPr>
        <w:spacing w:before="120" w:after="120"/>
        <w:ind w:firstLine="720"/>
        <w:jc w:val="both"/>
        <w:rPr>
          <w:rFonts w:ascii="Times New Roman" w:hAnsi="Times New Roman"/>
          <w:sz w:val="24"/>
          <w:lang w:val="bg-BG"/>
        </w:rPr>
      </w:pPr>
      <w:r w:rsidRPr="0086484F">
        <w:rPr>
          <w:rFonts w:ascii="Times New Roman" w:hAnsi="Times New Roman"/>
          <w:sz w:val="24"/>
          <w:lang w:val="bg-BG"/>
        </w:rPr>
        <w:t xml:space="preserve">Мерките от тази група дейности ще </w:t>
      </w:r>
      <w:r w:rsidR="00D43168" w:rsidRPr="0086484F">
        <w:rPr>
          <w:rFonts w:ascii="Times New Roman" w:hAnsi="Times New Roman"/>
          <w:sz w:val="24"/>
          <w:lang w:val="bg-BG"/>
        </w:rPr>
        <w:t xml:space="preserve">представляват </w:t>
      </w:r>
      <w:proofErr w:type="spellStart"/>
      <w:r w:rsidR="00D43168" w:rsidRPr="0086484F">
        <w:rPr>
          <w:rFonts w:ascii="Times New Roman" w:hAnsi="Times New Roman"/>
          <w:sz w:val="24"/>
          <w:lang w:val="bg-BG"/>
        </w:rPr>
        <w:t>непомощ</w:t>
      </w:r>
      <w:proofErr w:type="spellEnd"/>
      <w:r w:rsidR="00D43168" w:rsidRPr="0086484F">
        <w:rPr>
          <w:rFonts w:ascii="Times New Roman" w:hAnsi="Times New Roman"/>
          <w:sz w:val="24"/>
          <w:lang w:val="bg-BG"/>
        </w:rPr>
        <w:t>, когато сградите не се ползват за изпълнение на стопански дейности</w:t>
      </w:r>
      <w:r w:rsidR="00C241A6" w:rsidRPr="0086484F">
        <w:rPr>
          <w:rFonts w:ascii="Times New Roman" w:hAnsi="Times New Roman"/>
          <w:sz w:val="24"/>
          <w:lang w:val="bg-BG"/>
        </w:rPr>
        <w:t xml:space="preserve"> (такива са в общия случай мерки в жилищни сгради и в публични сгради на общинската и държавната администрация)</w:t>
      </w:r>
      <w:r w:rsidR="00D43168" w:rsidRPr="0086484F">
        <w:rPr>
          <w:rFonts w:ascii="Times New Roman" w:hAnsi="Times New Roman"/>
          <w:sz w:val="24"/>
          <w:lang w:val="bg-BG"/>
        </w:rPr>
        <w:t xml:space="preserve">. </w:t>
      </w:r>
      <w:r w:rsidR="00421BCB" w:rsidRPr="0086484F">
        <w:rPr>
          <w:rFonts w:ascii="Times New Roman" w:hAnsi="Times New Roman"/>
          <w:sz w:val="24"/>
          <w:lang w:val="bg-BG"/>
        </w:rPr>
        <w:t>В противен случай възможните режими с</w:t>
      </w:r>
      <w:r w:rsidR="00EA17DD" w:rsidRPr="0086484F">
        <w:rPr>
          <w:rFonts w:ascii="Times New Roman" w:hAnsi="Times New Roman"/>
          <w:sz w:val="24"/>
          <w:lang w:val="bg-BG"/>
        </w:rPr>
        <w:t>а:</w:t>
      </w:r>
    </w:p>
    <w:p w14:paraId="65C4E4CD" w14:textId="4391822C" w:rsidR="00EA17DD" w:rsidRPr="0086484F" w:rsidRDefault="00EA17DD" w:rsidP="005A047C">
      <w:pPr>
        <w:pStyle w:val="ListParagraph"/>
        <w:numPr>
          <w:ilvl w:val="0"/>
          <w:numId w:val="290"/>
        </w:numPr>
        <w:spacing w:before="120"/>
        <w:jc w:val="both"/>
        <w:rPr>
          <w:rFonts w:eastAsia="Calibri"/>
          <w:bCs/>
        </w:rPr>
      </w:pPr>
      <w:r w:rsidRPr="0086484F">
        <w:rPr>
          <w:rFonts w:eastAsia="Calibri"/>
          <w:bCs/>
        </w:rPr>
        <w:t>Минимална помощ (помощ „</w:t>
      </w:r>
      <w:proofErr w:type="spellStart"/>
      <w:r w:rsidRPr="0086484F">
        <w:rPr>
          <w:rFonts w:eastAsia="Calibri"/>
          <w:bCs/>
        </w:rPr>
        <w:t>de</w:t>
      </w:r>
      <w:proofErr w:type="spellEnd"/>
      <w:r w:rsidRPr="0086484F">
        <w:rPr>
          <w:rFonts w:eastAsia="Calibri"/>
          <w:bCs/>
        </w:rPr>
        <w:t xml:space="preserve"> </w:t>
      </w:r>
      <w:proofErr w:type="spellStart"/>
      <w:r w:rsidRPr="0086484F">
        <w:rPr>
          <w:rFonts w:eastAsia="Calibri"/>
          <w:bCs/>
        </w:rPr>
        <w:t>minimis</w:t>
      </w:r>
      <w:proofErr w:type="spellEnd"/>
      <w:r w:rsidRPr="0086484F">
        <w:rPr>
          <w:rFonts w:eastAsia="Calibri"/>
          <w:bCs/>
        </w:rPr>
        <w:t>”) съгласно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w:t>
      </w:r>
      <w:r w:rsidR="00336733" w:rsidRPr="0086484F">
        <w:rPr>
          <w:rFonts w:eastAsia="Calibri"/>
          <w:bCs/>
        </w:rPr>
        <w:t xml:space="preserve"> </w:t>
      </w:r>
      <w:proofErr w:type="spellStart"/>
      <w:r w:rsidR="00336733" w:rsidRPr="0086484F">
        <w:rPr>
          <w:rFonts w:eastAsia="Calibri"/>
          <w:bCs/>
        </w:rPr>
        <w:t>de</w:t>
      </w:r>
      <w:proofErr w:type="spellEnd"/>
      <w:r w:rsidR="00336733" w:rsidRPr="0086484F">
        <w:rPr>
          <w:rFonts w:eastAsia="Calibri"/>
          <w:bCs/>
        </w:rPr>
        <w:t xml:space="preserve"> </w:t>
      </w:r>
      <w:proofErr w:type="spellStart"/>
      <w:r w:rsidR="00336733" w:rsidRPr="0086484F">
        <w:rPr>
          <w:rFonts w:eastAsia="Calibri"/>
          <w:bCs/>
        </w:rPr>
        <w:t>minimis</w:t>
      </w:r>
      <w:proofErr w:type="spellEnd"/>
    </w:p>
    <w:p w14:paraId="4D8A68B5" w14:textId="3CEE2968" w:rsidR="00EA17DD" w:rsidRPr="0086484F" w:rsidRDefault="007F62B2" w:rsidP="005A047C">
      <w:pPr>
        <w:pStyle w:val="ListParagraph"/>
        <w:numPr>
          <w:ilvl w:val="0"/>
          <w:numId w:val="290"/>
        </w:numPr>
        <w:spacing w:before="120"/>
        <w:jc w:val="both"/>
        <w:rPr>
          <w:rFonts w:eastAsia="Calibri"/>
          <w:bCs/>
        </w:rPr>
      </w:pPr>
      <w:r w:rsidRPr="0086484F">
        <w:rPr>
          <w:rFonts w:eastAsia="Calibri"/>
          <w:bCs/>
        </w:rPr>
        <w:t xml:space="preserve">Помощи </w:t>
      </w:r>
      <w:r w:rsidR="00EA17DD" w:rsidRPr="0086484F">
        <w:rPr>
          <w:rFonts w:eastAsia="Calibri"/>
          <w:bCs/>
        </w:rPr>
        <w:t xml:space="preserve">съгласно чл. </w:t>
      </w:r>
      <w:r w:rsidRPr="0086484F">
        <w:rPr>
          <w:rFonts w:eastAsia="Calibri"/>
          <w:bCs/>
        </w:rPr>
        <w:t>38 или чл. 39</w:t>
      </w:r>
      <w:r w:rsidR="00EA17DD" w:rsidRPr="0086484F">
        <w:rPr>
          <w:rFonts w:eastAsia="Calibri"/>
          <w:bCs/>
        </w:rPr>
        <w:t xml:space="preserve"> от Регламент (ЕС) № 651/2014 </w:t>
      </w:r>
    </w:p>
    <w:p w14:paraId="4435C320" w14:textId="05987BE0" w:rsidR="00DA3ED8" w:rsidRPr="0086484F" w:rsidRDefault="00354A7B" w:rsidP="009F7FC5">
      <w:pPr>
        <w:spacing w:before="120" w:after="120"/>
        <w:ind w:firstLine="720"/>
        <w:jc w:val="both"/>
        <w:rPr>
          <w:rFonts w:ascii="Times New Roman" w:hAnsi="Times New Roman"/>
          <w:sz w:val="24"/>
          <w:lang w:val="bg-BG"/>
        </w:rPr>
      </w:pPr>
      <w:r w:rsidRPr="0086484F">
        <w:rPr>
          <w:rFonts w:ascii="Times New Roman" w:hAnsi="Times New Roman"/>
          <w:sz w:val="24"/>
          <w:lang w:val="bg-BG"/>
        </w:rPr>
        <w:t xml:space="preserve">В </w:t>
      </w:r>
      <w:r w:rsidR="00583EC6" w:rsidRPr="0086484F">
        <w:rPr>
          <w:rFonts w:ascii="Times New Roman" w:hAnsi="Times New Roman"/>
          <w:sz w:val="24"/>
          <w:lang w:val="bg-BG"/>
        </w:rPr>
        <w:t>преобладаващата</w:t>
      </w:r>
      <w:r w:rsidRPr="0086484F">
        <w:rPr>
          <w:rFonts w:ascii="Times New Roman" w:hAnsi="Times New Roman"/>
          <w:sz w:val="24"/>
          <w:lang w:val="bg-BG"/>
        </w:rPr>
        <w:t xml:space="preserve"> си част мерките за енергийна ефективност ще бъдат финансирани </w:t>
      </w:r>
      <w:r w:rsidR="00515144" w:rsidRPr="0086484F">
        <w:rPr>
          <w:rFonts w:ascii="Times New Roman" w:hAnsi="Times New Roman"/>
          <w:sz w:val="24"/>
          <w:lang w:val="bg-BG"/>
        </w:rPr>
        <w:t>като комбинация от безвъзмездна помощ и финансов инструмент</w:t>
      </w:r>
      <w:r w:rsidR="00782350" w:rsidRPr="0086484F">
        <w:rPr>
          <w:rFonts w:ascii="Times New Roman" w:hAnsi="Times New Roman"/>
          <w:sz w:val="24"/>
          <w:lang w:val="bg-BG"/>
        </w:rPr>
        <w:t>.</w:t>
      </w:r>
    </w:p>
    <w:p w14:paraId="2F1E3CFE" w14:textId="1749C051" w:rsidR="00DA3ED8" w:rsidRPr="0086484F" w:rsidRDefault="0062008F" w:rsidP="00F80F22">
      <w:pPr>
        <w:pStyle w:val="Heading3"/>
        <w:ind w:left="851" w:firstLine="0"/>
        <w:rPr>
          <w:b w:val="0"/>
          <w:bCs w:val="0"/>
          <w:i/>
          <w:lang w:val="bg-BG"/>
        </w:rPr>
      </w:pPr>
      <w:bookmarkStart w:id="67" w:name="_Toc135299416"/>
      <w:r w:rsidRPr="0086484F">
        <w:rPr>
          <w:rFonts w:ascii="Times New Roman" w:hAnsi="Times New Roman"/>
          <w:i/>
          <w:sz w:val="24"/>
          <w:szCs w:val="24"/>
          <w:lang w:val="bg-BG"/>
        </w:rPr>
        <w:t>Устойчива мобилност, вкл. градска мобилност</w:t>
      </w:r>
      <w:bookmarkEnd w:id="67"/>
    </w:p>
    <w:p w14:paraId="3D8958EC" w14:textId="18588F43" w:rsidR="005E626B" w:rsidRPr="0086484F" w:rsidRDefault="005E626B" w:rsidP="005E626B">
      <w:pPr>
        <w:spacing w:before="120" w:after="120"/>
        <w:ind w:firstLine="720"/>
        <w:jc w:val="both"/>
        <w:rPr>
          <w:rFonts w:ascii="Times New Roman" w:hAnsi="Times New Roman"/>
          <w:sz w:val="24"/>
          <w:lang w:val="bg-BG"/>
        </w:rPr>
      </w:pPr>
      <w:r w:rsidRPr="0086484F">
        <w:rPr>
          <w:rFonts w:ascii="Times New Roman" w:hAnsi="Times New Roman"/>
          <w:sz w:val="24"/>
          <w:lang w:val="bg-BG"/>
        </w:rPr>
        <w:t xml:space="preserve">В режим </w:t>
      </w:r>
      <w:proofErr w:type="spellStart"/>
      <w:r w:rsidRPr="0086484F">
        <w:rPr>
          <w:rFonts w:ascii="Times New Roman" w:hAnsi="Times New Roman"/>
          <w:sz w:val="24"/>
          <w:lang w:val="bg-BG"/>
        </w:rPr>
        <w:t>непомощ</w:t>
      </w:r>
      <w:proofErr w:type="spellEnd"/>
      <w:r w:rsidRPr="0086484F">
        <w:rPr>
          <w:rFonts w:ascii="Times New Roman" w:hAnsi="Times New Roman"/>
          <w:sz w:val="24"/>
          <w:lang w:val="bg-BG"/>
        </w:rPr>
        <w:t xml:space="preserve"> попадат дейностите по изграждане на общодостъпна инфраструктура, като рехабилитация на улични мрежи, тротоари и пешеходни зони, велосипедни алеи, мостове, тунели и др., които няма да бъдат експлоатирани по икономически начин. Инфраструктурата се използва по неикономически начин, когато общината не реализира приходи от управлението или ползването ѝ, или ако реализира приходи от тази инфраструктура, те са в резултат на дейност, която е неделима и спомагателна спрямо неикономическата. Такива са например приходите от ползване на части от тротоари, алеи и пешеходни зони за търговска дейност или приходите от такси за паркиране на места/зони за паркиране по уличното платно, тротоарите и други част от общата транспортна инфраструктура, чието основно предназначение не е за паркиране. Към тази група мерки спадат също дейностите по: </w:t>
      </w:r>
    </w:p>
    <w:p w14:paraId="592521DC" w14:textId="77777777" w:rsidR="005E626B" w:rsidRPr="0086484F" w:rsidRDefault="005E626B" w:rsidP="005E626B">
      <w:pPr>
        <w:numPr>
          <w:ilvl w:val="0"/>
          <w:numId w:val="291"/>
        </w:numPr>
        <w:spacing w:before="120"/>
        <w:jc w:val="both"/>
        <w:rPr>
          <w:rFonts w:ascii="Times New Roman" w:hAnsi="Times New Roman"/>
          <w:sz w:val="24"/>
          <w:szCs w:val="24"/>
          <w:lang w:val="bg-BG"/>
        </w:rPr>
      </w:pPr>
      <w:r w:rsidRPr="0086484F">
        <w:rPr>
          <w:rFonts w:ascii="Times New Roman" w:hAnsi="Times New Roman"/>
          <w:sz w:val="24"/>
          <w:szCs w:val="24"/>
          <w:lang w:val="bg-BG"/>
        </w:rPr>
        <w:t>разработване на планове за управление на трафика и внедряване на интелигентни транспортни системи, включително автоматизирани билетни системи;</w:t>
      </w:r>
    </w:p>
    <w:p w14:paraId="0090E3BF" w14:textId="77777777" w:rsidR="005E626B" w:rsidRPr="0086484F" w:rsidRDefault="005E626B" w:rsidP="005E626B">
      <w:pPr>
        <w:numPr>
          <w:ilvl w:val="0"/>
          <w:numId w:val="291"/>
        </w:numPr>
        <w:spacing w:before="120"/>
        <w:jc w:val="both"/>
        <w:rPr>
          <w:rFonts w:ascii="Times New Roman" w:hAnsi="Times New Roman"/>
          <w:sz w:val="24"/>
          <w:szCs w:val="24"/>
          <w:lang w:val="bg-BG"/>
        </w:rPr>
      </w:pPr>
      <w:r w:rsidRPr="0086484F">
        <w:rPr>
          <w:rFonts w:ascii="Times New Roman" w:hAnsi="Times New Roman"/>
          <w:sz w:val="24"/>
          <w:szCs w:val="24"/>
          <w:lang w:val="bg-BG"/>
        </w:rPr>
        <w:t>подобряване на достъпността на спирките на масовия градски транспорт и довеждащата до тях инфраструктура;</w:t>
      </w:r>
    </w:p>
    <w:p w14:paraId="517DBC4D" w14:textId="77777777" w:rsidR="005E626B" w:rsidRPr="0086484F" w:rsidRDefault="005E626B" w:rsidP="005E626B">
      <w:pPr>
        <w:numPr>
          <w:ilvl w:val="0"/>
          <w:numId w:val="291"/>
        </w:numPr>
        <w:spacing w:before="120"/>
        <w:jc w:val="both"/>
        <w:rPr>
          <w:rFonts w:ascii="Times New Roman" w:hAnsi="Times New Roman"/>
          <w:sz w:val="24"/>
          <w:szCs w:val="24"/>
          <w:lang w:val="bg-BG"/>
        </w:rPr>
      </w:pPr>
      <w:r w:rsidRPr="0086484F">
        <w:rPr>
          <w:rFonts w:ascii="Times New Roman" w:hAnsi="Times New Roman"/>
          <w:sz w:val="24"/>
          <w:szCs w:val="24"/>
          <w:lang w:val="bg-BG"/>
        </w:rPr>
        <w:t>обновяване на транспортна инфраструктура (включително трамвайни линии, гнездова и контактна мрежа, ако впоследствие те биват отдавани за ползване въз основа на открита, прозрачна, недискриминационна и безусловна процедура) с изключение на обслужващата инфраструктура като депа и бази за ремонт, поддръжка и оборудване;</w:t>
      </w:r>
    </w:p>
    <w:p w14:paraId="5FADAC5D" w14:textId="77777777" w:rsidR="005E626B" w:rsidRPr="0086484F" w:rsidRDefault="005E626B" w:rsidP="005E626B">
      <w:pPr>
        <w:numPr>
          <w:ilvl w:val="0"/>
          <w:numId w:val="291"/>
        </w:numPr>
        <w:spacing w:before="120"/>
        <w:jc w:val="both"/>
        <w:rPr>
          <w:rFonts w:ascii="Times New Roman" w:hAnsi="Times New Roman"/>
          <w:sz w:val="24"/>
          <w:szCs w:val="24"/>
          <w:lang w:val="bg-BG"/>
        </w:rPr>
      </w:pPr>
      <w:r w:rsidRPr="0086484F">
        <w:rPr>
          <w:rFonts w:ascii="Times New Roman" w:hAnsi="Times New Roman"/>
          <w:sz w:val="24"/>
          <w:szCs w:val="24"/>
          <w:lang w:val="bg-BG"/>
        </w:rPr>
        <w:t>осигуряване на системи за защита от шума;</w:t>
      </w:r>
    </w:p>
    <w:p w14:paraId="24BA61A6" w14:textId="77777777" w:rsidR="005E626B" w:rsidRPr="0086484F" w:rsidRDefault="005E626B" w:rsidP="005E626B">
      <w:pPr>
        <w:numPr>
          <w:ilvl w:val="0"/>
          <w:numId w:val="291"/>
        </w:numPr>
        <w:spacing w:before="120"/>
        <w:jc w:val="both"/>
        <w:rPr>
          <w:rFonts w:ascii="Times New Roman" w:hAnsi="Times New Roman"/>
          <w:sz w:val="24"/>
          <w:szCs w:val="24"/>
          <w:lang w:val="bg-BG"/>
        </w:rPr>
      </w:pPr>
      <w:r w:rsidRPr="0086484F">
        <w:rPr>
          <w:rFonts w:ascii="Times New Roman" w:hAnsi="Times New Roman"/>
          <w:sz w:val="24"/>
          <w:szCs w:val="24"/>
          <w:lang w:val="bg-BG"/>
        </w:rPr>
        <w:t xml:space="preserve">обновяване на общински автогари, които не генерират приходи, както и </w:t>
      </w:r>
      <w:proofErr w:type="spellStart"/>
      <w:r w:rsidRPr="0086484F">
        <w:rPr>
          <w:rFonts w:ascii="Times New Roman" w:hAnsi="Times New Roman"/>
          <w:sz w:val="24"/>
          <w:szCs w:val="24"/>
          <w:lang w:val="bg-BG"/>
        </w:rPr>
        <w:t>предгарови</w:t>
      </w:r>
      <w:proofErr w:type="spellEnd"/>
      <w:r w:rsidRPr="0086484F">
        <w:rPr>
          <w:rFonts w:ascii="Times New Roman" w:hAnsi="Times New Roman"/>
          <w:sz w:val="24"/>
          <w:szCs w:val="24"/>
          <w:lang w:val="bg-BG"/>
        </w:rPr>
        <w:t xml:space="preserve"> пространства общинска собственост или спирки на масовия градски транспорт. </w:t>
      </w:r>
    </w:p>
    <w:p w14:paraId="32A82BC0" w14:textId="23DF3456" w:rsidR="0062008F" w:rsidRPr="0086484F" w:rsidRDefault="005E626B" w:rsidP="008879F5">
      <w:pPr>
        <w:spacing w:before="120" w:after="120"/>
        <w:ind w:firstLine="720"/>
        <w:jc w:val="both"/>
        <w:rPr>
          <w:rFonts w:ascii="Times New Roman" w:hAnsi="Times New Roman"/>
          <w:sz w:val="24"/>
          <w:lang w:val="bg-BG"/>
        </w:rPr>
      </w:pPr>
      <w:r w:rsidRPr="0086484F">
        <w:rPr>
          <w:rFonts w:ascii="Times New Roman" w:hAnsi="Times New Roman"/>
          <w:sz w:val="24"/>
          <w:lang w:val="bg-BG"/>
        </w:rPr>
        <w:t>Останалите дейности по тази група мерки</w:t>
      </w:r>
      <w:r w:rsidR="004D12FA" w:rsidRPr="0086484F">
        <w:rPr>
          <w:rFonts w:ascii="Times New Roman" w:hAnsi="Times New Roman"/>
          <w:sz w:val="24"/>
          <w:lang w:val="bg-BG"/>
        </w:rPr>
        <w:t xml:space="preserve">, за които не може да бъде обоснован </w:t>
      </w:r>
      <w:r w:rsidR="00973C91" w:rsidRPr="0086484F">
        <w:rPr>
          <w:rFonts w:ascii="Times New Roman" w:hAnsi="Times New Roman"/>
          <w:sz w:val="24"/>
          <w:lang w:val="bg-BG"/>
        </w:rPr>
        <w:t xml:space="preserve">режим </w:t>
      </w:r>
      <w:r w:rsidR="004D12FA" w:rsidRPr="0086484F">
        <w:rPr>
          <w:rFonts w:ascii="Times New Roman" w:hAnsi="Times New Roman"/>
          <w:sz w:val="24"/>
          <w:lang w:val="bg-BG"/>
        </w:rPr>
        <w:t>„</w:t>
      </w:r>
      <w:proofErr w:type="spellStart"/>
      <w:r w:rsidR="004D12FA" w:rsidRPr="0086484F">
        <w:rPr>
          <w:rFonts w:ascii="Times New Roman" w:hAnsi="Times New Roman"/>
          <w:sz w:val="24"/>
          <w:lang w:val="bg-BG"/>
        </w:rPr>
        <w:t>непомощ</w:t>
      </w:r>
      <w:proofErr w:type="spellEnd"/>
      <w:r w:rsidR="004D12FA" w:rsidRPr="0086484F">
        <w:rPr>
          <w:rFonts w:ascii="Times New Roman" w:hAnsi="Times New Roman"/>
          <w:sz w:val="24"/>
          <w:lang w:val="bg-BG"/>
        </w:rPr>
        <w:t xml:space="preserve">“ </w:t>
      </w:r>
      <w:r w:rsidR="00583EC6" w:rsidRPr="0086484F">
        <w:rPr>
          <w:rFonts w:ascii="Times New Roman" w:hAnsi="Times New Roman"/>
          <w:sz w:val="24"/>
          <w:lang w:val="bg-BG"/>
        </w:rPr>
        <w:t>ще бъдат</w:t>
      </w:r>
      <w:r w:rsidR="0098117F" w:rsidRPr="0086484F">
        <w:rPr>
          <w:rFonts w:ascii="Times New Roman" w:hAnsi="Times New Roman"/>
          <w:sz w:val="24"/>
          <w:lang w:val="bg-BG"/>
        </w:rPr>
        <w:t xml:space="preserve"> прилагани разпоредбите на:</w:t>
      </w:r>
    </w:p>
    <w:p w14:paraId="0EE1752A" w14:textId="33535BE6" w:rsidR="0098117F" w:rsidRPr="0086484F" w:rsidRDefault="004171E0" w:rsidP="004171E0">
      <w:pPr>
        <w:pStyle w:val="ListParagraph"/>
        <w:numPr>
          <w:ilvl w:val="0"/>
          <w:numId w:val="292"/>
        </w:numPr>
        <w:spacing w:before="120" w:after="120"/>
        <w:jc w:val="both"/>
        <w:rPr>
          <w:lang w:eastAsia="en-US"/>
        </w:rPr>
      </w:pPr>
      <w:r w:rsidRPr="0086484F">
        <w:rPr>
          <w:lang w:eastAsia="en-US"/>
        </w:rPr>
        <w:t>Регламент (ЕО) 1370/2007 относно обществените услуги за пътнически превоз с железопътен и автомобилен транспорт</w:t>
      </w:r>
    </w:p>
    <w:p w14:paraId="0B1FCA30" w14:textId="44E78595" w:rsidR="004171E0" w:rsidRPr="0086484F" w:rsidRDefault="00561A39" w:rsidP="004171E0">
      <w:pPr>
        <w:pStyle w:val="ListParagraph"/>
        <w:numPr>
          <w:ilvl w:val="0"/>
          <w:numId w:val="292"/>
        </w:numPr>
        <w:spacing w:before="120" w:after="120"/>
        <w:jc w:val="both"/>
        <w:rPr>
          <w:lang w:eastAsia="en-US"/>
        </w:rPr>
      </w:pPr>
      <w:r w:rsidRPr="0086484F">
        <w:rPr>
          <w:lang w:eastAsia="en-US"/>
        </w:rPr>
        <w:t xml:space="preserve">В случай на </w:t>
      </w:r>
      <w:proofErr w:type="spellStart"/>
      <w:r w:rsidR="00583EC6" w:rsidRPr="0086484F">
        <w:rPr>
          <w:lang w:eastAsia="en-US"/>
        </w:rPr>
        <w:t>зарядна</w:t>
      </w:r>
      <w:proofErr w:type="spellEnd"/>
      <w:r w:rsidRPr="0086484F">
        <w:rPr>
          <w:lang w:eastAsia="en-US"/>
        </w:rPr>
        <w:t xml:space="preserve"> инфраструктура -</w:t>
      </w:r>
      <w:r w:rsidR="006C0363" w:rsidRPr="0086484F">
        <w:rPr>
          <w:lang w:eastAsia="en-US"/>
        </w:rPr>
        <w:t xml:space="preserve"> чл. 36а </w:t>
      </w:r>
      <w:r w:rsidR="00F75007" w:rsidRPr="0086484F">
        <w:rPr>
          <w:rFonts w:eastAsia="Calibri"/>
          <w:bCs/>
        </w:rPr>
        <w:t xml:space="preserve">от Регламент (ЕС) № 651/2014 </w:t>
      </w:r>
    </w:p>
    <w:p w14:paraId="5DC8BD3B" w14:textId="391FAA23" w:rsidR="001C34F5" w:rsidRPr="0086484F" w:rsidRDefault="00561A39" w:rsidP="004171E0">
      <w:pPr>
        <w:pStyle w:val="ListParagraph"/>
        <w:numPr>
          <w:ilvl w:val="0"/>
          <w:numId w:val="292"/>
        </w:numPr>
        <w:spacing w:before="120" w:after="120"/>
        <w:jc w:val="both"/>
        <w:rPr>
          <w:lang w:eastAsia="en-US"/>
        </w:rPr>
      </w:pPr>
      <w:r w:rsidRPr="0086484F">
        <w:rPr>
          <w:lang w:eastAsia="en-US"/>
        </w:rPr>
        <w:t xml:space="preserve">В случай на превозни средства – чл. 36 и чл. 37 </w:t>
      </w:r>
      <w:r w:rsidRPr="0086484F">
        <w:rPr>
          <w:rFonts w:eastAsia="Calibri"/>
          <w:bCs/>
        </w:rPr>
        <w:t xml:space="preserve">от Регламент (ЕС) № 651/2014 </w:t>
      </w:r>
    </w:p>
    <w:p w14:paraId="6D7BD782" w14:textId="2B6B986B" w:rsidR="0062008F" w:rsidRPr="0086484F" w:rsidRDefault="00F667F7" w:rsidP="00F80F22">
      <w:pPr>
        <w:pStyle w:val="Heading3"/>
        <w:ind w:left="851" w:firstLine="0"/>
        <w:rPr>
          <w:b w:val="0"/>
          <w:bCs w:val="0"/>
          <w:i/>
          <w:lang w:val="bg-BG"/>
        </w:rPr>
      </w:pPr>
      <w:bookmarkStart w:id="68" w:name="_Toc135299417"/>
      <w:r w:rsidRPr="0086484F">
        <w:rPr>
          <w:rFonts w:ascii="Times New Roman" w:hAnsi="Times New Roman"/>
          <w:i/>
          <w:sz w:val="24"/>
          <w:szCs w:val="24"/>
          <w:lang w:val="bg-BG"/>
        </w:rPr>
        <w:lastRenderedPageBreak/>
        <w:t>Пътна инфраструктура, функционални връзки и пътна безопасност</w:t>
      </w:r>
      <w:bookmarkEnd w:id="68"/>
    </w:p>
    <w:p w14:paraId="5C4309E9" w14:textId="69EA98BF" w:rsidR="008879F5" w:rsidRPr="0086484F" w:rsidRDefault="00CC3498" w:rsidP="008879F5">
      <w:pPr>
        <w:spacing w:before="120" w:after="120"/>
        <w:ind w:firstLine="720"/>
        <w:jc w:val="both"/>
        <w:rPr>
          <w:rFonts w:ascii="Times New Roman" w:hAnsi="Times New Roman"/>
          <w:b/>
          <w:bCs/>
          <w:i/>
          <w:iCs/>
          <w:lang w:val="bg-BG"/>
        </w:rPr>
      </w:pPr>
      <w:r w:rsidRPr="0086484F">
        <w:rPr>
          <w:rFonts w:ascii="Times New Roman" w:hAnsi="Times New Roman"/>
          <w:sz w:val="24"/>
          <w:lang w:val="bg-BG"/>
        </w:rPr>
        <w:t>Мерките от тази група дейности в общия случай не представляват държавна помощ.</w:t>
      </w:r>
    </w:p>
    <w:p w14:paraId="235E246E" w14:textId="1D5827A7" w:rsidR="0062008F" w:rsidRPr="0086484F" w:rsidRDefault="00DD7983" w:rsidP="00F80F22">
      <w:pPr>
        <w:pStyle w:val="Heading3"/>
        <w:ind w:left="851" w:firstLine="0"/>
        <w:jc w:val="both"/>
        <w:rPr>
          <w:b w:val="0"/>
          <w:bCs w:val="0"/>
          <w:i/>
          <w:lang w:val="bg-BG"/>
        </w:rPr>
      </w:pPr>
      <w:bookmarkStart w:id="69" w:name="_Toc135299418"/>
      <w:r w:rsidRPr="0086484F">
        <w:rPr>
          <w:rFonts w:ascii="Times New Roman" w:hAnsi="Times New Roman"/>
          <w:i/>
          <w:sz w:val="24"/>
          <w:szCs w:val="24"/>
          <w:lang w:val="bg-BG"/>
        </w:rPr>
        <w:t>Зелена градска инфраструктура и сигурност в обществени пространства</w:t>
      </w:r>
      <w:bookmarkEnd w:id="69"/>
    </w:p>
    <w:p w14:paraId="174DB709" w14:textId="1BBC4971" w:rsidR="00CC3498" w:rsidRPr="0086484F" w:rsidRDefault="00CC3498" w:rsidP="00CC3498">
      <w:pPr>
        <w:spacing w:before="120" w:after="120"/>
        <w:ind w:firstLine="720"/>
        <w:jc w:val="both"/>
        <w:rPr>
          <w:rFonts w:ascii="Times New Roman" w:hAnsi="Times New Roman"/>
          <w:sz w:val="24"/>
          <w:lang w:val="bg-BG"/>
        </w:rPr>
      </w:pPr>
      <w:r w:rsidRPr="0086484F">
        <w:rPr>
          <w:rFonts w:ascii="Times New Roman" w:hAnsi="Times New Roman"/>
          <w:sz w:val="24"/>
          <w:lang w:val="bg-BG"/>
        </w:rPr>
        <w:t>Мерките от тази група дейности в общия случай не представляват държавна помощ</w:t>
      </w:r>
      <w:r w:rsidR="00EE0783" w:rsidRPr="0086484F">
        <w:rPr>
          <w:rFonts w:ascii="Times New Roman" w:hAnsi="Times New Roman"/>
          <w:sz w:val="24"/>
          <w:lang w:val="bg-BG"/>
        </w:rPr>
        <w:t xml:space="preserve">, защото се осъществяват върху обществената инфраструктура с отворен достъп. Когато </w:t>
      </w:r>
      <w:r w:rsidR="00583EC6" w:rsidRPr="0086484F">
        <w:rPr>
          <w:rFonts w:ascii="Times New Roman" w:hAnsi="Times New Roman"/>
          <w:sz w:val="24"/>
          <w:lang w:val="bg-BG"/>
        </w:rPr>
        <w:t>инфраструктурата</w:t>
      </w:r>
      <w:r w:rsidR="00EE0783" w:rsidRPr="0086484F">
        <w:rPr>
          <w:rFonts w:ascii="Times New Roman" w:hAnsi="Times New Roman"/>
          <w:sz w:val="24"/>
          <w:lang w:val="bg-BG"/>
        </w:rPr>
        <w:t xml:space="preserve"> ще се експлоатира икономически, </w:t>
      </w:r>
      <w:r w:rsidR="005A047C" w:rsidRPr="0086484F">
        <w:rPr>
          <w:rFonts w:ascii="Times New Roman" w:hAnsi="Times New Roman"/>
          <w:sz w:val="24"/>
          <w:lang w:val="bg-BG"/>
        </w:rPr>
        <w:t>приложимите режими са:</w:t>
      </w:r>
    </w:p>
    <w:p w14:paraId="4F1587F8" w14:textId="2D3692B4" w:rsidR="005A047C" w:rsidRPr="0086484F" w:rsidRDefault="005A047C" w:rsidP="005A047C">
      <w:pPr>
        <w:pStyle w:val="ListParagraph"/>
        <w:numPr>
          <w:ilvl w:val="0"/>
          <w:numId w:val="290"/>
        </w:numPr>
        <w:spacing w:before="120"/>
        <w:jc w:val="both"/>
        <w:rPr>
          <w:rFonts w:eastAsia="Calibri"/>
          <w:bCs/>
        </w:rPr>
      </w:pPr>
      <w:r w:rsidRPr="0086484F">
        <w:rPr>
          <w:rFonts w:eastAsia="Calibri"/>
          <w:bCs/>
        </w:rPr>
        <w:t>Минимална помощ (помощ „</w:t>
      </w:r>
      <w:proofErr w:type="spellStart"/>
      <w:r w:rsidRPr="0086484F">
        <w:rPr>
          <w:rFonts w:eastAsia="Calibri"/>
          <w:bCs/>
        </w:rPr>
        <w:t>de</w:t>
      </w:r>
      <w:proofErr w:type="spellEnd"/>
      <w:r w:rsidRPr="0086484F">
        <w:rPr>
          <w:rFonts w:eastAsia="Calibri"/>
          <w:bCs/>
        </w:rPr>
        <w:t xml:space="preserve"> </w:t>
      </w:r>
      <w:proofErr w:type="spellStart"/>
      <w:r w:rsidRPr="0086484F">
        <w:rPr>
          <w:rFonts w:eastAsia="Calibri"/>
          <w:bCs/>
        </w:rPr>
        <w:t>minimis</w:t>
      </w:r>
      <w:proofErr w:type="spellEnd"/>
      <w:r w:rsidRPr="0086484F">
        <w:rPr>
          <w:rFonts w:eastAsia="Calibri"/>
          <w:bCs/>
        </w:rPr>
        <w:t xml:space="preserve">”) съгласно Регламент (ЕС) № 1407/2013 </w:t>
      </w:r>
    </w:p>
    <w:p w14:paraId="2786E0F5" w14:textId="37852D5B" w:rsidR="00B17B7E" w:rsidRPr="0086484F" w:rsidRDefault="00B17B7E" w:rsidP="005A047C">
      <w:pPr>
        <w:pStyle w:val="ListParagraph"/>
        <w:numPr>
          <w:ilvl w:val="0"/>
          <w:numId w:val="290"/>
        </w:numPr>
        <w:spacing w:before="120"/>
        <w:jc w:val="both"/>
        <w:rPr>
          <w:rFonts w:eastAsia="Calibri"/>
          <w:bCs/>
        </w:rPr>
      </w:pPr>
      <w:r w:rsidRPr="0086484F">
        <w:rPr>
          <w:rFonts w:eastAsia="Calibri"/>
          <w:bCs/>
        </w:rPr>
        <w:t xml:space="preserve">Мерки за инвестиционни помощи за местни инфраструктури в съответствие с чл. 56 на Регламент (ЕС) № 651/2014 </w:t>
      </w:r>
    </w:p>
    <w:p w14:paraId="7CBB625D" w14:textId="281DBA60" w:rsidR="0062008F" w:rsidRPr="0086484F" w:rsidRDefault="00B03CB5" w:rsidP="00F80F22">
      <w:pPr>
        <w:pStyle w:val="Heading3"/>
        <w:ind w:left="851" w:firstLine="0"/>
        <w:jc w:val="both"/>
        <w:rPr>
          <w:b w:val="0"/>
          <w:bCs w:val="0"/>
          <w:i/>
          <w:lang w:val="bg-BG"/>
        </w:rPr>
      </w:pPr>
      <w:bookmarkStart w:id="70" w:name="_Toc135299419"/>
      <w:r w:rsidRPr="0086484F">
        <w:rPr>
          <w:rFonts w:ascii="Times New Roman" w:hAnsi="Times New Roman"/>
          <w:i/>
          <w:sz w:val="24"/>
          <w:szCs w:val="24"/>
          <w:lang w:val="bg-BG"/>
        </w:rPr>
        <w:t>Образователна инфраструктура</w:t>
      </w:r>
      <w:bookmarkEnd w:id="70"/>
      <w:r w:rsidRPr="0086484F">
        <w:rPr>
          <w:rFonts w:ascii="Times New Roman" w:hAnsi="Times New Roman"/>
          <w:i/>
          <w:sz w:val="24"/>
          <w:szCs w:val="24"/>
          <w:lang w:val="bg-BG"/>
        </w:rPr>
        <w:t xml:space="preserve"> </w:t>
      </w:r>
    </w:p>
    <w:p w14:paraId="112D73D3" w14:textId="5E7DE51D" w:rsidR="00B03CB5" w:rsidRPr="0086484F" w:rsidRDefault="00016000" w:rsidP="008879F5">
      <w:pPr>
        <w:spacing w:before="120" w:after="120"/>
        <w:ind w:firstLine="720"/>
        <w:jc w:val="both"/>
        <w:rPr>
          <w:rFonts w:ascii="Times New Roman" w:hAnsi="Times New Roman"/>
          <w:sz w:val="24"/>
          <w:lang w:val="bg-BG"/>
        </w:rPr>
      </w:pPr>
      <w:r w:rsidRPr="0086484F">
        <w:rPr>
          <w:rFonts w:ascii="Times New Roman" w:hAnsi="Times New Roman"/>
          <w:sz w:val="24"/>
          <w:lang w:val="bg-BG"/>
        </w:rPr>
        <w:t>За</w:t>
      </w:r>
      <w:r w:rsidR="009C1958" w:rsidRPr="0086484F">
        <w:rPr>
          <w:rFonts w:ascii="Times New Roman" w:hAnsi="Times New Roman"/>
          <w:sz w:val="24"/>
          <w:lang w:val="bg-BG"/>
        </w:rPr>
        <w:t xml:space="preserve"> общинска и държавна образователна инфраструктура </w:t>
      </w:r>
      <w:r w:rsidRPr="0086484F">
        <w:rPr>
          <w:rFonts w:ascii="Times New Roman" w:hAnsi="Times New Roman"/>
          <w:sz w:val="24"/>
          <w:lang w:val="bg-BG"/>
        </w:rPr>
        <w:t xml:space="preserve">в общия случай може да бъде обоснован режим </w:t>
      </w:r>
      <w:proofErr w:type="spellStart"/>
      <w:r w:rsidRPr="0086484F">
        <w:rPr>
          <w:rFonts w:ascii="Times New Roman" w:hAnsi="Times New Roman"/>
          <w:sz w:val="24"/>
          <w:lang w:val="bg-BG"/>
        </w:rPr>
        <w:t>непомощ</w:t>
      </w:r>
      <w:proofErr w:type="spellEnd"/>
      <w:r w:rsidRPr="0086484F">
        <w:rPr>
          <w:rFonts w:ascii="Times New Roman" w:hAnsi="Times New Roman"/>
          <w:sz w:val="24"/>
          <w:lang w:val="bg-BG"/>
        </w:rPr>
        <w:t>. В случай на икономическа експлоатация на инфраструктурата е възможно да се прилагат:</w:t>
      </w:r>
    </w:p>
    <w:p w14:paraId="475F6732" w14:textId="2208B15B" w:rsidR="00016000" w:rsidRPr="0086484F" w:rsidRDefault="00016000" w:rsidP="00016000">
      <w:pPr>
        <w:pStyle w:val="ListParagraph"/>
        <w:numPr>
          <w:ilvl w:val="0"/>
          <w:numId w:val="290"/>
        </w:numPr>
        <w:spacing w:before="120"/>
        <w:jc w:val="both"/>
        <w:rPr>
          <w:rFonts w:eastAsia="Calibri"/>
          <w:bCs/>
        </w:rPr>
      </w:pPr>
      <w:r w:rsidRPr="0086484F">
        <w:rPr>
          <w:rFonts w:eastAsia="Calibri"/>
          <w:bCs/>
        </w:rPr>
        <w:t>Минимална помощ (помощ „</w:t>
      </w:r>
      <w:proofErr w:type="spellStart"/>
      <w:r w:rsidRPr="0086484F">
        <w:rPr>
          <w:rFonts w:eastAsia="Calibri"/>
          <w:bCs/>
        </w:rPr>
        <w:t>de</w:t>
      </w:r>
      <w:proofErr w:type="spellEnd"/>
      <w:r w:rsidRPr="0086484F">
        <w:rPr>
          <w:rFonts w:eastAsia="Calibri"/>
          <w:bCs/>
        </w:rPr>
        <w:t xml:space="preserve"> </w:t>
      </w:r>
      <w:proofErr w:type="spellStart"/>
      <w:r w:rsidRPr="0086484F">
        <w:rPr>
          <w:rFonts w:eastAsia="Calibri"/>
          <w:bCs/>
        </w:rPr>
        <w:t>minimis</w:t>
      </w:r>
      <w:proofErr w:type="spellEnd"/>
      <w:r w:rsidRPr="0086484F">
        <w:rPr>
          <w:rFonts w:eastAsia="Calibri"/>
          <w:bCs/>
        </w:rPr>
        <w:t xml:space="preserve">”) съгласно Регламент (ЕС) № 1407/2013 </w:t>
      </w:r>
    </w:p>
    <w:p w14:paraId="6BBF55F7" w14:textId="4288BEA9" w:rsidR="002240C3" w:rsidRPr="0086484F" w:rsidRDefault="000166B6" w:rsidP="002240C3">
      <w:pPr>
        <w:pStyle w:val="ListParagraph"/>
        <w:numPr>
          <w:ilvl w:val="0"/>
          <w:numId w:val="290"/>
        </w:numPr>
        <w:spacing w:before="120" w:line="276" w:lineRule="auto"/>
        <w:jc w:val="both"/>
        <w:rPr>
          <w:rFonts w:eastAsia="Calibri"/>
          <w:bCs/>
        </w:rPr>
      </w:pPr>
      <w:r w:rsidRPr="0086484F">
        <w:rPr>
          <w:rFonts w:eastAsia="Calibri"/>
          <w:bCs/>
        </w:rPr>
        <w:t>Помощи</w:t>
      </w:r>
      <w:r w:rsidR="002240C3" w:rsidRPr="0086484F">
        <w:rPr>
          <w:rFonts w:eastAsia="Calibri"/>
          <w:bCs/>
        </w:rPr>
        <w:t xml:space="preserve"> съгласно чл. 14</w:t>
      </w:r>
      <w:r w:rsidRPr="0086484F">
        <w:rPr>
          <w:rFonts w:eastAsia="Calibri"/>
          <w:bCs/>
        </w:rPr>
        <w:t>, чл. 17</w:t>
      </w:r>
      <w:r w:rsidR="00E54F5F" w:rsidRPr="0086484F">
        <w:rPr>
          <w:rFonts w:eastAsia="Calibri"/>
          <w:bCs/>
        </w:rPr>
        <w:t xml:space="preserve"> или чл. 26</w:t>
      </w:r>
      <w:r w:rsidR="002240C3" w:rsidRPr="0086484F">
        <w:rPr>
          <w:rFonts w:eastAsia="Calibri"/>
          <w:bCs/>
        </w:rPr>
        <w:t xml:space="preserve"> от Регламент (ЕС) № 651/2014.</w:t>
      </w:r>
    </w:p>
    <w:p w14:paraId="4B7FDEA9" w14:textId="77777777" w:rsidR="00016000" w:rsidRPr="0086484F" w:rsidRDefault="00016000" w:rsidP="008879F5">
      <w:pPr>
        <w:spacing w:before="120" w:after="120"/>
        <w:ind w:firstLine="720"/>
        <w:jc w:val="both"/>
        <w:rPr>
          <w:rFonts w:ascii="Times New Roman" w:hAnsi="Times New Roman"/>
          <w:sz w:val="24"/>
          <w:lang w:val="bg-BG"/>
        </w:rPr>
      </w:pPr>
    </w:p>
    <w:p w14:paraId="37C422F5" w14:textId="064C8B45" w:rsidR="00B03CB5" w:rsidRPr="0086484F" w:rsidRDefault="006275A3" w:rsidP="00F80F22">
      <w:pPr>
        <w:pStyle w:val="Heading3"/>
        <w:ind w:left="851" w:firstLine="0"/>
        <w:jc w:val="both"/>
        <w:rPr>
          <w:b w:val="0"/>
          <w:bCs w:val="0"/>
          <w:i/>
          <w:lang w:val="bg-BG"/>
        </w:rPr>
      </w:pPr>
      <w:bookmarkStart w:id="71" w:name="_Toc135299420"/>
      <w:r w:rsidRPr="0086484F">
        <w:rPr>
          <w:rFonts w:ascii="Times New Roman" w:hAnsi="Times New Roman"/>
          <w:i/>
          <w:sz w:val="24"/>
          <w:szCs w:val="24"/>
          <w:lang w:val="bg-BG"/>
        </w:rPr>
        <w:t>Здравна инфраструктура</w:t>
      </w:r>
      <w:bookmarkEnd w:id="71"/>
      <w:r w:rsidRPr="0086484F">
        <w:rPr>
          <w:rFonts w:ascii="Times New Roman" w:hAnsi="Times New Roman"/>
          <w:i/>
          <w:sz w:val="24"/>
          <w:szCs w:val="24"/>
          <w:lang w:val="bg-BG"/>
        </w:rPr>
        <w:t xml:space="preserve"> </w:t>
      </w:r>
    </w:p>
    <w:p w14:paraId="21A601E5" w14:textId="6FA4E288" w:rsidR="008879F5" w:rsidRPr="0086484F" w:rsidRDefault="00CE038E" w:rsidP="008879F5">
      <w:pPr>
        <w:spacing w:before="120" w:after="120"/>
        <w:ind w:firstLine="720"/>
        <w:jc w:val="both"/>
        <w:rPr>
          <w:rFonts w:ascii="Times New Roman" w:eastAsia="Calibri" w:hAnsi="Times New Roman"/>
          <w:bCs/>
          <w:sz w:val="24"/>
          <w:szCs w:val="24"/>
          <w:lang w:val="bg-BG" w:eastAsia="bg-BG"/>
        </w:rPr>
      </w:pPr>
      <w:r w:rsidRPr="0086484F">
        <w:rPr>
          <w:rFonts w:ascii="Times New Roman" w:eastAsia="Calibri" w:hAnsi="Times New Roman"/>
          <w:bCs/>
          <w:sz w:val="24"/>
          <w:szCs w:val="24"/>
          <w:lang w:val="bg-BG" w:eastAsia="bg-BG"/>
        </w:rPr>
        <w:t xml:space="preserve">Ако не може да бъде обоснован режим </w:t>
      </w:r>
      <w:proofErr w:type="spellStart"/>
      <w:r w:rsidRPr="0086484F">
        <w:rPr>
          <w:rFonts w:ascii="Times New Roman" w:eastAsia="Calibri" w:hAnsi="Times New Roman"/>
          <w:bCs/>
          <w:sz w:val="24"/>
          <w:szCs w:val="24"/>
          <w:lang w:val="bg-BG" w:eastAsia="bg-BG"/>
        </w:rPr>
        <w:t>непомощ</w:t>
      </w:r>
      <w:proofErr w:type="spellEnd"/>
      <w:r w:rsidRPr="0086484F">
        <w:rPr>
          <w:rFonts w:ascii="Times New Roman" w:eastAsia="Calibri" w:hAnsi="Times New Roman"/>
          <w:bCs/>
          <w:sz w:val="24"/>
          <w:szCs w:val="24"/>
          <w:lang w:val="bg-BG" w:eastAsia="bg-BG"/>
        </w:rPr>
        <w:t xml:space="preserve"> </w:t>
      </w:r>
      <w:r w:rsidR="009C1958" w:rsidRPr="0086484F">
        <w:rPr>
          <w:rFonts w:ascii="Times New Roman" w:eastAsia="Calibri" w:hAnsi="Times New Roman"/>
          <w:bCs/>
          <w:sz w:val="24"/>
          <w:szCs w:val="24"/>
          <w:lang w:val="bg-BG" w:eastAsia="bg-BG"/>
        </w:rPr>
        <w:t>за тези мерки ще се прилага или Решение на ЕК 2012/21/ЕС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w:t>
      </w:r>
    </w:p>
    <w:p w14:paraId="27A28A72" w14:textId="1E517ED3" w:rsidR="008879F5" w:rsidRPr="0086484F" w:rsidRDefault="009C1958" w:rsidP="00F80F22">
      <w:pPr>
        <w:pStyle w:val="Heading3"/>
        <w:ind w:left="851" w:firstLine="0"/>
        <w:jc w:val="both"/>
        <w:rPr>
          <w:b w:val="0"/>
          <w:bCs w:val="0"/>
          <w:i/>
          <w:lang w:val="bg-BG"/>
        </w:rPr>
      </w:pPr>
      <w:bookmarkStart w:id="72" w:name="_Toc135299421"/>
      <w:r w:rsidRPr="0086484F">
        <w:rPr>
          <w:rFonts w:ascii="Times New Roman" w:hAnsi="Times New Roman"/>
          <w:i/>
          <w:sz w:val="24"/>
          <w:szCs w:val="24"/>
          <w:lang w:val="bg-BG"/>
        </w:rPr>
        <w:t>С</w:t>
      </w:r>
      <w:r w:rsidR="006F4602" w:rsidRPr="0086484F">
        <w:rPr>
          <w:rFonts w:ascii="Times New Roman" w:hAnsi="Times New Roman"/>
          <w:i/>
          <w:sz w:val="24"/>
          <w:szCs w:val="24"/>
          <w:lang w:val="bg-BG"/>
        </w:rPr>
        <w:t>оциална инфраструктура</w:t>
      </w:r>
      <w:bookmarkEnd w:id="72"/>
    </w:p>
    <w:p w14:paraId="27B9BAB5" w14:textId="37B90592" w:rsidR="009C1958" w:rsidRPr="0086484F" w:rsidRDefault="009C1958" w:rsidP="009C1958">
      <w:pPr>
        <w:pStyle w:val="ListParagraph"/>
        <w:tabs>
          <w:tab w:val="left" w:pos="810"/>
        </w:tabs>
        <w:spacing w:before="120" w:after="120"/>
        <w:ind w:left="810"/>
        <w:jc w:val="both"/>
      </w:pPr>
      <w:r w:rsidRPr="0086484F">
        <w:t>За тези мерки ще бъде обоснован режим „</w:t>
      </w:r>
      <w:proofErr w:type="spellStart"/>
      <w:r w:rsidRPr="0086484F">
        <w:t>непомощ</w:t>
      </w:r>
      <w:proofErr w:type="spellEnd"/>
      <w:r w:rsidRPr="0086484F">
        <w:t>“.</w:t>
      </w:r>
    </w:p>
    <w:p w14:paraId="058520A1" w14:textId="6DB449A3" w:rsidR="00B03CB5" w:rsidRPr="0086484F" w:rsidRDefault="005E4D93" w:rsidP="00F80F22">
      <w:pPr>
        <w:pStyle w:val="Heading3"/>
        <w:ind w:left="851" w:firstLine="0"/>
        <w:jc w:val="both"/>
        <w:rPr>
          <w:b w:val="0"/>
          <w:bCs w:val="0"/>
          <w:i/>
          <w:lang w:val="bg-BG"/>
        </w:rPr>
      </w:pPr>
      <w:bookmarkStart w:id="73" w:name="_Toc135299422"/>
      <w:r w:rsidRPr="0086484F">
        <w:rPr>
          <w:rFonts w:ascii="Times New Roman" w:hAnsi="Times New Roman"/>
          <w:i/>
          <w:sz w:val="24"/>
          <w:szCs w:val="24"/>
          <w:lang w:val="bg-BG"/>
        </w:rPr>
        <w:t>Жилищно настаняване</w:t>
      </w:r>
      <w:bookmarkEnd w:id="73"/>
    </w:p>
    <w:p w14:paraId="6D882B91" w14:textId="6581933D" w:rsidR="008879F5" w:rsidRPr="0086484F" w:rsidRDefault="00DD63E3" w:rsidP="008879F5">
      <w:pPr>
        <w:spacing w:before="120" w:after="120"/>
        <w:ind w:firstLine="720"/>
        <w:jc w:val="both"/>
        <w:rPr>
          <w:rFonts w:ascii="Times New Roman" w:eastAsia="Calibri" w:hAnsi="Times New Roman"/>
          <w:bCs/>
          <w:sz w:val="24"/>
          <w:szCs w:val="24"/>
          <w:lang w:val="bg-BG" w:eastAsia="bg-BG"/>
        </w:rPr>
      </w:pPr>
      <w:r w:rsidRPr="0086484F">
        <w:rPr>
          <w:rFonts w:ascii="Times New Roman" w:eastAsia="Calibri" w:hAnsi="Times New Roman"/>
          <w:bCs/>
          <w:sz w:val="24"/>
          <w:szCs w:val="24"/>
          <w:lang w:val="bg-BG" w:eastAsia="bg-BG"/>
        </w:rPr>
        <w:t xml:space="preserve">Средствата за изграждане или обновяване на жилища на </w:t>
      </w:r>
      <w:r w:rsidR="00973C91" w:rsidRPr="0086484F">
        <w:rPr>
          <w:rFonts w:ascii="Times New Roman" w:eastAsia="Calibri" w:hAnsi="Times New Roman"/>
          <w:bCs/>
          <w:sz w:val="24"/>
          <w:szCs w:val="24"/>
          <w:lang w:val="bg-BG" w:eastAsia="bg-BG"/>
        </w:rPr>
        <w:t xml:space="preserve">достъпни </w:t>
      </w:r>
      <w:r w:rsidRPr="0086484F">
        <w:rPr>
          <w:rFonts w:ascii="Times New Roman" w:eastAsia="Calibri" w:hAnsi="Times New Roman"/>
          <w:bCs/>
          <w:sz w:val="24"/>
          <w:szCs w:val="24"/>
          <w:lang w:val="bg-BG" w:eastAsia="bg-BG"/>
        </w:rPr>
        <w:t>цени ще се предоставят като помощ за услуги от общ икономически интерес в съответствие с Решение на Комисията от 20 декември 2011 година относно прилагането на член 106, параграф 2 от Договора за функционирането на Европейския съюз за държавната помощ под формата на компенсация за обществена услуга, предоставена на определени предприятия, натоварени с извършването на услуги от общ икономически интерес (OB L 7 от 11.1.2012 г.).</w:t>
      </w:r>
    </w:p>
    <w:p w14:paraId="44986C67" w14:textId="1F3BEBD9" w:rsidR="005E4D93" w:rsidRPr="0086484F" w:rsidRDefault="008879F5" w:rsidP="00F80F22">
      <w:pPr>
        <w:pStyle w:val="Heading3"/>
        <w:ind w:left="851" w:firstLine="0"/>
        <w:jc w:val="both"/>
        <w:rPr>
          <w:b w:val="0"/>
          <w:bCs w:val="0"/>
          <w:i/>
          <w:lang w:val="bg-BG"/>
        </w:rPr>
      </w:pPr>
      <w:bookmarkStart w:id="74" w:name="_Toc135299423"/>
      <w:r w:rsidRPr="0086484F">
        <w:rPr>
          <w:rFonts w:ascii="Times New Roman" w:hAnsi="Times New Roman"/>
          <w:i/>
          <w:sz w:val="24"/>
          <w:szCs w:val="24"/>
          <w:lang w:val="bg-BG"/>
        </w:rPr>
        <w:t>Култура, спорт и туризъм</w:t>
      </w:r>
      <w:bookmarkEnd w:id="74"/>
    </w:p>
    <w:p w14:paraId="54FFA292" w14:textId="6E201BCF" w:rsidR="004206F9" w:rsidRPr="0086484F" w:rsidRDefault="006E0E30" w:rsidP="008879F5">
      <w:pPr>
        <w:spacing w:before="120" w:after="120"/>
        <w:ind w:firstLine="720"/>
        <w:jc w:val="both"/>
        <w:rPr>
          <w:rFonts w:ascii="Times New Roman" w:hAnsi="Times New Roman"/>
          <w:sz w:val="24"/>
          <w:lang w:val="bg-BG"/>
        </w:rPr>
      </w:pPr>
      <w:r w:rsidRPr="0086484F">
        <w:rPr>
          <w:rFonts w:ascii="Times New Roman" w:hAnsi="Times New Roman"/>
          <w:sz w:val="24"/>
          <w:lang w:val="bg-BG"/>
        </w:rPr>
        <w:t xml:space="preserve">Когато подпомаганата инфраструктура е достъпна за обществеността безвъзмездно, не е на лице държавна помощ. </w:t>
      </w:r>
    </w:p>
    <w:p w14:paraId="0B9B7C9C" w14:textId="4D1E6F75" w:rsidR="005E4D93" w:rsidRPr="0086484F" w:rsidRDefault="002B20A2" w:rsidP="009F7FC5">
      <w:pPr>
        <w:spacing w:before="120" w:after="120"/>
        <w:ind w:firstLine="720"/>
        <w:jc w:val="both"/>
        <w:rPr>
          <w:rFonts w:ascii="Times New Roman" w:hAnsi="Times New Roman"/>
          <w:sz w:val="24"/>
          <w:lang w:val="bg-BG"/>
        </w:rPr>
      </w:pPr>
      <w:r w:rsidRPr="0086484F">
        <w:rPr>
          <w:rFonts w:ascii="Times New Roman" w:hAnsi="Times New Roman"/>
          <w:sz w:val="24"/>
          <w:lang w:val="bg-BG"/>
        </w:rPr>
        <w:t xml:space="preserve">Когато </w:t>
      </w:r>
      <w:r w:rsidR="00DA6D21" w:rsidRPr="0086484F">
        <w:rPr>
          <w:rFonts w:ascii="Times New Roman" w:hAnsi="Times New Roman"/>
          <w:sz w:val="24"/>
          <w:lang w:val="bg-BG"/>
        </w:rPr>
        <w:t>от посетителите на културна институция или от участниците в културна дейност или дейност за опазване на културното или историческо наследство, в това число опазване на природата, открита за широката общественост, се изисква да плащат някаква сума, която покрива само една малка част от реалните разходи, не променя нестопанското естество на тази дейност, тъй като платената сума не може да се счита за истинско възнаграждение за предоставената услуга.</w:t>
      </w:r>
      <w:r w:rsidR="00EE4C6F" w:rsidRPr="0086484F">
        <w:rPr>
          <w:rFonts w:ascii="Times New Roman" w:hAnsi="Times New Roman"/>
          <w:sz w:val="24"/>
          <w:lang w:val="bg-BG"/>
        </w:rPr>
        <w:t xml:space="preserve"> </w:t>
      </w:r>
      <w:r w:rsidR="009D0669" w:rsidRPr="0086484F">
        <w:rPr>
          <w:rFonts w:ascii="Times New Roman" w:hAnsi="Times New Roman"/>
          <w:sz w:val="24"/>
          <w:lang w:val="bg-BG"/>
        </w:rPr>
        <w:t xml:space="preserve">Подпомагането на такива дейности също </w:t>
      </w:r>
      <w:r w:rsidR="00626D3B" w:rsidRPr="0086484F">
        <w:rPr>
          <w:rFonts w:ascii="Times New Roman" w:hAnsi="Times New Roman"/>
          <w:sz w:val="24"/>
          <w:lang w:val="bg-BG"/>
        </w:rPr>
        <w:t>попада в режим „</w:t>
      </w:r>
      <w:proofErr w:type="spellStart"/>
      <w:r w:rsidR="00626D3B" w:rsidRPr="0086484F">
        <w:rPr>
          <w:rFonts w:ascii="Times New Roman" w:hAnsi="Times New Roman"/>
          <w:sz w:val="24"/>
          <w:lang w:val="bg-BG"/>
        </w:rPr>
        <w:t>непомощ</w:t>
      </w:r>
      <w:proofErr w:type="spellEnd"/>
      <w:r w:rsidR="00626D3B" w:rsidRPr="0086484F">
        <w:rPr>
          <w:rFonts w:ascii="Times New Roman" w:hAnsi="Times New Roman"/>
          <w:sz w:val="24"/>
          <w:lang w:val="bg-BG"/>
        </w:rPr>
        <w:t>“</w:t>
      </w:r>
      <w:r w:rsidR="000F048D" w:rsidRPr="0086484F">
        <w:rPr>
          <w:rFonts w:ascii="Times New Roman" w:hAnsi="Times New Roman"/>
          <w:sz w:val="24"/>
          <w:lang w:val="bg-BG"/>
        </w:rPr>
        <w:t xml:space="preserve">. </w:t>
      </w:r>
      <w:proofErr w:type="spellStart"/>
      <w:r w:rsidR="000F048D" w:rsidRPr="0086484F">
        <w:rPr>
          <w:rFonts w:ascii="Times New Roman" w:hAnsi="Times New Roman"/>
          <w:sz w:val="24"/>
          <w:lang w:val="bg-BG"/>
        </w:rPr>
        <w:t>Незаменяеми</w:t>
      </w:r>
      <w:proofErr w:type="spellEnd"/>
      <w:r w:rsidR="000F048D" w:rsidRPr="0086484F">
        <w:rPr>
          <w:rFonts w:ascii="Times New Roman" w:hAnsi="Times New Roman"/>
          <w:sz w:val="24"/>
          <w:lang w:val="bg-BG"/>
        </w:rPr>
        <w:t xml:space="preserve"> дейности </w:t>
      </w:r>
      <w:r w:rsidR="00DA6D21" w:rsidRPr="0086484F">
        <w:rPr>
          <w:rFonts w:ascii="Times New Roman" w:hAnsi="Times New Roman"/>
          <w:sz w:val="24"/>
          <w:lang w:val="bg-BG"/>
        </w:rPr>
        <w:t xml:space="preserve">по опазване на културното или историческо наследство </w:t>
      </w:r>
      <w:r w:rsidR="00590195" w:rsidRPr="0086484F">
        <w:rPr>
          <w:rFonts w:ascii="Times New Roman" w:hAnsi="Times New Roman"/>
          <w:sz w:val="24"/>
          <w:lang w:val="bg-BG"/>
        </w:rPr>
        <w:t xml:space="preserve">като, </w:t>
      </w:r>
      <w:r w:rsidR="00DA6D21" w:rsidRPr="0086484F">
        <w:rPr>
          <w:rFonts w:ascii="Times New Roman" w:hAnsi="Times New Roman"/>
          <w:sz w:val="24"/>
          <w:lang w:val="bg-BG"/>
        </w:rPr>
        <w:t>напр</w:t>
      </w:r>
      <w:r w:rsidR="00590195" w:rsidRPr="0086484F">
        <w:rPr>
          <w:rFonts w:ascii="Times New Roman" w:hAnsi="Times New Roman"/>
          <w:sz w:val="24"/>
          <w:lang w:val="bg-BG"/>
        </w:rPr>
        <w:t xml:space="preserve">имер, </w:t>
      </w:r>
      <w:r w:rsidR="00DA6D21" w:rsidRPr="0086484F">
        <w:rPr>
          <w:rFonts w:ascii="Times New Roman" w:hAnsi="Times New Roman"/>
          <w:sz w:val="24"/>
          <w:lang w:val="bg-BG"/>
        </w:rPr>
        <w:t xml:space="preserve"> съхраняването на обществени архиви, съдържащи уникални документи също отговарят на критериите за нестопанско естество.</w:t>
      </w:r>
      <w:r w:rsidR="00590195" w:rsidRPr="0086484F">
        <w:rPr>
          <w:rFonts w:ascii="Times New Roman" w:hAnsi="Times New Roman"/>
          <w:sz w:val="24"/>
          <w:lang w:val="bg-BG"/>
        </w:rPr>
        <w:t xml:space="preserve"> </w:t>
      </w:r>
      <w:r w:rsidR="007564D9" w:rsidRPr="0086484F">
        <w:rPr>
          <w:rFonts w:ascii="Times New Roman" w:hAnsi="Times New Roman"/>
          <w:sz w:val="24"/>
          <w:lang w:val="bg-BG"/>
        </w:rPr>
        <w:t xml:space="preserve">С оглед на посоченото подпомагането на читалища и обществени библиотеки попада извън обхвата на правилата по държавните помощи. </w:t>
      </w:r>
    </w:p>
    <w:p w14:paraId="79213918" w14:textId="60D7B588" w:rsidR="003D1ED9" w:rsidRPr="0086484F" w:rsidRDefault="003D1ED9" w:rsidP="009F7FC5">
      <w:pPr>
        <w:spacing w:before="120" w:after="120"/>
        <w:ind w:firstLine="720"/>
        <w:jc w:val="both"/>
        <w:rPr>
          <w:rFonts w:ascii="Times New Roman" w:hAnsi="Times New Roman"/>
          <w:sz w:val="24"/>
          <w:lang w:val="bg-BG"/>
        </w:rPr>
      </w:pPr>
      <w:r w:rsidRPr="0086484F">
        <w:rPr>
          <w:rFonts w:ascii="Times New Roman" w:hAnsi="Times New Roman"/>
          <w:sz w:val="24"/>
          <w:lang w:val="bg-BG"/>
        </w:rPr>
        <w:lastRenderedPageBreak/>
        <w:t>За инфраструктури от тази група дейности, за които може да се обоснове чисто мест</w:t>
      </w:r>
      <w:r w:rsidR="007C1DE2" w:rsidRPr="0086484F">
        <w:rPr>
          <w:rFonts w:ascii="Times New Roman" w:hAnsi="Times New Roman"/>
          <w:sz w:val="24"/>
          <w:lang w:val="bg-BG"/>
        </w:rPr>
        <w:t xml:space="preserve">но значение и </w:t>
      </w:r>
      <w:r w:rsidR="00B330C0" w:rsidRPr="0086484F">
        <w:rPr>
          <w:rFonts w:ascii="Times New Roman" w:hAnsi="Times New Roman"/>
          <w:sz w:val="24"/>
          <w:lang w:val="bg-BG"/>
        </w:rPr>
        <w:t xml:space="preserve">които </w:t>
      </w:r>
      <w:r w:rsidR="007C1DE2" w:rsidRPr="0086484F">
        <w:rPr>
          <w:rFonts w:ascii="Times New Roman" w:hAnsi="Times New Roman"/>
          <w:sz w:val="24"/>
          <w:lang w:val="bg-BG"/>
        </w:rPr>
        <w:t xml:space="preserve">е малко вероятно да привлекат ползватели или посетители от сходни оферти в други държави членки, </w:t>
      </w:r>
      <w:r w:rsidR="006A68DC" w:rsidRPr="0086484F">
        <w:rPr>
          <w:rFonts w:ascii="Times New Roman" w:hAnsi="Times New Roman"/>
          <w:sz w:val="24"/>
          <w:lang w:val="bg-BG"/>
        </w:rPr>
        <w:t xml:space="preserve">подпомагането също няма да представлява държавна помощ. </w:t>
      </w:r>
    </w:p>
    <w:p w14:paraId="12FBA80A" w14:textId="6ACBAA95" w:rsidR="006A68DC" w:rsidRPr="0086484F" w:rsidRDefault="006A68DC" w:rsidP="009F7FC5">
      <w:pPr>
        <w:spacing w:before="120" w:after="120"/>
        <w:ind w:firstLine="720"/>
        <w:jc w:val="both"/>
        <w:rPr>
          <w:rFonts w:ascii="Times New Roman" w:hAnsi="Times New Roman"/>
          <w:sz w:val="24"/>
          <w:lang w:val="bg-BG"/>
        </w:rPr>
      </w:pPr>
      <w:r w:rsidRPr="0086484F">
        <w:rPr>
          <w:rFonts w:ascii="Times New Roman" w:hAnsi="Times New Roman"/>
          <w:sz w:val="24"/>
          <w:lang w:val="bg-BG"/>
        </w:rPr>
        <w:t>За всички останали случаи, за които не може да се обоснове липса на държавна помощ, ще се прилага един от следните режими:</w:t>
      </w:r>
    </w:p>
    <w:p w14:paraId="23C02F83" w14:textId="13A1D4DD" w:rsidR="00CC1147" w:rsidRPr="0086484F" w:rsidRDefault="00CC1147" w:rsidP="00CC1147">
      <w:pPr>
        <w:pStyle w:val="ListParagraph"/>
        <w:numPr>
          <w:ilvl w:val="0"/>
          <w:numId w:val="290"/>
        </w:numPr>
        <w:spacing w:before="120"/>
        <w:jc w:val="both"/>
        <w:rPr>
          <w:rFonts w:eastAsia="Calibri"/>
          <w:bCs/>
        </w:rPr>
      </w:pPr>
      <w:r w:rsidRPr="0086484F">
        <w:rPr>
          <w:rFonts w:eastAsia="Calibri"/>
          <w:bCs/>
        </w:rPr>
        <w:t>Минимална помощ (помощ „</w:t>
      </w:r>
      <w:proofErr w:type="spellStart"/>
      <w:r w:rsidRPr="0086484F">
        <w:rPr>
          <w:rFonts w:eastAsia="Calibri"/>
          <w:bCs/>
        </w:rPr>
        <w:t>de</w:t>
      </w:r>
      <w:proofErr w:type="spellEnd"/>
      <w:r w:rsidRPr="0086484F">
        <w:rPr>
          <w:rFonts w:eastAsia="Calibri"/>
          <w:bCs/>
        </w:rPr>
        <w:t xml:space="preserve"> </w:t>
      </w:r>
      <w:proofErr w:type="spellStart"/>
      <w:r w:rsidRPr="0086484F">
        <w:rPr>
          <w:rFonts w:eastAsia="Calibri"/>
          <w:bCs/>
        </w:rPr>
        <w:t>minimis</w:t>
      </w:r>
      <w:proofErr w:type="spellEnd"/>
      <w:r w:rsidRPr="0086484F">
        <w:rPr>
          <w:rFonts w:eastAsia="Calibri"/>
          <w:bCs/>
        </w:rPr>
        <w:t xml:space="preserve">”) съгласно Регламент (ЕС) № 1407/2013 </w:t>
      </w:r>
    </w:p>
    <w:p w14:paraId="1EEB7003" w14:textId="4E5BFA72" w:rsidR="00CC1147" w:rsidRPr="0086484F" w:rsidRDefault="00CC1147" w:rsidP="004563AD">
      <w:pPr>
        <w:pStyle w:val="ListParagraph"/>
        <w:numPr>
          <w:ilvl w:val="0"/>
          <w:numId w:val="290"/>
        </w:numPr>
        <w:spacing w:before="120"/>
        <w:jc w:val="both"/>
        <w:rPr>
          <w:rFonts w:eastAsia="Calibri"/>
          <w:bCs/>
        </w:rPr>
      </w:pPr>
      <w:r w:rsidRPr="0086484F">
        <w:rPr>
          <w:rFonts w:eastAsia="Calibri"/>
          <w:bCs/>
        </w:rPr>
        <w:t xml:space="preserve">Помощи съгласно чл. </w:t>
      </w:r>
      <w:r w:rsidR="00426570" w:rsidRPr="0086484F">
        <w:rPr>
          <w:rFonts w:eastAsia="Calibri"/>
          <w:bCs/>
        </w:rPr>
        <w:t>5</w:t>
      </w:r>
      <w:r w:rsidR="007C7EB1" w:rsidRPr="0086484F">
        <w:rPr>
          <w:rFonts w:eastAsia="Calibri"/>
          <w:bCs/>
        </w:rPr>
        <w:t>3</w:t>
      </w:r>
      <w:r w:rsidR="00426570" w:rsidRPr="0086484F">
        <w:rPr>
          <w:rFonts w:eastAsia="Calibri"/>
          <w:bCs/>
        </w:rPr>
        <w:t xml:space="preserve"> (за културна инфраструктура), чл.</w:t>
      </w:r>
      <w:r w:rsidR="007C7EB1" w:rsidRPr="0086484F">
        <w:rPr>
          <w:rFonts w:eastAsia="Calibri"/>
          <w:bCs/>
        </w:rPr>
        <w:t xml:space="preserve"> 55 (за спортна и туристическа </w:t>
      </w:r>
      <w:r w:rsidR="00583EC6" w:rsidRPr="0086484F">
        <w:rPr>
          <w:rFonts w:eastAsia="Calibri"/>
          <w:bCs/>
        </w:rPr>
        <w:t>инфраструктура</w:t>
      </w:r>
      <w:r w:rsidR="007C7EB1" w:rsidRPr="0086484F">
        <w:rPr>
          <w:rFonts w:eastAsia="Calibri"/>
          <w:bCs/>
        </w:rPr>
        <w:t xml:space="preserve"> или чл. 56 </w:t>
      </w:r>
      <w:r w:rsidR="004563AD" w:rsidRPr="0086484F">
        <w:rPr>
          <w:rFonts w:eastAsia="Calibri"/>
          <w:bCs/>
        </w:rPr>
        <w:t>(</w:t>
      </w:r>
      <w:r w:rsidR="007C7EB1" w:rsidRPr="0086484F">
        <w:rPr>
          <w:rFonts w:eastAsia="Calibri"/>
          <w:bCs/>
        </w:rPr>
        <w:t>за местни инфраструктури</w:t>
      </w:r>
      <w:r w:rsidR="004563AD" w:rsidRPr="0086484F">
        <w:rPr>
          <w:rFonts w:eastAsia="Calibri"/>
          <w:bCs/>
        </w:rPr>
        <w:t xml:space="preserve">) </w:t>
      </w:r>
      <w:r w:rsidRPr="0086484F">
        <w:rPr>
          <w:rFonts w:eastAsia="Calibri"/>
          <w:bCs/>
        </w:rPr>
        <w:t>от Регламент (ЕС) № 651/2014.</w:t>
      </w:r>
    </w:p>
    <w:p w14:paraId="6A402E66" w14:textId="77777777" w:rsidR="00AD3569" w:rsidRPr="0086484F" w:rsidRDefault="00AD3569" w:rsidP="005A6F71">
      <w:pPr>
        <w:spacing w:before="120" w:after="120"/>
        <w:ind w:firstLine="720"/>
        <w:jc w:val="both"/>
        <w:rPr>
          <w:rFonts w:ascii="Times New Roman" w:hAnsi="Times New Roman"/>
          <w:sz w:val="24"/>
          <w:lang w:val="bg-BG"/>
        </w:rPr>
      </w:pPr>
    </w:p>
    <w:p w14:paraId="3E5278A0" w14:textId="086621E0" w:rsidR="001163D3" w:rsidRPr="00C34C1F" w:rsidRDefault="001163D3" w:rsidP="00C34C1F">
      <w:pPr>
        <w:pStyle w:val="Heading2"/>
        <w:spacing w:before="120" w:after="120" w:line="360" w:lineRule="auto"/>
        <w:ind w:left="1440"/>
        <w:rPr>
          <w:rFonts w:ascii="Times New Roman" w:hAnsi="Times New Roman"/>
          <w:caps w:val="0"/>
          <w:sz w:val="24"/>
          <w:szCs w:val="24"/>
          <w:lang w:val="bg-BG"/>
        </w:rPr>
      </w:pPr>
      <w:bookmarkStart w:id="75" w:name="_Toc135299424"/>
      <w:r w:rsidRPr="0086484F">
        <w:rPr>
          <w:rFonts w:ascii="Times New Roman" w:hAnsi="Times New Roman"/>
          <w:caps w:val="0"/>
          <w:sz w:val="24"/>
          <w:szCs w:val="24"/>
          <w:lang w:val="bg-BG"/>
        </w:rPr>
        <w:t>Срок за изпълнение</w:t>
      </w:r>
      <w:r w:rsidR="0098788B" w:rsidRPr="0086484F">
        <w:rPr>
          <w:rFonts w:ascii="Times New Roman" w:hAnsi="Times New Roman"/>
          <w:caps w:val="0"/>
          <w:sz w:val="24"/>
          <w:szCs w:val="24"/>
          <w:lang w:val="bg-BG"/>
        </w:rPr>
        <w:t xml:space="preserve"> на проектите</w:t>
      </w:r>
      <w:bookmarkEnd w:id="75"/>
    </w:p>
    <w:p w14:paraId="7CEA7148" w14:textId="520BF530" w:rsidR="00B37AE5" w:rsidRPr="0086484F" w:rsidRDefault="00B37AE5" w:rsidP="00B37AE5">
      <w:pPr>
        <w:spacing w:line="276" w:lineRule="auto"/>
        <w:ind w:firstLine="720"/>
        <w:jc w:val="both"/>
        <w:rPr>
          <w:rFonts w:ascii="Times New Roman" w:hAnsi="Times New Roman"/>
          <w:sz w:val="24"/>
          <w:lang w:val="bg-BG"/>
        </w:rPr>
      </w:pPr>
      <w:r w:rsidRPr="0086484F">
        <w:rPr>
          <w:rFonts w:ascii="Times New Roman" w:hAnsi="Times New Roman"/>
          <w:sz w:val="24"/>
          <w:lang w:val="bg-BG"/>
        </w:rPr>
        <w:t>Планираната продължителност на предвидените за изпълнение</w:t>
      </w:r>
      <w:r w:rsidR="00423D3F" w:rsidRPr="0086484F">
        <w:rPr>
          <w:rFonts w:ascii="Times New Roman" w:hAnsi="Times New Roman"/>
          <w:sz w:val="24"/>
          <w:lang w:val="bg-BG"/>
        </w:rPr>
        <w:t xml:space="preserve"> </w:t>
      </w:r>
      <w:r w:rsidR="0098788B" w:rsidRPr="0086484F">
        <w:rPr>
          <w:rFonts w:ascii="Times New Roman" w:hAnsi="Times New Roman"/>
          <w:sz w:val="24"/>
          <w:lang w:val="bg-BG"/>
        </w:rPr>
        <w:t>проекти</w:t>
      </w:r>
      <w:r w:rsidR="00423D3F" w:rsidRPr="0086484F">
        <w:rPr>
          <w:rFonts w:ascii="Times New Roman" w:hAnsi="Times New Roman"/>
          <w:sz w:val="24"/>
          <w:lang w:val="bg-BG"/>
        </w:rPr>
        <w:t xml:space="preserve">, финансирани по ПРР 2021-2027 г., включително дейностите, предвидени в тях, не следва да надвишава 36 месеца. </w:t>
      </w:r>
      <w:r w:rsidRPr="0086484F">
        <w:rPr>
          <w:rFonts w:ascii="Times New Roman" w:hAnsi="Times New Roman"/>
          <w:sz w:val="24"/>
          <w:lang w:val="bg-BG"/>
        </w:rPr>
        <w:t xml:space="preserve"> </w:t>
      </w:r>
    </w:p>
    <w:p w14:paraId="33492D37" w14:textId="77777777" w:rsidR="00026F62" w:rsidRPr="0086484F" w:rsidRDefault="00026F62">
      <w:pPr>
        <w:rPr>
          <w:rFonts w:ascii="Times New Roman" w:hAnsi="Times New Roman"/>
          <w:sz w:val="24"/>
          <w:szCs w:val="24"/>
          <w:lang w:val="bg-BG"/>
        </w:rPr>
      </w:pPr>
      <w:r w:rsidRPr="0086484F">
        <w:rPr>
          <w:rFonts w:ascii="Times New Roman" w:hAnsi="Times New Roman"/>
          <w:sz w:val="24"/>
          <w:szCs w:val="24"/>
          <w:lang w:val="bg-BG"/>
        </w:rPr>
        <w:br w:type="page"/>
      </w:r>
    </w:p>
    <w:p w14:paraId="5DCE30B3" w14:textId="77777777" w:rsidR="004B2887" w:rsidRPr="00920BE7" w:rsidRDefault="004B2887" w:rsidP="004B2887">
      <w:pPr>
        <w:pStyle w:val="Heading1"/>
        <w:numPr>
          <w:ilvl w:val="0"/>
          <w:numId w:val="20"/>
        </w:numPr>
        <w:rPr>
          <w:lang w:val="bg-BG"/>
        </w:rPr>
      </w:pPr>
      <w:bookmarkStart w:id="76" w:name="_Toc131175667"/>
      <w:bookmarkStart w:id="77" w:name="_Toc135299425"/>
      <w:r w:rsidRPr="00920BE7">
        <w:rPr>
          <w:lang w:val="bg-BG"/>
        </w:rPr>
        <w:lastRenderedPageBreak/>
        <w:t>Програма „Околна среда“ 2021-2027 г.</w:t>
      </w:r>
      <w:bookmarkEnd w:id="76"/>
    </w:p>
    <w:p w14:paraId="4A2F1C31" w14:textId="77777777" w:rsidR="004B2887" w:rsidRPr="00920BE7" w:rsidRDefault="004B2887" w:rsidP="004B2887">
      <w:pPr>
        <w:rPr>
          <w:rFonts w:ascii="Times New Roman" w:hAnsi="Times New Roman"/>
          <w:sz w:val="24"/>
          <w:szCs w:val="24"/>
          <w:lang w:val="bg-BG"/>
        </w:rPr>
      </w:pPr>
    </w:p>
    <w:tbl>
      <w:tblPr>
        <w:tblStyle w:val="TableGrid"/>
        <w:tblW w:w="9918" w:type="dxa"/>
        <w:jc w:val="center"/>
        <w:tblLook w:val="04A0" w:firstRow="1" w:lastRow="0" w:firstColumn="1" w:lastColumn="0" w:noHBand="0" w:noVBand="1"/>
      </w:tblPr>
      <w:tblGrid>
        <w:gridCol w:w="2972"/>
        <w:gridCol w:w="6946"/>
      </w:tblGrid>
      <w:tr w:rsidR="004B2887" w:rsidRPr="00920BE7" w14:paraId="2CF16A1D" w14:textId="77777777" w:rsidTr="00F10F78">
        <w:trPr>
          <w:jc w:val="center"/>
        </w:trPr>
        <w:tc>
          <w:tcPr>
            <w:tcW w:w="2972" w:type="dxa"/>
            <w:tcBorders>
              <w:top w:val="single" w:sz="4" w:space="0" w:color="auto"/>
              <w:left w:val="single" w:sz="4" w:space="0" w:color="auto"/>
              <w:bottom w:val="single" w:sz="4" w:space="0" w:color="auto"/>
              <w:right w:val="single" w:sz="4" w:space="0" w:color="auto"/>
            </w:tcBorders>
            <w:shd w:val="clear" w:color="auto" w:fill="31849B" w:themeFill="accent5" w:themeFillShade="BF"/>
            <w:hideMark/>
          </w:tcPr>
          <w:p w14:paraId="0C59637D" w14:textId="77777777" w:rsidR="004B2887" w:rsidRPr="00920BE7" w:rsidRDefault="004B2887" w:rsidP="00F10F78">
            <w:pPr>
              <w:jc w:val="center"/>
              <w:rPr>
                <w:rFonts w:ascii="Times New Roman" w:hAnsi="Times New Roman"/>
                <w:b/>
                <w:color w:val="FFFFFF" w:themeColor="background1"/>
                <w:lang w:val="bg-BG"/>
              </w:rPr>
            </w:pPr>
            <w:r w:rsidRPr="00920BE7">
              <w:rPr>
                <w:rFonts w:ascii="Times New Roman" w:hAnsi="Times New Roman"/>
                <w:b/>
                <w:color w:val="FFFFFF" w:themeColor="background1"/>
                <w:lang w:val="bg-BG"/>
              </w:rPr>
              <w:t>Мерки по ЕФСУ програма</w:t>
            </w:r>
          </w:p>
        </w:tc>
        <w:tc>
          <w:tcPr>
            <w:tcW w:w="6946" w:type="dxa"/>
            <w:tcBorders>
              <w:top w:val="single" w:sz="4" w:space="0" w:color="auto"/>
              <w:left w:val="single" w:sz="4" w:space="0" w:color="auto"/>
              <w:bottom w:val="single" w:sz="4" w:space="0" w:color="auto"/>
              <w:right w:val="single" w:sz="4" w:space="0" w:color="auto"/>
            </w:tcBorders>
            <w:shd w:val="clear" w:color="auto" w:fill="31849B" w:themeFill="accent5" w:themeFillShade="BF"/>
            <w:hideMark/>
          </w:tcPr>
          <w:p w14:paraId="5C4A6429" w14:textId="77777777" w:rsidR="004B2887" w:rsidRPr="00920BE7" w:rsidRDefault="004B2887" w:rsidP="00F10F78">
            <w:pPr>
              <w:jc w:val="center"/>
              <w:rPr>
                <w:rFonts w:ascii="Times New Roman" w:hAnsi="Times New Roman"/>
                <w:b/>
                <w:color w:val="FFFFFF" w:themeColor="background1"/>
                <w:lang w:val="bg-BG"/>
              </w:rPr>
            </w:pPr>
            <w:r w:rsidRPr="00920BE7">
              <w:rPr>
                <w:rFonts w:ascii="Times New Roman" w:hAnsi="Times New Roman"/>
                <w:b/>
                <w:color w:val="FFFFFF" w:themeColor="background1"/>
                <w:lang w:val="bg-BG"/>
              </w:rPr>
              <w:t>Примерни дейности</w:t>
            </w:r>
          </w:p>
        </w:tc>
      </w:tr>
      <w:tr w:rsidR="004B2887" w:rsidRPr="00920BE7" w14:paraId="15785C5F" w14:textId="77777777" w:rsidTr="00F10F78">
        <w:trPr>
          <w:jc w:val="center"/>
        </w:trPr>
        <w:tc>
          <w:tcPr>
            <w:tcW w:w="9918" w:type="dxa"/>
            <w:gridSpan w:val="2"/>
            <w:tcBorders>
              <w:top w:val="single" w:sz="4" w:space="0" w:color="auto"/>
              <w:left w:val="single" w:sz="4" w:space="0" w:color="auto"/>
              <w:bottom w:val="single" w:sz="4" w:space="0" w:color="auto"/>
              <w:right w:val="single" w:sz="4" w:space="0" w:color="auto"/>
            </w:tcBorders>
            <w:shd w:val="clear" w:color="auto" w:fill="B6DDE8" w:themeFill="accent5" w:themeFillTint="66"/>
            <w:hideMark/>
          </w:tcPr>
          <w:p w14:paraId="44809F9E" w14:textId="77777777" w:rsidR="004B2887" w:rsidRPr="00920BE7" w:rsidRDefault="004B2887" w:rsidP="00F10F78">
            <w:pPr>
              <w:ind w:left="313"/>
              <w:jc w:val="center"/>
              <w:rPr>
                <w:rFonts w:ascii="Times New Roman" w:hAnsi="Times New Roman"/>
                <w:b/>
                <w:lang w:val="bg-BG"/>
              </w:rPr>
            </w:pPr>
            <w:r w:rsidRPr="00920BE7">
              <w:rPr>
                <w:rFonts w:ascii="Times New Roman" w:hAnsi="Times New Roman"/>
                <w:b/>
                <w:lang w:val="bg-BG"/>
              </w:rPr>
              <w:t>Програма „Околна среда“</w:t>
            </w:r>
          </w:p>
        </w:tc>
      </w:tr>
      <w:tr w:rsidR="004B2887" w:rsidRPr="00920BE7" w14:paraId="6F930CCB" w14:textId="77777777" w:rsidTr="00F10F78">
        <w:trPr>
          <w:jc w:val="center"/>
        </w:trPr>
        <w:tc>
          <w:tcPr>
            <w:tcW w:w="2972" w:type="dxa"/>
            <w:tcBorders>
              <w:top w:val="single" w:sz="4" w:space="0" w:color="auto"/>
              <w:left w:val="single" w:sz="4" w:space="0" w:color="auto"/>
              <w:bottom w:val="single" w:sz="4" w:space="0" w:color="auto"/>
              <w:right w:val="single" w:sz="4" w:space="0" w:color="auto"/>
            </w:tcBorders>
            <w:hideMark/>
          </w:tcPr>
          <w:p w14:paraId="457C7889" w14:textId="77777777" w:rsidR="004B2887" w:rsidRPr="00920BE7" w:rsidRDefault="004B2887" w:rsidP="00F10F78">
            <w:pPr>
              <w:jc w:val="both"/>
              <w:rPr>
                <w:rFonts w:ascii="Times New Roman" w:hAnsi="Times New Roman"/>
                <w:sz w:val="22"/>
                <w:szCs w:val="22"/>
                <w:lang w:val="bg-BG"/>
              </w:rPr>
            </w:pPr>
            <w:r w:rsidRPr="00920BE7">
              <w:rPr>
                <w:rFonts w:ascii="Times New Roman" w:hAnsi="Times New Roman"/>
                <w:lang w:val="bg-BG"/>
              </w:rPr>
              <w:t>Риск и изменение на климата</w:t>
            </w:r>
          </w:p>
        </w:tc>
        <w:tc>
          <w:tcPr>
            <w:tcW w:w="6946" w:type="dxa"/>
            <w:tcBorders>
              <w:top w:val="single" w:sz="4" w:space="0" w:color="auto"/>
              <w:left w:val="single" w:sz="4" w:space="0" w:color="auto"/>
              <w:bottom w:val="single" w:sz="4" w:space="0" w:color="auto"/>
              <w:right w:val="single" w:sz="4" w:space="0" w:color="auto"/>
            </w:tcBorders>
            <w:hideMark/>
          </w:tcPr>
          <w:p w14:paraId="5328F94F" w14:textId="77777777" w:rsidR="004B2887" w:rsidRPr="004F0302" w:rsidRDefault="004B2887" w:rsidP="004B2887">
            <w:pPr>
              <w:pStyle w:val="ListParagraph"/>
              <w:numPr>
                <w:ilvl w:val="0"/>
                <w:numId w:val="44"/>
              </w:numPr>
              <w:spacing w:after="160" w:line="256" w:lineRule="auto"/>
              <w:ind w:left="313" w:hanging="284"/>
              <w:contextualSpacing/>
              <w:jc w:val="both"/>
              <w:rPr>
                <w:rFonts w:eastAsia="Calibri"/>
                <w:iCs/>
                <w:color w:val="FF0000"/>
                <w:szCs w:val="20"/>
              </w:rPr>
            </w:pPr>
            <w:r w:rsidRPr="007257DB">
              <w:rPr>
                <w:sz w:val="22"/>
                <w:szCs w:val="22"/>
              </w:rPr>
              <w:t>Мерки за превенция и управление на риска от наводнения</w:t>
            </w:r>
          </w:p>
          <w:p w14:paraId="65F127DC" w14:textId="77777777" w:rsidR="004B2887" w:rsidRPr="007257DB" w:rsidRDefault="004B2887" w:rsidP="004B2887">
            <w:pPr>
              <w:pStyle w:val="ListParagraph"/>
              <w:numPr>
                <w:ilvl w:val="0"/>
                <w:numId w:val="44"/>
              </w:numPr>
              <w:spacing w:after="160" w:line="256" w:lineRule="auto"/>
              <w:ind w:left="313" w:hanging="284"/>
              <w:contextualSpacing/>
              <w:jc w:val="both"/>
              <w:rPr>
                <w:rFonts w:eastAsia="Calibri"/>
                <w:iCs/>
                <w:color w:val="FF0000"/>
                <w:szCs w:val="20"/>
              </w:rPr>
            </w:pPr>
            <w:r>
              <w:rPr>
                <w:sz w:val="22"/>
                <w:szCs w:val="22"/>
              </w:rPr>
              <w:t>М</w:t>
            </w:r>
            <w:r w:rsidRPr="007257DB">
              <w:rPr>
                <w:sz w:val="22"/>
                <w:szCs w:val="22"/>
              </w:rPr>
              <w:t xml:space="preserve">ерки за справяне с неблагоприятните геодинамични процеси </w:t>
            </w:r>
          </w:p>
        </w:tc>
      </w:tr>
      <w:tr w:rsidR="004B2887" w:rsidRPr="00920BE7" w14:paraId="14088EE1" w14:textId="77777777" w:rsidTr="00F10F78">
        <w:trPr>
          <w:jc w:val="center"/>
        </w:trPr>
        <w:tc>
          <w:tcPr>
            <w:tcW w:w="2972" w:type="dxa"/>
            <w:tcBorders>
              <w:top w:val="single" w:sz="4" w:space="0" w:color="auto"/>
              <w:left w:val="single" w:sz="4" w:space="0" w:color="auto"/>
              <w:bottom w:val="single" w:sz="4" w:space="0" w:color="auto"/>
              <w:right w:val="single" w:sz="4" w:space="0" w:color="auto"/>
            </w:tcBorders>
            <w:hideMark/>
          </w:tcPr>
          <w:p w14:paraId="775EBAD5" w14:textId="77777777" w:rsidR="004B2887" w:rsidRPr="00920BE7" w:rsidRDefault="004B2887" w:rsidP="00F10F78">
            <w:pPr>
              <w:jc w:val="both"/>
              <w:rPr>
                <w:rFonts w:ascii="Times New Roman" w:eastAsiaTheme="minorHAnsi" w:hAnsi="Times New Roman"/>
                <w:szCs w:val="22"/>
                <w:lang w:val="bg-BG"/>
              </w:rPr>
            </w:pPr>
            <w:r w:rsidRPr="00920BE7">
              <w:rPr>
                <w:rFonts w:ascii="Times New Roman" w:hAnsi="Times New Roman"/>
                <w:lang w:val="bg-BG"/>
              </w:rPr>
              <w:t>Въздух</w:t>
            </w:r>
          </w:p>
        </w:tc>
        <w:tc>
          <w:tcPr>
            <w:tcW w:w="6946" w:type="dxa"/>
            <w:tcBorders>
              <w:top w:val="single" w:sz="4" w:space="0" w:color="auto"/>
              <w:left w:val="single" w:sz="4" w:space="0" w:color="auto"/>
              <w:bottom w:val="single" w:sz="4" w:space="0" w:color="auto"/>
              <w:right w:val="single" w:sz="4" w:space="0" w:color="auto"/>
            </w:tcBorders>
            <w:hideMark/>
          </w:tcPr>
          <w:p w14:paraId="08327D96" w14:textId="77777777" w:rsidR="004B2887" w:rsidRPr="007257DB" w:rsidRDefault="004B2887" w:rsidP="004B2887">
            <w:pPr>
              <w:pStyle w:val="ListParagraph"/>
              <w:numPr>
                <w:ilvl w:val="0"/>
                <w:numId w:val="51"/>
              </w:numPr>
              <w:spacing w:after="160" w:line="256" w:lineRule="auto"/>
              <w:ind w:left="313"/>
              <w:contextualSpacing/>
              <w:jc w:val="both"/>
            </w:pPr>
            <w:r w:rsidRPr="007257DB">
              <w:rPr>
                <w:sz w:val="22"/>
                <w:szCs w:val="22"/>
              </w:rPr>
              <w:t>Зелени мерки в градската среда, вкл. изграждането на „зелени пояси/зони“ на територията на общини с нарушено качество на атмосферния въздух, в допълнение и разграничаване с мерките, финансирани по ПРР</w:t>
            </w:r>
          </w:p>
        </w:tc>
      </w:tr>
    </w:tbl>
    <w:p w14:paraId="275E07BC" w14:textId="77777777" w:rsidR="004B2887" w:rsidRDefault="004B2887" w:rsidP="004B2887">
      <w:pPr>
        <w:ind w:left="-426"/>
        <w:jc w:val="both"/>
        <w:rPr>
          <w:rFonts w:ascii="Times New Roman" w:hAnsi="Times New Roman"/>
          <w:sz w:val="24"/>
          <w:szCs w:val="24"/>
          <w:lang w:val="bg-BG"/>
        </w:rPr>
      </w:pPr>
    </w:p>
    <w:p w14:paraId="5D5B8166" w14:textId="77777777" w:rsidR="004B2887" w:rsidRPr="00920BE7" w:rsidRDefault="004B2887" w:rsidP="004B2887">
      <w:pPr>
        <w:pStyle w:val="Heading2"/>
        <w:numPr>
          <w:ilvl w:val="0"/>
          <w:numId w:val="0"/>
        </w:numPr>
        <w:ind w:left="142"/>
        <w:rPr>
          <w:rFonts w:ascii="Times New Roman" w:hAnsi="Times New Roman"/>
          <w:sz w:val="24"/>
          <w:szCs w:val="24"/>
          <w:lang w:val="bg-BG"/>
        </w:rPr>
      </w:pPr>
      <w:r>
        <w:rPr>
          <w:rFonts w:ascii="Times New Roman" w:hAnsi="Times New Roman"/>
          <w:sz w:val="24"/>
          <w:szCs w:val="24"/>
          <w:lang w:val="bg-BG"/>
        </w:rPr>
        <w:t>2.1. Д</w:t>
      </w:r>
      <w:r>
        <w:rPr>
          <w:rFonts w:ascii="Times New Roman" w:hAnsi="Times New Roman"/>
          <w:caps w:val="0"/>
          <w:sz w:val="24"/>
          <w:szCs w:val="24"/>
          <w:lang w:val="bg-BG"/>
        </w:rPr>
        <w:t>опустими мерки по приоритети</w:t>
      </w:r>
    </w:p>
    <w:p w14:paraId="1A80188C" w14:textId="77777777" w:rsidR="004B2887" w:rsidRPr="00E64B1D" w:rsidRDefault="004B2887" w:rsidP="004B2887">
      <w:pPr>
        <w:jc w:val="both"/>
        <w:rPr>
          <w:rFonts w:ascii="Times New Roman" w:hAnsi="Times New Roman"/>
          <w:sz w:val="24"/>
          <w:szCs w:val="24"/>
          <w:lang w:val="bg-BG" w:eastAsia="bg-BG"/>
        </w:rPr>
      </w:pPr>
    </w:p>
    <w:p w14:paraId="3F3A7B51" w14:textId="77777777" w:rsidR="004B2887" w:rsidRPr="00FD7732" w:rsidRDefault="004B2887" w:rsidP="004B2887">
      <w:pPr>
        <w:pStyle w:val="Heading2"/>
        <w:numPr>
          <w:ilvl w:val="0"/>
          <w:numId w:val="0"/>
        </w:numPr>
        <w:ind w:left="450"/>
        <w:rPr>
          <w:lang w:val="bg-BG" w:eastAsia="bg-BG"/>
        </w:rPr>
      </w:pPr>
      <w:bookmarkStart w:id="78" w:name="_Toc131175682"/>
      <w:r>
        <w:rPr>
          <w:rFonts w:asciiTheme="minorHAnsi" w:hAnsiTheme="minorHAnsi"/>
          <w:lang w:val="bg-BG" w:eastAsia="bg-BG"/>
        </w:rPr>
        <w:t>А</w:t>
      </w:r>
      <w:r w:rsidRPr="006327B9">
        <w:rPr>
          <w:lang w:val="bg-BG" w:eastAsia="bg-BG"/>
        </w:rPr>
        <w:t>.</w:t>
      </w:r>
      <w:r w:rsidRPr="00FD7732">
        <w:rPr>
          <w:lang w:val="bg-BG" w:eastAsia="bg-BG"/>
        </w:rPr>
        <w:tab/>
        <w:t>Приоритет „Риск и изменение на климата“</w:t>
      </w:r>
      <w:bookmarkEnd w:id="78"/>
    </w:p>
    <w:p w14:paraId="41999EB4" w14:textId="77777777" w:rsidR="004B2887" w:rsidRDefault="004B2887" w:rsidP="004B2887">
      <w:pPr>
        <w:jc w:val="both"/>
        <w:rPr>
          <w:rFonts w:ascii="Times New Roman" w:hAnsi="Times New Roman"/>
          <w:sz w:val="24"/>
          <w:szCs w:val="24"/>
          <w:lang w:val="bg-BG" w:eastAsia="bg-BG"/>
        </w:rPr>
      </w:pPr>
    </w:p>
    <w:p w14:paraId="3D6A35C9" w14:textId="77777777" w:rsidR="004B2887" w:rsidRPr="00EA1998" w:rsidRDefault="004B2887" w:rsidP="004B2887">
      <w:pPr>
        <w:jc w:val="both"/>
        <w:rPr>
          <w:rFonts w:ascii="Times New Roman" w:hAnsi="Times New Roman"/>
          <w:sz w:val="24"/>
          <w:szCs w:val="24"/>
          <w:lang w:val="bg-BG" w:eastAsia="bg-BG"/>
        </w:rPr>
      </w:pPr>
      <w:r>
        <w:rPr>
          <w:rFonts w:ascii="Times New Roman" w:hAnsi="Times New Roman"/>
          <w:sz w:val="24"/>
          <w:szCs w:val="24"/>
          <w:lang w:val="bg-BG" w:eastAsia="bg-BG"/>
        </w:rPr>
        <w:t>След извършване на приоритизация на комбинираните и индивидуални концепции за интегрирани териториални инвестиции (преминали оценка на административно съответствие и допустимост) съгласно критериите по т. 9 от Единните указания, Управляващият орган на програмата за околна среда 2021-2027 г. ще пристъпи към директно предоставяне на БФП по реда на ЗУСЕФСУ за такива включени в одобрената Обща програмна концепция до изчерпването на определения финансов ресурс. Следва да се има предвид, че при разходването на средства по програмата приоритет ще бъде даван на комбинирани концепции с включени мерки по ПОС с цел спазването на принципа на партньорство и интегрираност на прилагания подход.</w:t>
      </w:r>
    </w:p>
    <w:p w14:paraId="2E9E240E" w14:textId="77777777" w:rsidR="004B2887" w:rsidRPr="00357562" w:rsidRDefault="004B2887" w:rsidP="004B2887">
      <w:pPr>
        <w:pStyle w:val="Heading2"/>
        <w:numPr>
          <w:ilvl w:val="1"/>
          <w:numId w:val="185"/>
        </w:numPr>
        <w:ind w:left="540"/>
        <w:rPr>
          <w:rFonts w:ascii="Times New Roman" w:hAnsi="Times New Roman"/>
          <w:sz w:val="24"/>
          <w:szCs w:val="24"/>
          <w:lang w:val="bg-BG" w:eastAsia="bg-BG"/>
        </w:rPr>
      </w:pPr>
      <w:bookmarkStart w:id="79" w:name="_Toc131175683"/>
      <w:r>
        <w:rPr>
          <w:rFonts w:ascii="Times New Roman" w:hAnsi="Times New Roman"/>
          <w:sz w:val="24"/>
          <w:szCs w:val="24"/>
          <w:lang w:val="bg-BG" w:eastAsia="bg-BG"/>
        </w:rPr>
        <w:t xml:space="preserve">А.1. </w:t>
      </w:r>
      <w:r w:rsidRPr="00EA1998">
        <w:rPr>
          <w:rFonts w:ascii="Times New Roman" w:hAnsi="Times New Roman"/>
          <w:sz w:val="24"/>
          <w:szCs w:val="24"/>
          <w:lang w:val="bg-BG" w:eastAsia="bg-BG"/>
        </w:rPr>
        <w:t>М</w:t>
      </w:r>
      <w:r w:rsidRPr="00357562">
        <w:rPr>
          <w:rFonts w:ascii="Times New Roman" w:hAnsi="Times New Roman"/>
          <w:caps w:val="0"/>
          <w:sz w:val="24"/>
          <w:szCs w:val="24"/>
          <w:lang w:val="bg-BG" w:eastAsia="bg-BG"/>
        </w:rPr>
        <w:t>ерки за превенция и управление на риска от наводнения</w:t>
      </w:r>
      <w:r w:rsidRPr="00357562">
        <w:rPr>
          <w:rFonts w:ascii="Times New Roman" w:hAnsi="Times New Roman"/>
          <w:sz w:val="24"/>
          <w:szCs w:val="24"/>
          <w:lang w:val="bg-BG" w:eastAsia="bg-BG"/>
        </w:rPr>
        <w:t>:</w:t>
      </w:r>
      <w:bookmarkEnd w:id="79"/>
    </w:p>
    <w:p w14:paraId="03DA043B" w14:textId="77777777" w:rsidR="004B2887" w:rsidRPr="00920BE7"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80" w:name="_Toc131175684"/>
      <w:r w:rsidRPr="00920BE7">
        <w:rPr>
          <w:rFonts w:ascii="Times New Roman" w:hAnsi="Times New Roman"/>
          <w:bCs w:val="0"/>
          <w:i/>
          <w:color w:val="215868" w:themeColor="accent5" w:themeShade="80"/>
          <w:sz w:val="24"/>
          <w:szCs w:val="24"/>
          <w:lang w:val="bg-BG" w:eastAsia="bg-BG"/>
        </w:rPr>
        <w:t>Обща информация</w:t>
      </w:r>
      <w:bookmarkEnd w:id="80"/>
    </w:p>
    <w:p w14:paraId="5DE1086C" w14:textId="77777777" w:rsidR="004B2887" w:rsidRDefault="004B2887" w:rsidP="004B2887">
      <w:pPr>
        <w:tabs>
          <w:tab w:val="left" w:pos="426"/>
          <w:tab w:val="left" w:pos="709"/>
          <w:tab w:val="left" w:pos="993"/>
        </w:tabs>
        <w:jc w:val="both"/>
        <w:rPr>
          <w:rFonts w:ascii="Times New Roman" w:hAnsi="Times New Roman"/>
          <w:sz w:val="24"/>
          <w:szCs w:val="24"/>
          <w:lang w:val="bg-BG" w:eastAsia="bg-BG"/>
        </w:rPr>
      </w:pPr>
    </w:p>
    <w:p w14:paraId="1D0D11E5" w14:textId="77777777" w:rsidR="004B2887" w:rsidRPr="00920BE7" w:rsidRDefault="004B2887" w:rsidP="004B2887">
      <w:pPr>
        <w:tabs>
          <w:tab w:val="left" w:pos="426"/>
          <w:tab w:val="left" w:pos="709"/>
          <w:tab w:val="left" w:pos="993"/>
        </w:tabs>
        <w:jc w:val="both"/>
        <w:rPr>
          <w:rFonts w:ascii="Times New Roman" w:hAnsi="Times New Roman"/>
          <w:sz w:val="24"/>
          <w:szCs w:val="24"/>
          <w:lang w:val="bg-BG" w:eastAsia="bg-BG"/>
        </w:rPr>
      </w:pPr>
      <w:r>
        <w:rPr>
          <w:rFonts w:ascii="Times New Roman" w:hAnsi="Times New Roman"/>
          <w:sz w:val="24"/>
          <w:szCs w:val="24"/>
          <w:lang w:val="bg-BG" w:eastAsia="bg-BG"/>
        </w:rPr>
        <w:t>При предоставянето на безвъзмезден финансов ресурс програмата за околна среда поставя ф</w:t>
      </w:r>
      <w:r w:rsidRPr="00920BE7">
        <w:rPr>
          <w:rFonts w:ascii="Times New Roman" w:hAnsi="Times New Roman"/>
          <w:sz w:val="24"/>
          <w:szCs w:val="24"/>
          <w:lang w:val="bg-BG" w:eastAsia="bg-BG"/>
        </w:rPr>
        <w:t>окус върху избора на екологосъобразни решения, като създаване</w:t>
      </w:r>
      <w:r>
        <w:rPr>
          <w:rFonts w:ascii="Times New Roman" w:hAnsi="Times New Roman"/>
          <w:sz w:val="24"/>
          <w:szCs w:val="24"/>
          <w:lang w:val="bg-BG" w:eastAsia="bg-BG"/>
        </w:rPr>
        <w:t>то</w:t>
      </w:r>
      <w:r w:rsidRPr="00920BE7">
        <w:rPr>
          <w:rFonts w:ascii="Times New Roman" w:hAnsi="Times New Roman"/>
          <w:sz w:val="24"/>
          <w:szCs w:val="24"/>
          <w:lang w:val="bg-BG" w:eastAsia="bg-BG"/>
        </w:rPr>
        <w:t xml:space="preserve"> на управляеми </w:t>
      </w:r>
      <w:proofErr w:type="spellStart"/>
      <w:r w:rsidRPr="00920BE7">
        <w:rPr>
          <w:rFonts w:ascii="Times New Roman" w:hAnsi="Times New Roman"/>
          <w:sz w:val="24"/>
          <w:szCs w:val="24"/>
          <w:lang w:val="bg-BG" w:eastAsia="bg-BG"/>
        </w:rPr>
        <w:t>полдери</w:t>
      </w:r>
      <w:proofErr w:type="spellEnd"/>
      <w:r w:rsidRPr="00920BE7">
        <w:rPr>
          <w:rFonts w:ascii="Times New Roman" w:hAnsi="Times New Roman"/>
          <w:sz w:val="24"/>
          <w:szCs w:val="24"/>
          <w:lang w:val="bg-BG" w:eastAsia="bg-BG"/>
        </w:rPr>
        <w:t xml:space="preserve"> и малки буферни басейни в заливни тераси на реките; възстановяване на връзките с воден басейн или на естественото състояние на речното корито, на стари меандри, на </w:t>
      </w:r>
      <w:proofErr w:type="spellStart"/>
      <w:r w:rsidRPr="00920BE7">
        <w:rPr>
          <w:rFonts w:ascii="Times New Roman" w:hAnsi="Times New Roman"/>
          <w:sz w:val="24"/>
          <w:szCs w:val="24"/>
          <w:lang w:val="bg-BG" w:eastAsia="bg-BG"/>
        </w:rPr>
        <w:t>наводняеми</w:t>
      </w:r>
      <w:proofErr w:type="spellEnd"/>
      <w:r w:rsidRPr="00920BE7">
        <w:rPr>
          <w:rFonts w:ascii="Times New Roman" w:hAnsi="Times New Roman"/>
          <w:sz w:val="24"/>
          <w:szCs w:val="24"/>
          <w:lang w:val="bg-BG" w:eastAsia="bg-BG"/>
        </w:rPr>
        <w:t xml:space="preserve"> зони с цел увеличаване на </w:t>
      </w:r>
      <w:proofErr w:type="spellStart"/>
      <w:r w:rsidRPr="00920BE7">
        <w:rPr>
          <w:rFonts w:ascii="Times New Roman" w:hAnsi="Times New Roman"/>
          <w:sz w:val="24"/>
          <w:szCs w:val="24"/>
          <w:lang w:val="bg-BG" w:eastAsia="bg-BG"/>
        </w:rPr>
        <w:t>водозадържането</w:t>
      </w:r>
      <w:proofErr w:type="spellEnd"/>
      <w:r w:rsidRPr="00920BE7">
        <w:rPr>
          <w:rFonts w:ascii="Times New Roman" w:hAnsi="Times New Roman"/>
          <w:sz w:val="24"/>
          <w:szCs w:val="24"/>
          <w:lang w:val="bg-BG" w:eastAsia="bg-BG"/>
        </w:rPr>
        <w:t xml:space="preserve">; мерки за защита на речните брегове срещу ерозия - защита на брега с </w:t>
      </w:r>
      <w:proofErr w:type="spellStart"/>
      <w:r w:rsidRPr="00920BE7">
        <w:rPr>
          <w:rFonts w:ascii="Times New Roman" w:hAnsi="Times New Roman"/>
          <w:sz w:val="24"/>
          <w:szCs w:val="24"/>
          <w:lang w:val="bg-BG" w:eastAsia="bg-BG"/>
        </w:rPr>
        <w:t>габиони</w:t>
      </w:r>
      <w:proofErr w:type="spellEnd"/>
      <w:r w:rsidRPr="00920BE7">
        <w:rPr>
          <w:rFonts w:ascii="Times New Roman" w:hAnsi="Times New Roman"/>
          <w:sz w:val="24"/>
          <w:szCs w:val="24"/>
          <w:lang w:val="bg-BG" w:eastAsia="bg-BG"/>
        </w:rPr>
        <w:t xml:space="preserve"> и др. </w:t>
      </w:r>
      <w:r>
        <w:rPr>
          <w:rFonts w:ascii="Times New Roman" w:hAnsi="Times New Roman"/>
          <w:sz w:val="24"/>
          <w:szCs w:val="24"/>
          <w:lang w:val="bg-BG" w:eastAsia="bg-BG"/>
        </w:rPr>
        <w:t>Следва да се има предвид, че при подбора на концепции (комбинирани и индивидуални) п</w:t>
      </w:r>
      <w:r w:rsidRPr="00920BE7">
        <w:rPr>
          <w:rFonts w:ascii="Times New Roman" w:hAnsi="Times New Roman"/>
          <w:sz w:val="24"/>
          <w:szCs w:val="24"/>
          <w:lang w:val="bg-BG" w:eastAsia="bg-BG"/>
        </w:rPr>
        <w:t xml:space="preserve">риоритет ще бъде даван на </w:t>
      </w:r>
      <w:r>
        <w:rPr>
          <w:rFonts w:ascii="Times New Roman" w:hAnsi="Times New Roman"/>
          <w:sz w:val="24"/>
          <w:szCs w:val="24"/>
          <w:lang w:val="bg-BG" w:eastAsia="bg-BG"/>
        </w:rPr>
        <w:t>такива</w:t>
      </w:r>
      <w:r w:rsidRPr="00920BE7">
        <w:rPr>
          <w:rFonts w:ascii="Times New Roman" w:hAnsi="Times New Roman"/>
          <w:sz w:val="24"/>
          <w:szCs w:val="24"/>
          <w:lang w:val="bg-BG" w:eastAsia="bg-BG"/>
        </w:rPr>
        <w:t xml:space="preserve">, които предвиждат изпълнението на подобни дейности, като когато е обосновано и приложимо, се допуска и изпълнението им в комбинация със сива инфраструктура – укрепване. </w:t>
      </w:r>
    </w:p>
    <w:p w14:paraId="19743EEF" w14:textId="77777777" w:rsidR="004B2887" w:rsidRDefault="004B2887" w:rsidP="004B2887">
      <w:pPr>
        <w:jc w:val="both"/>
        <w:rPr>
          <w:rFonts w:ascii="Times New Roman" w:hAnsi="Times New Roman"/>
          <w:sz w:val="24"/>
          <w:szCs w:val="24"/>
          <w:lang w:val="bg-BG" w:eastAsia="bg-BG"/>
        </w:rPr>
      </w:pPr>
      <w:r w:rsidRPr="00A66AAC">
        <w:rPr>
          <w:rFonts w:ascii="Times New Roman" w:hAnsi="Times New Roman"/>
          <w:b/>
          <w:bCs/>
          <w:sz w:val="24"/>
          <w:szCs w:val="24"/>
          <w:lang w:val="bg-BG" w:eastAsia="bg-BG"/>
        </w:rPr>
        <w:t>Няма да бъдат подкрепяни дейности изцяло за „сива инфраструктура“</w:t>
      </w:r>
      <w:r>
        <w:rPr>
          <w:rFonts w:ascii="Times New Roman" w:hAnsi="Times New Roman"/>
          <w:sz w:val="24"/>
          <w:szCs w:val="24"/>
          <w:lang w:val="bg-BG" w:eastAsia="bg-BG"/>
        </w:rPr>
        <w:t xml:space="preserve">, като </w:t>
      </w:r>
      <w:r w:rsidRPr="00920BE7">
        <w:rPr>
          <w:rFonts w:ascii="Times New Roman" w:hAnsi="Times New Roman"/>
          <w:sz w:val="24"/>
          <w:szCs w:val="24"/>
          <w:lang w:val="bg-BG" w:eastAsia="bg-BG"/>
        </w:rPr>
        <w:t xml:space="preserve">при извършване на </w:t>
      </w:r>
      <w:r>
        <w:rPr>
          <w:rFonts w:ascii="Times New Roman" w:hAnsi="Times New Roman"/>
          <w:sz w:val="24"/>
          <w:szCs w:val="24"/>
          <w:lang w:val="bg-BG" w:eastAsia="bg-BG"/>
        </w:rPr>
        <w:t>оценка за административно съответствие и допустимост подобни проектни идеи ще бъдат определяни за недопустими за финансиране по ПОС 2021-2027 г.</w:t>
      </w:r>
    </w:p>
    <w:p w14:paraId="1B9F07E8" w14:textId="77777777" w:rsidR="004B2887" w:rsidRPr="00920BE7" w:rsidRDefault="004B2887" w:rsidP="004B2887">
      <w:pPr>
        <w:jc w:val="both"/>
        <w:rPr>
          <w:rFonts w:ascii="Times New Roman" w:hAnsi="Times New Roman"/>
          <w:sz w:val="24"/>
          <w:szCs w:val="24"/>
          <w:lang w:val="bg-BG" w:eastAsia="bg-BG"/>
        </w:rPr>
      </w:pPr>
      <w:r>
        <w:rPr>
          <w:rFonts w:ascii="Times New Roman" w:hAnsi="Times New Roman"/>
          <w:sz w:val="24"/>
          <w:szCs w:val="24"/>
          <w:lang w:val="bg-BG" w:eastAsia="bg-BG"/>
        </w:rPr>
        <w:t xml:space="preserve">При извършването на </w:t>
      </w:r>
      <w:r w:rsidRPr="00920BE7">
        <w:rPr>
          <w:rFonts w:ascii="Times New Roman" w:hAnsi="Times New Roman"/>
          <w:sz w:val="24"/>
          <w:szCs w:val="24"/>
          <w:lang w:val="bg-BG" w:eastAsia="bg-BG"/>
        </w:rPr>
        <w:t>приоритизация на подадени</w:t>
      </w:r>
      <w:r>
        <w:rPr>
          <w:rFonts w:ascii="Times New Roman" w:hAnsi="Times New Roman"/>
          <w:sz w:val="24"/>
          <w:szCs w:val="24"/>
          <w:lang w:val="bg-BG" w:eastAsia="bg-BG"/>
        </w:rPr>
        <w:t xml:space="preserve"> комбинирани и индивидуални</w:t>
      </w:r>
      <w:r w:rsidRPr="00920BE7">
        <w:rPr>
          <w:rFonts w:ascii="Times New Roman" w:hAnsi="Times New Roman"/>
          <w:sz w:val="24"/>
          <w:szCs w:val="24"/>
          <w:lang w:val="bg-BG" w:eastAsia="bg-BG"/>
        </w:rPr>
        <w:t xml:space="preserve"> концепции на ниво „звено за експертна оценка“ повече точки ще бъдат давани за </w:t>
      </w:r>
      <w:r>
        <w:rPr>
          <w:rFonts w:ascii="Times New Roman" w:hAnsi="Times New Roman"/>
          <w:sz w:val="24"/>
          <w:szCs w:val="24"/>
          <w:lang w:val="bg-BG" w:eastAsia="bg-BG"/>
        </w:rPr>
        <w:t xml:space="preserve">проектни идеи, предвиждащи инвестиции в </w:t>
      </w:r>
      <w:r w:rsidRPr="00920BE7">
        <w:rPr>
          <w:rFonts w:ascii="Times New Roman" w:hAnsi="Times New Roman"/>
          <w:sz w:val="24"/>
          <w:szCs w:val="24"/>
          <w:lang w:val="bg-BG" w:eastAsia="bg-BG"/>
        </w:rPr>
        <w:t>изцяло „зелени“ мерки, ка</w:t>
      </w:r>
      <w:r>
        <w:rPr>
          <w:rFonts w:ascii="Times New Roman" w:hAnsi="Times New Roman"/>
          <w:sz w:val="24"/>
          <w:szCs w:val="24"/>
          <w:lang w:val="bg-BG" w:eastAsia="bg-BG"/>
        </w:rPr>
        <w:t>к</w:t>
      </w:r>
      <w:r w:rsidRPr="00920BE7">
        <w:rPr>
          <w:rFonts w:ascii="Times New Roman" w:hAnsi="Times New Roman"/>
          <w:sz w:val="24"/>
          <w:szCs w:val="24"/>
          <w:lang w:val="bg-BG" w:eastAsia="bg-BG"/>
        </w:rPr>
        <w:t xml:space="preserve">то </w:t>
      </w:r>
      <w:r>
        <w:rPr>
          <w:rFonts w:ascii="Times New Roman" w:hAnsi="Times New Roman"/>
          <w:sz w:val="24"/>
          <w:szCs w:val="24"/>
          <w:lang w:val="bg-BG" w:eastAsia="bg-BG"/>
        </w:rPr>
        <w:t>и такива</w:t>
      </w:r>
      <w:r w:rsidRPr="00133D8E">
        <w:rPr>
          <w:rFonts w:ascii="Times New Roman" w:hAnsi="Times New Roman"/>
          <w:sz w:val="24"/>
          <w:szCs w:val="24"/>
          <w:lang w:val="bg-BG" w:eastAsia="bg-BG"/>
        </w:rPr>
        <w:t xml:space="preserve"> </w:t>
      </w:r>
      <w:r>
        <w:rPr>
          <w:rFonts w:ascii="Times New Roman" w:hAnsi="Times New Roman"/>
          <w:sz w:val="24"/>
          <w:szCs w:val="24"/>
          <w:lang w:val="bg-BG" w:eastAsia="bg-BG"/>
        </w:rPr>
        <w:t>за райони със значителен потенциален риск от наводнения</w:t>
      </w:r>
      <w:r w:rsidRPr="00920BE7">
        <w:rPr>
          <w:rFonts w:ascii="Times New Roman" w:hAnsi="Times New Roman"/>
          <w:sz w:val="24"/>
          <w:szCs w:val="24"/>
          <w:lang w:val="bg-BG" w:eastAsia="bg-BG"/>
        </w:rPr>
        <w:t xml:space="preserve">, </w:t>
      </w:r>
      <w:r>
        <w:rPr>
          <w:rFonts w:ascii="Times New Roman" w:hAnsi="Times New Roman"/>
          <w:sz w:val="24"/>
          <w:szCs w:val="24"/>
          <w:lang w:val="bg-BG" w:eastAsia="bg-BG"/>
        </w:rPr>
        <w:t>предвидени в</w:t>
      </w:r>
      <w:r w:rsidRPr="00920BE7">
        <w:rPr>
          <w:rFonts w:ascii="Times New Roman" w:hAnsi="Times New Roman"/>
          <w:sz w:val="24"/>
          <w:szCs w:val="24"/>
          <w:lang w:val="bg-BG" w:eastAsia="bg-BG"/>
        </w:rPr>
        <w:t xml:space="preserve"> действащите Плановете за управление на риска от наводнения</w:t>
      </w:r>
      <w:r>
        <w:rPr>
          <w:rFonts w:ascii="Times New Roman" w:hAnsi="Times New Roman"/>
          <w:sz w:val="24"/>
          <w:szCs w:val="24"/>
          <w:lang w:val="bg-BG" w:eastAsia="bg-BG"/>
        </w:rPr>
        <w:t xml:space="preserve">. </w:t>
      </w:r>
    </w:p>
    <w:p w14:paraId="3EFF01C9" w14:textId="77777777" w:rsidR="004B2887" w:rsidRPr="00920BE7" w:rsidRDefault="004B2887" w:rsidP="004B2887">
      <w:pPr>
        <w:jc w:val="both"/>
        <w:rPr>
          <w:rFonts w:ascii="Times New Roman" w:hAnsi="Times New Roman"/>
          <w:sz w:val="24"/>
          <w:szCs w:val="24"/>
          <w:lang w:val="bg-BG" w:eastAsia="bg-BG"/>
        </w:rPr>
      </w:pPr>
    </w:p>
    <w:p w14:paraId="57F43FD4" w14:textId="77777777" w:rsidR="004B2887" w:rsidRPr="00EA1998"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81" w:name="_Toc131175685"/>
      <w:r>
        <w:rPr>
          <w:rFonts w:ascii="Times New Roman" w:hAnsi="Times New Roman"/>
          <w:bCs w:val="0"/>
          <w:i/>
          <w:color w:val="215868" w:themeColor="accent5" w:themeShade="80"/>
          <w:sz w:val="24"/>
          <w:szCs w:val="24"/>
          <w:lang w:val="bg-BG" w:eastAsia="bg-BG"/>
        </w:rPr>
        <w:t>Примерни д</w:t>
      </w:r>
      <w:r w:rsidRPr="00EA1998">
        <w:rPr>
          <w:rFonts w:ascii="Times New Roman" w:hAnsi="Times New Roman"/>
          <w:bCs w:val="0"/>
          <w:i/>
          <w:color w:val="215868" w:themeColor="accent5" w:themeShade="80"/>
          <w:sz w:val="24"/>
          <w:szCs w:val="24"/>
          <w:lang w:val="bg-BG" w:eastAsia="bg-BG"/>
        </w:rPr>
        <w:t>опустими дейности:</w:t>
      </w:r>
      <w:bookmarkEnd w:id="81"/>
    </w:p>
    <w:p w14:paraId="5041909D" w14:textId="77777777" w:rsidR="004B2887" w:rsidRPr="00357562" w:rsidRDefault="004B2887" w:rsidP="004B2887">
      <w:pPr>
        <w:numPr>
          <w:ilvl w:val="0"/>
          <w:numId w:val="48"/>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Възстановяване проводимостта на речното корито в комбинация с други екологосъобразни мерки за защита от наводнения;</w:t>
      </w:r>
    </w:p>
    <w:p w14:paraId="7E55C6C0" w14:textId="77777777" w:rsidR="004B2887" w:rsidRPr="00357562" w:rsidRDefault="004B2887" w:rsidP="004B2887">
      <w:pPr>
        <w:numPr>
          <w:ilvl w:val="0"/>
          <w:numId w:val="48"/>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Възстановяване на връзката с воден басейн или на естественото състояние на речното корито;</w:t>
      </w:r>
    </w:p>
    <w:p w14:paraId="3BB6AD49" w14:textId="77777777" w:rsidR="004B2887" w:rsidRPr="00357562" w:rsidRDefault="004B2887" w:rsidP="004B2887">
      <w:pPr>
        <w:numPr>
          <w:ilvl w:val="0"/>
          <w:numId w:val="48"/>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 xml:space="preserve">Биологично укрепване на бреговете – защита на бреговете с </w:t>
      </w:r>
      <w:proofErr w:type="spellStart"/>
      <w:r w:rsidRPr="00357562">
        <w:rPr>
          <w:rFonts w:ascii="Times New Roman" w:hAnsi="Times New Roman"/>
          <w:sz w:val="24"/>
          <w:szCs w:val="24"/>
          <w:lang w:val="bg-BG" w:eastAsia="bg-BG"/>
        </w:rPr>
        <w:t>габиони</w:t>
      </w:r>
      <w:proofErr w:type="spellEnd"/>
      <w:r w:rsidRPr="00357562">
        <w:rPr>
          <w:rFonts w:ascii="Times New Roman" w:hAnsi="Times New Roman"/>
          <w:sz w:val="24"/>
          <w:szCs w:val="24"/>
          <w:lang w:val="bg-BG" w:eastAsia="bg-BG"/>
        </w:rPr>
        <w:t>, затревяване на откосите;</w:t>
      </w:r>
    </w:p>
    <w:p w14:paraId="6A2294F8" w14:textId="77777777" w:rsidR="004B2887" w:rsidRPr="00357562" w:rsidRDefault="004B2887" w:rsidP="004B2887">
      <w:pPr>
        <w:numPr>
          <w:ilvl w:val="0"/>
          <w:numId w:val="48"/>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lastRenderedPageBreak/>
        <w:t xml:space="preserve">Подобряване задържането на водите – възстановяване на естественото състояние на речното корито, на стари меандри, на </w:t>
      </w:r>
      <w:proofErr w:type="spellStart"/>
      <w:r w:rsidRPr="00357562">
        <w:rPr>
          <w:rFonts w:ascii="Times New Roman" w:hAnsi="Times New Roman"/>
          <w:sz w:val="24"/>
          <w:szCs w:val="24"/>
          <w:lang w:val="bg-BG" w:eastAsia="bg-BG"/>
        </w:rPr>
        <w:t>наводняеми</w:t>
      </w:r>
      <w:proofErr w:type="spellEnd"/>
      <w:r w:rsidRPr="00357562">
        <w:rPr>
          <w:rFonts w:ascii="Times New Roman" w:hAnsi="Times New Roman"/>
          <w:sz w:val="24"/>
          <w:szCs w:val="24"/>
          <w:lang w:val="bg-BG" w:eastAsia="bg-BG"/>
        </w:rPr>
        <w:t xml:space="preserve"> зони и др.;</w:t>
      </w:r>
    </w:p>
    <w:p w14:paraId="4BB9EAED" w14:textId="77777777" w:rsidR="004B2887" w:rsidRPr="00920BE7" w:rsidRDefault="004B2887" w:rsidP="004B2887">
      <w:pPr>
        <w:numPr>
          <w:ilvl w:val="0"/>
          <w:numId w:val="48"/>
        </w:numPr>
        <w:ind w:left="284" w:hanging="284"/>
        <w:jc w:val="both"/>
        <w:rPr>
          <w:rFonts w:ascii="Times New Roman" w:hAnsi="Times New Roman"/>
          <w:sz w:val="24"/>
          <w:szCs w:val="24"/>
          <w:lang w:val="bg-BG" w:eastAsia="bg-BG"/>
        </w:rPr>
      </w:pPr>
      <w:r w:rsidRPr="00920BE7">
        <w:rPr>
          <w:rFonts w:ascii="Times New Roman" w:hAnsi="Times New Roman"/>
          <w:sz w:val="24"/>
          <w:szCs w:val="24"/>
          <w:lang w:val="bg-BG" w:eastAsia="bg-BG"/>
        </w:rPr>
        <w:t>Изграждане на земно-насипни диги/ каменно-насипни;</w:t>
      </w:r>
    </w:p>
    <w:p w14:paraId="3676511A" w14:textId="77777777" w:rsidR="004B2887" w:rsidRPr="00920BE7" w:rsidRDefault="004B2887" w:rsidP="004B2887">
      <w:pPr>
        <w:numPr>
          <w:ilvl w:val="0"/>
          <w:numId w:val="48"/>
        </w:numPr>
        <w:ind w:left="284" w:hanging="284"/>
        <w:jc w:val="both"/>
        <w:rPr>
          <w:rFonts w:ascii="Times New Roman" w:hAnsi="Times New Roman"/>
          <w:sz w:val="24"/>
          <w:szCs w:val="24"/>
          <w:lang w:val="bg-BG" w:eastAsia="bg-BG"/>
        </w:rPr>
      </w:pPr>
      <w:r w:rsidRPr="00920BE7">
        <w:rPr>
          <w:rFonts w:ascii="Times New Roman" w:hAnsi="Times New Roman"/>
          <w:sz w:val="24"/>
          <w:szCs w:val="24"/>
          <w:lang w:val="bg-BG" w:eastAsia="bg-BG"/>
        </w:rPr>
        <w:t>Охранителни/поясни канали;</w:t>
      </w:r>
    </w:p>
    <w:p w14:paraId="74122577" w14:textId="77777777" w:rsidR="004B2887" w:rsidRPr="00920BE7" w:rsidRDefault="004B2887" w:rsidP="004B2887">
      <w:pPr>
        <w:numPr>
          <w:ilvl w:val="0"/>
          <w:numId w:val="48"/>
        </w:numPr>
        <w:ind w:left="284" w:hanging="284"/>
        <w:jc w:val="both"/>
        <w:rPr>
          <w:rFonts w:ascii="Times New Roman" w:hAnsi="Times New Roman"/>
          <w:sz w:val="24"/>
          <w:szCs w:val="24"/>
          <w:lang w:val="bg-BG" w:eastAsia="bg-BG"/>
        </w:rPr>
      </w:pPr>
      <w:r w:rsidRPr="00920BE7">
        <w:rPr>
          <w:rFonts w:ascii="Times New Roman" w:hAnsi="Times New Roman"/>
          <w:sz w:val="24"/>
          <w:szCs w:val="24"/>
          <w:lang w:val="bg-BG" w:eastAsia="bg-BG"/>
        </w:rPr>
        <w:t xml:space="preserve">Изграждане на малки буферни басейни и управляеми </w:t>
      </w:r>
      <w:proofErr w:type="spellStart"/>
      <w:r w:rsidRPr="00920BE7">
        <w:rPr>
          <w:rFonts w:ascii="Times New Roman" w:hAnsi="Times New Roman"/>
          <w:sz w:val="24"/>
          <w:szCs w:val="24"/>
          <w:lang w:val="bg-BG" w:eastAsia="bg-BG"/>
        </w:rPr>
        <w:t>полдери</w:t>
      </w:r>
      <w:proofErr w:type="spellEnd"/>
      <w:r w:rsidRPr="00920BE7">
        <w:rPr>
          <w:rFonts w:ascii="Times New Roman" w:hAnsi="Times New Roman"/>
          <w:sz w:val="24"/>
          <w:szCs w:val="24"/>
          <w:lang w:val="bg-BG" w:eastAsia="bg-BG"/>
        </w:rPr>
        <w:t>;</w:t>
      </w:r>
    </w:p>
    <w:p w14:paraId="773429F5" w14:textId="77777777" w:rsidR="004B2887" w:rsidRPr="00920BE7" w:rsidRDefault="004B2887" w:rsidP="004B2887">
      <w:pPr>
        <w:numPr>
          <w:ilvl w:val="0"/>
          <w:numId w:val="48"/>
        </w:numPr>
        <w:ind w:left="284" w:hanging="284"/>
        <w:jc w:val="both"/>
        <w:rPr>
          <w:rFonts w:ascii="Times New Roman" w:hAnsi="Times New Roman"/>
          <w:sz w:val="24"/>
          <w:szCs w:val="24"/>
          <w:lang w:val="bg-BG" w:eastAsia="bg-BG"/>
        </w:rPr>
      </w:pPr>
      <w:r w:rsidRPr="00920BE7">
        <w:rPr>
          <w:rFonts w:ascii="Times New Roman" w:hAnsi="Times New Roman"/>
          <w:sz w:val="24"/>
          <w:szCs w:val="24"/>
          <w:lang w:val="bg-BG" w:eastAsia="bg-BG"/>
        </w:rPr>
        <w:t>Комбинация на гореизброените мерки със „сива инфраструктура“, пр. бетонни стени/диги</w:t>
      </w:r>
      <w:r>
        <w:rPr>
          <w:rFonts w:ascii="Times New Roman" w:hAnsi="Times New Roman"/>
          <w:sz w:val="24"/>
          <w:szCs w:val="24"/>
          <w:lang w:val="bg-BG" w:eastAsia="bg-BG"/>
        </w:rPr>
        <w:t xml:space="preserve"> при обоснована необходимост</w:t>
      </w:r>
      <w:r w:rsidRPr="00920BE7">
        <w:rPr>
          <w:rFonts w:ascii="Times New Roman" w:hAnsi="Times New Roman"/>
          <w:sz w:val="24"/>
          <w:szCs w:val="24"/>
          <w:lang w:val="bg-BG" w:eastAsia="bg-BG"/>
        </w:rPr>
        <w:t>;</w:t>
      </w:r>
    </w:p>
    <w:p w14:paraId="273A9337" w14:textId="77777777" w:rsidR="004B2887" w:rsidRPr="00920BE7" w:rsidRDefault="004B2887" w:rsidP="004B2887">
      <w:pPr>
        <w:jc w:val="both"/>
        <w:rPr>
          <w:rFonts w:ascii="Times New Roman" w:hAnsi="Times New Roman"/>
          <w:sz w:val="24"/>
          <w:szCs w:val="24"/>
          <w:lang w:val="bg-BG" w:eastAsia="bg-BG"/>
        </w:rPr>
      </w:pPr>
    </w:p>
    <w:p w14:paraId="0D2E7E86" w14:textId="77777777" w:rsidR="004B2887" w:rsidRPr="00EA1998"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82" w:name="_Toc131175686"/>
      <w:r w:rsidRPr="00EA1998">
        <w:rPr>
          <w:rFonts w:ascii="Times New Roman" w:hAnsi="Times New Roman"/>
          <w:bCs w:val="0"/>
          <w:i/>
          <w:color w:val="215868" w:themeColor="accent5" w:themeShade="80"/>
          <w:sz w:val="24"/>
          <w:szCs w:val="24"/>
          <w:lang w:val="bg-BG" w:eastAsia="bg-BG"/>
        </w:rPr>
        <w:t>Допустими бенефициенти:</w:t>
      </w:r>
      <w:bookmarkEnd w:id="82"/>
    </w:p>
    <w:p w14:paraId="4BB8907A" w14:textId="77777777" w:rsidR="004B2887" w:rsidRPr="00357562" w:rsidRDefault="004B2887" w:rsidP="004B2887">
      <w:pPr>
        <w:numPr>
          <w:ilvl w:val="0"/>
          <w:numId w:val="50"/>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Общини;</w:t>
      </w:r>
    </w:p>
    <w:p w14:paraId="028B8233" w14:textId="77777777" w:rsidR="004B2887" w:rsidRPr="00357562" w:rsidRDefault="004B2887" w:rsidP="004B2887">
      <w:pPr>
        <w:numPr>
          <w:ilvl w:val="0"/>
          <w:numId w:val="50"/>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Областни администрации.</w:t>
      </w:r>
    </w:p>
    <w:p w14:paraId="3D0E84E4" w14:textId="77777777" w:rsidR="004B2887" w:rsidRPr="00357562" w:rsidRDefault="004B2887" w:rsidP="004B2887">
      <w:pPr>
        <w:jc w:val="both"/>
        <w:rPr>
          <w:rFonts w:ascii="Times New Roman" w:hAnsi="Times New Roman"/>
          <w:sz w:val="24"/>
          <w:szCs w:val="24"/>
          <w:lang w:val="bg-BG" w:eastAsia="bg-BG"/>
        </w:rPr>
      </w:pPr>
    </w:p>
    <w:p w14:paraId="710CF8AB" w14:textId="77777777" w:rsidR="004B2887"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83" w:name="_Toc131175687"/>
      <w:r>
        <w:rPr>
          <w:rFonts w:ascii="Times New Roman" w:hAnsi="Times New Roman"/>
          <w:bCs w:val="0"/>
          <w:i/>
          <w:color w:val="215868" w:themeColor="accent5" w:themeShade="80"/>
          <w:sz w:val="24"/>
          <w:szCs w:val="24"/>
          <w:lang w:val="bg-BG" w:eastAsia="bg-BG"/>
        </w:rPr>
        <w:t>Предвиден индикативен финансов ресурс</w:t>
      </w:r>
      <w:r w:rsidRPr="00EA1998">
        <w:rPr>
          <w:rFonts w:ascii="Times New Roman" w:hAnsi="Times New Roman"/>
          <w:bCs w:val="0"/>
          <w:i/>
          <w:color w:val="215868" w:themeColor="accent5" w:themeShade="80"/>
          <w:sz w:val="24"/>
          <w:szCs w:val="24"/>
          <w:lang w:val="bg-BG" w:eastAsia="bg-BG"/>
        </w:rPr>
        <w:t>:</w:t>
      </w:r>
      <w:bookmarkEnd w:id="83"/>
    </w:p>
    <w:p w14:paraId="19ACA0CC" w14:textId="77777777" w:rsidR="004B2887" w:rsidRPr="00B1041B" w:rsidRDefault="004B2887" w:rsidP="004B2887">
      <w:pPr>
        <w:rPr>
          <w:lang w:val="bg-BG" w:eastAsia="bg-BG"/>
        </w:rPr>
      </w:pPr>
    </w:p>
    <w:p w14:paraId="0EA18283" w14:textId="77777777" w:rsidR="004B2887" w:rsidRDefault="004B2887" w:rsidP="004B2887">
      <w:pPr>
        <w:jc w:val="both"/>
        <w:rPr>
          <w:rFonts w:ascii="Times New Roman" w:hAnsi="Times New Roman"/>
          <w:sz w:val="24"/>
          <w:szCs w:val="24"/>
          <w:lang w:val="bg-BG" w:eastAsia="bg-BG"/>
        </w:rPr>
      </w:pPr>
      <w:r w:rsidRPr="00357562">
        <w:rPr>
          <w:rFonts w:ascii="Times New Roman" w:hAnsi="Times New Roman"/>
          <w:b/>
          <w:bCs/>
          <w:sz w:val="24"/>
          <w:szCs w:val="24"/>
          <w:lang w:val="bg-BG" w:eastAsia="bg-BG"/>
        </w:rPr>
        <w:t>Общо: 91 901 486,68 лв.</w:t>
      </w:r>
      <w:r w:rsidRPr="00357562">
        <w:rPr>
          <w:rFonts w:ascii="Times New Roman" w:hAnsi="Times New Roman"/>
          <w:sz w:val="24"/>
          <w:szCs w:val="24"/>
          <w:lang w:val="bg-BG" w:eastAsia="bg-BG"/>
        </w:rPr>
        <w:t xml:space="preserve"> (</w:t>
      </w:r>
      <w:r>
        <w:rPr>
          <w:rFonts w:ascii="Times New Roman" w:hAnsi="Times New Roman"/>
          <w:sz w:val="24"/>
          <w:szCs w:val="24"/>
          <w:lang w:val="bg-BG" w:eastAsia="bg-BG"/>
        </w:rPr>
        <w:t xml:space="preserve">от </w:t>
      </w:r>
      <w:r w:rsidRPr="00357562">
        <w:rPr>
          <w:rFonts w:ascii="Times New Roman" w:hAnsi="Times New Roman"/>
          <w:sz w:val="24"/>
          <w:szCs w:val="24"/>
          <w:lang w:val="bg-BG" w:eastAsia="bg-BG"/>
        </w:rPr>
        <w:t>Е</w:t>
      </w:r>
      <w:r>
        <w:rPr>
          <w:rFonts w:ascii="Times New Roman" w:hAnsi="Times New Roman"/>
          <w:sz w:val="24"/>
          <w:szCs w:val="24"/>
          <w:lang w:val="bg-BG" w:eastAsia="bg-BG"/>
        </w:rPr>
        <w:t>вропейския фонд за регионално развитие</w:t>
      </w:r>
      <w:r w:rsidRPr="00357562">
        <w:rPr>
          <w:rFonts w:ascii="Times New Roman" w:hAnsi="Times New Roman"/>
          <w:sz w:val="24"/>
          <w:szCs w:val="24"/>
          <w:lang w:val="bg-BG" w:eastAsia="bg-BG"/>
        </w:rPr>
        <w:t xml:space="preserve"> и национално съфинансиране):</w:t>
      </w:r>
    </w:p>
    <w:tbl>
      <w:tblPr>
        <w:tblStyle w:val="TableGrid"/>
        <w:tblW w:w="0" w:type="auto"/>
        <w:tblInd w:w="-5" w:type="dxa"/>
        <w:tblLook w:val="04A0" w:firstRow="1" w:lastRow="0" w:firstColumn="1" w:lastColumn="0" w:noHBand="0" w:noVBand="1"/>
      </w:tblPr>
      <w:tblGrid>
        <w:gridCol w:w="2835"/>
        <w:gridCol w:w="2268"/>
        <w:gridCol w:w="3828"/>
      </w:tblGrid>
      <w:tr w:rsidR="004B2887" w14:paraId="4F089353" w14:textId="77777777" w:rsidTr="00F10F78">
        <w:trPr>
          <w:trHeight w:val="827"/>
        </w:trPr>
        <w:tc>
          <w:tcPr>
            <w:tcW w:w="2835" w:type="dxa"/>
            <w:vMerge w:val="restart"/>
          </w:tcPr>
          <w:p w14:paraId="65188B3E"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Югозападния регион за планиране</w:t>
            </w:r>
          </w:p>
          <w:p w14:paraId="79A2B771" w14:textId="77777777" w:rsidR="004B2887" w:rsidRPr="00B1041B" w:rsidRDefault="004B2887" w:rsidP="00F10F78">
            <w:pPr>
              <w:jc w:val="both"/>
              <w:rPr>
                <w:rFonts w:ascii="Times New Roman" w:hAnsi="Times New Roman"/>
                <w:sz w:val="24"/>
                <w:szCs w:val="24"/>
                <w:lang w:val="bg-BG" w:eastAsia="bg-BG"/>
              </w:rPr>
            </w:pPr>
          </w:p>
        </w:tc>
        <w:tc>
          <w:tcPr>
            <w:tcW w:w="2268" w:type="dxa"/>
          </w:tcPr>
          <w:p w14:paraId="726455CC"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Благоевград, Кюстендил, Перник, Софийска област</w:t>
            </w:r>
          </w:p>
          <w:p w14:paraId="0E3C54BF" w14:textId="77777777" w:rsidR="004B2887" w:rsidRPr="00B1041B" w:rsidRDefault="004B2887" w:rsidP="00F10F78">
            <w:pPr>
              <w:jc w:val="both"/>
              <w:rPr>
                <w:rFonts w:ascii="Times New Roman" w:hAnsi="Times New Roman"/>
                <w:sz w:val="24"/>
                <w:szCs w:val="24"/>
                <w:lang w:val="bg-BG" w:eastAsia="bg-BG"/>
              </w:rPr>
            </w:pPr>
          </w:p>
        </w:tc>
        <w:tc>
          <w:tcPr>
            <w:tcW w:w="3828" w:type="dxa"/>
          </w:tcPr>
          <w:p w14:paraId="3B8BCA93" w14:textId="77777777" w:rsidR="004B2887" w:rsidRPr="00B1041B" w:rsidRDefault="004B2887" w:rsidP="00F10F78">
            <w:pPr>
              <w:jc w:val="both"/>
              <w:rPr>
                <w:rFonts w:ascii="Times New Roman" w:hAnsi="Times New Roman"/>
                <w:sz w:val="24"/>
                <w:szCs w:val="24"/>
                <w:lang w:val="bg-BG" w:eastAsia="bg-BG"/>
              </w:rPr>
            </w:pPr>
          </w:p>
          <w:p w14:paraId="7CE7432A"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9 098 533,72 лв.</w:t>
            </w:r>
          </w:p>
        </w:tc>
      </w:tr>
      <w:tr w:rsidR="004B2887" w14:paraId="01E0CAB4" w14:textId="77777777" w:rsidTr="00F10F78">
        <w:trPr>
          <w:trHeight w:val="275"/>
        </w:trPr>
        <w:tc>
          <w:tcPr>
            <w:tcW w:w="2835" w:type="dxa"/>
            <w:vMerge/>
          </w:tcPr>
          <w:p w14:paraId="1708B4BE" w14:textId="77777777" w:rsidR="004B2887" w:rsidRPr="00B1041B" w:rsidRDefault="004B2887" w:rsidP="00F10F78">
            <w:pPr>
              <w:jc w:val="both"/>
              <w:rPr>
                <w:rFonts w:ascii="Times New Roman" w:hAnsi="Times New Roman"/>
                <w:sz w:val="24"/>
                <w:szCs w:val="24"/>
                <w:lang w:val="bg-BG" w:eastAsia="bg-BG"/>
              </w:rPr>
            </w:pPr>
          </w:p>
        </w:tc>
        <w:tc>
          <w:tcPr>
            <w:tcW w:w="2268" w:type="dxa"/>
          </w:tcPr>
          <w:p w14:paraId="440A8B7B"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София-град</w:t>
            </w:r>
          </w:p>
        </w:tc>
        <w:tc>
          <w:tcPr>
            <w:tcW w:w="3828" w:type="dxa"/>
          </w:tcPr>
          <w:p w14:paraId="6395B8D6"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2 848 659,54 лв.</w:t>
            </w:r>
          </w:p>
        </w:tc>
      </w:tr>
      <w:tr w:rsidR="004B2887" w14:paraId="45C752B2" w14:textId="77777777" w:rsidTr="00F10F78">
        <w:tc>
          <w:tcPr>
            <w:tcW w:w="2835" w:type="dxa"/>
          </w:tcPr>
          <w:p w14:paraId="27CD1084"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Южен централен регион за планиране</w:t>
            </w:r>
          </w:p>
        </w:tc>
        <w:tc>
          <w:tcPr>
            <w:tcW w:w="2268" w:type="dxa"/>
          </w:tcPr>
          <w:p w14:paraId="00FF697B" w14:textId="77777777" w:rsidR="004B2887" w:rsidRPr="00B1041B" w:rsidRDefault="004B2887" w:rsidP="00F10F78">
            <w:pPr>
              <w:jc w:val="both"/>
              <w:rPr>
                <w:rFonts w:ascii="Times New Roman" w:hAnsi="Times New Roman"/>
                <w:sz w:val="24"/>
                <w:szCs w:val="24"/>
                <w:lang w:val="bg-BG" w:eastAsia="bg-BG"/>
              </w:rPr>
            </w:pPr>
          </w:p>
        </w:tc>
        <w:tc>
          <w:tcPr>
            <w:tcW w:w="3828" w:type="dxa"/>
          </w:tcPr>
          <w:p w14:paraId="617E4FC6"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20 865 829,09 лв.</w:t>
            </w:r>
          </w:p>
        </w:tc>
      </w:tr>
      <w:tr w:rsidR="004B2887" w14:paraId="20EFEF4E" w14:textId="77777777" w:rsidTr="00F10F78">
        <w:tc>
          <w:tcPr>
            <w:tcW w:w="2835" w:type="dxa"/>
          </w:tcPr>
          <w:p w14:paraId="0ABC4DF6"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Югоизточен регион за планиране</w:t>
            </w:r>
          </w:p>
        </w:tc>
        <w:tc>
          <w:tcPr>
            <w:tcW w:w="2268" w:type="dxa"/>
          </w:tcPr>
          <w:p w14:paraId="75077AEE" w14:textId="77777777" w:rsidR="004B2887" w:rsidRPr="00B1041B" w:rsidRDefault="004B2887" w:rsidP="00F10F78">
            <w:pPr>
              <w:jc w:val="both"/>
              <w:rPr>
                <w:rFonts w:ascii="Times New Roman" w:hAnsi="Times New Roman"/>
                <w:sz w:val="24"/>
                <w:szCs w:val="24"/>
                <w:lang w:val="bg-BG" w:eastAsia="bg-BG"/>
              </w:rPr>
            </w:pPr>
          </w:p>
        </w:tc>
        <w:tc>
          <w:tcPr>
            <w:tcW w:w="3828" w:type="dxa"/>
          </w:tcPr>
          <w:p w14:paraId="3B03EEE1"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17 237 651,67 лв.</w:t>
            </w:r>
          </w:p>
        </w:tc>
      </w:tr>
      <w:tr w:rsidR="004B2887" w14:paraId="504676F8" w14:textId="77777777" w:rsidTr="00F10F78">
        <w:tc>
          <w:tcPr>
            <w:tcW w:w="2835" w:type="dxa"/>
          </w:tcPr>
          <w:p w14:paraId="2FBC3457"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Северозападен регион за планиране</w:t>
            </w:r>
          </w:p>
        </w:tc>
        <w:tc>
          <w:tcPr>
            <w:tcW w:w="2268" w:type="dxa"/>
          </w:tcPr>
          <w:p w14:paraId="6230BF80" w14:textId="77777777" w:rsidR="004B2887" w:rsidRPr="00B1041B" w:rsidRDefault="004B2887" w:rsidP="00F10F78">
            <w:pPr>
              <w:jc w:val="both"/>
              <w:rPr>
                <w:rFonts w:ascii="Times New Roman" w:hAnsi="Times New Roman"/>
                <w:sz w:val="24"/>
                <w:szCs w:val="24"/>
                <w:lang w:val="bg-BG" w:eastAsia="bg-BG"/>
              </w:rPr>
            </w:pPr>
          </w:p>
        </w:tc>
        <w:tc>
          <w:tcPr>
            <w:tcW w:w="3828" w:type="dxa"/>
          </w:tcPr>
          <w:p w14:paraId="032F7FCC"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15 238 064,47 лв.</w:t>
            </w:r>
          </w:p>
        </w:tc>
      </w:tr>
      <w:tr w:rsidR="004B2887" w14:paraId="22B68E72" w14:textId="77777777" w:rsidTr="00F10F78">
        <w:tc>
          <w:tcPr>
            <w:tcW w:w="2835" w:type="dxa"/>
          </w:tcPr>
          <w:p w14:paraId="3A4EFB56"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Северен централен регион за планиране</w:t>
            </w:r>
          </w:p>
        </w:tc>
        <w:tc>
          <w:tcPr>
            <w:tcW w:w="2268" w:type="dxa"/>
          </w:tcPr>
          <w:p w14:paraId="030CEAA9" w14:textId="77777777" w:rsidR="004B2887" w:rsidRPr="00B1041B" w:rsidRDefault="004B2887" w:rsidP="00F10F78">
            <w:pPr>
              <w:jc w:val="both"/>
              <w:rPr>
                <w:rFonts w:ascii="Times New Roman" w:hAnsi="Times New Roman"/>
                <w:sz w:val="24"/>
                <w:szCs w:val="24"/>
                <w:lang w:val="bg-BG" w:eastAsia="bg-BG"/>
              </w:rPr>
            </w:pPr>
          </w:p>
        </w:tc>
        <w:tc>
          <w:tcPr>
            <w:tcW w:w="3828" w:type="dxa"/>
          </w:tcPr>
          <w:p w14:paraId="219315C3"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12 796 778,19 лв.</w:t>
            </w:r>
          </w:p>
        </w:tc>
      </w:tr>
      <w:tr w:rsidR="004B2887" w14:paraId="2CCA119D" w14:textId="77777777" w:rsidTr="00F10F78">
        <w:tc>
          <w:tcPr>
            <w:tcW w:w="2835" w:type="dxa"/>
          </w:tcPr>
          <w:p w14:paraId="50836329"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Североизточен регион за планиране</w:t>
            </w:r>
          </w:p>
        </w:tc>
        <w:tc>
          <w:tcPr>
            <w:tcW w:w="2268" w:type="dxa"/>
          </w:tcPr>
          <w:p w14:paraId="5B7FFB21" w14:textId="77777777" w:rsidR="004B2887" w:rsidRPr="00B1041B" w:rsidRDefault="004B2887" w:rsidP="00F10F78">
            <w:pPr>
              <w:jc w:val="both"/>
              <w:rPr>
                <w:rFonts w:ascii="Times New Roman" w:hAnsi="Times New Roman"/>
                <w:sz w:val="24"/>
                <w:szCs w:val="24"/>
                <w:lang w:val="bg-BG" w:eastAsia="bg-BG"/>
              </w:rPr>
            </w:pPr>
          </w:p>
        </w:tc>
        <w:tc>
          <w:tcPr>
            <w:tcW w:w="3828" w:type="dxa"/>
          </w:tcPr>
          <w:p w14:paraId="57D1F5A8"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13 815 970,00 лв.</w:t>
            </w:r>
          </w:p>
        </w:tc>
      </w:tr>
    </w:tbl>
    <w:p w14:paraId="5F1276DF" w14:textId="77777777" w:rsidR="004B2887" w:rsidRPr="00920BE7" w:rsidRDefault="004B2887" w:rsidP="004B2887">
      <w:pPr>
        <w:jc w:val="both"/>
        <w:rPr>
          <w:rFonts w:ascii="Times New Roman" w:hAnsi="Times New Roman"/>
          <w:sz w:val="24"/>
          <w:szCs w:val="24"/>
          <w:lang w:val="bg-BG" w:eastAsia="bg-BG"/>
        </w:rPr>
      </w:pPr>
    </w:p>
    <w:p w14:paraId="626723C0" w14:textId="77777777" w:rsidR="004B2887" w:rsidRPr="00B1041B" w:rsidRDefault="004B2887" w:rsidP="004B2887">
      <w:pPr>
        <w:jc w:val="both"/>
        <w:rPr>
          <w:rFonts w:ascii="Times New Roman" w:hAnsi="Times New Roman"/>
          <w:sz w:val="24"/>
          <w:szCs w:val="24"/>
          <w:lang w:val="bg-BG" w:eastAsia="bg-BG"/>
        </w:rPr>
      </w:pPr>
      <w:r w:rsidRPr="00920BE7">
        <w:rPr>
          <w:rFonts w:ascii="Times New Roman" w:hAnsi="Times New Roman"/>
          <w:sz w:val="24"/>
          <w:szCs w:val="24"/>
          <w:lang w:val="bg-BG" w:eastAsia="bg-BG"/>
        </w:rPr>
        <w:t>Предвид спецификата на мерките по всеки приоритет на програмата, които ще се изпълняват чрез ИТИ, методиката за разпределяне на бюджета на ПОС 2021-2027 г. по региони използва три общи показателя: население (15%), територия (70%) и брутна добавена стойност (15%). При определяне тежестта на показателите програмата взе</w:t>
      </w:r>
      <w:r>
        <w:rPr>
          <w:rFonts w:ascii="Times New Roman" w:hAnsi="Times New Roman"/>
          <w:sz w:val="24"/>
          <w:szCs w:val="24"/>
          <w:lang w:val="bg-BG" w:eastAsia="bg-BG"/>
        </w:rPr>
        <w:t>ма</w:t>
      </w:r>
      <w:r w:rsidRPr="00920BE7">
        <w:rPr>
          <w:rFonts w:ascii="Times New Roman" w:hAnsi="Times New Roman"/>
          <w:sz w:val="24"/>
          <w:szCs w:val="24"/>
          <w:lang w:val="bg-BG" w:eastAsia="bg-BG"/>
        </w:rPr>
        <w:t xml:space="preserve"> предвид и наложеното ограничение на подкрепата за инвестиции на територията на </w:t>
      </w:r>
      <w:r>
        <w:rPr>
          <w:rFonts w:ascii="Times New Roman" w:hAnsi="Times New Roman"/>
          <w:sz w:val="24"/>
          <w:szCs w:val="24"/>
          <w:lang w:val="bg-BG" w:eastAsia="bg-BG"/>
        </w:rPr>
        <w:t xml:space="preserve"> </w:t>
      </w:r>
      <w:r w:rsidRPr="00B1041B">
        <w:rPr>
          <w:rFonts w:ascii="Times New Roman" w:hAnsi="Times New Roman"/>
          <w:sz w:val="24"/>
          <w:szCs w:val="24"/>
          <w:lang w:val="bg-BG" w:eastAsia="bg-BG"/>
        </w:rPr>
        <w:t>Югозападния регион за планиране</w:t>
      </w:r>
      <w:r>
        <w:rPr>
          <w:rFonts w:ascii="Times New Roman" w:hAnsi="Times New Roman"/>
          <w:sz w:val="24"/>
          <w:szCs w:val="24"/>
          <w:lang w:val="bg-BG" w:eastAsia="bg-BG"/>
        </w:rPr>
        <w:t>.</w:t>
      </w:r>
    </w:p>
    <w:p w14:paraId="29D35551" w14:textId="77777777" w:rsidR="004B2887" w:rsidRPr="00920BE7" w:rsidRDefault="004B2887" w:rsidP="004B2887">
      <w:pPr>
        <w:jc w:val="both"/>
        <w:rPr>
          <w:rFonts w:ascii="Times New Roman" w:hAnsi="Times New Roman"/>
          <w:sz w:val="24"/>
          <w:szCs w:val="24"/>
          <w:lang w:val="bg-BG" w:eastAsia="bg-BG"/>
        </w:rPr>
      </w:pPr>
      <w:r w:rsidRPr="00920BE7">
        <w:rPr>
          <w:rFonts w:ascii="Times New Roman" w:hAnsi="Times New Roman"/>
          <w:sz w:val="24"/>
          <w:szCs w:val="24"/>
          <w:lang w:val="bg-BG" w:eastAsia="bg-BG"/>
        </w:rPr>
        <w:t xml:space="preserve">. </w:t>
      </w:r>
    </w:p>
    <w:p w14:paraId="2B7CD2BA" w14:textId="77777777" w:rsidR="004B2887" w:rsidRPr="00920BE7" w:rsidRDefault="004B2887" w:rsidP="004B2887">
      <w:pPr>
        <w:jc w:val="both"/>
        <w:rPr>
          <w:rFonts w:ascii="Times New Roman" w:hAnsi="Times New Roman"/>
          <w:sz w:val="24"/>
          <w:szCs w:val="24"/>
          <w:lang w:val="bg-BG" w:eastAsia="bg-BG"/>
        </w:rPr>
      </w:pPr>
    </w:p>
    <w:p w14:paraId="6EACFC4A" w14:textId="77777777" w:rsidR="004B2887" w:rsidRPr="00920BE7" w:rsidRDefault="004B2887" w:rsidP="004B2887">
      <w:pPr>
        <w:jc w:val="both"/>
        <w:rPr>
          <w:rFonts w:ascii="Times New Roman" w:hAnsi="Times New Roman"/>
          <w:sz w:val="24"/>
          <w:szCs w:val="24"/>
          <w:lang w:val="bg-BG" w:eastAsia="bg-BG"/>
        </w:rPr>
      </w:pPr>
    </w:p>
    <w:p w14:paraId="7D579119" w14:textId="77777777" w:rsidR="004B2887" w:rsidRPr="00EA1998"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84" w:name="_Toc131175689"/>
      <w:r>
        <w:rPr>
          <w:rFonts w:ascii="Times New Roman" w:hAnsi="Times New Roman"/>
          <w:bCs w:val="0"/>
          <w:i/>
          <w:color w:val="215868" w:themeColor="accent5" w:themeShade="80"/>
          <w:sz w:val="24"/>
          <w:szCs w:val="24"/>
          <w:lang w:val="bg-BG" w:eastAsia="bg-BG"/>
        </w:rPr>
        <w:t xml:space="preserve">Приложими </w:t>
      </w:r>
      <w:r w:rsidRPr="00357562">
        <w:rPr>
          <w:rFonts w:ascii="Times New Roman" w:hAnsi="Times New Roman"/>
          <w:bCs w:val="0"/>
          <w:i/>
          <w:color w:val="215868" w:themeColor="accent5" w:themeShade="80"/>
          <w:sz w:val="24"/>
          <w:szCs w:val="24"/>
          <w:lang w:val="bg-BG" w:eastAsia="bg-BG"/>
        </w:rPr>
        <w:t>индикатор</w:t>
      </w:r>
      <w:r>
        <w:rPr>
          <w:rFonts w:ascii="Times New Roman" w:hAnsi="Times New Roman"/>
          <w:bCs w:val="0"/>
          <w:i/>
          <w:color w:val="215868" w:themeColor="accent5" w:themeShade="80"/>
          <w:sz w:val="24"/>
          <w:szCs w:val="24"/>
          <w:lang w:val="bg-BG" w:eastAsia="bg-BG"/>
        </w:rPr>
        <w:t>и</w:t>
      </w:r>
      <w:r w:rsidRPr="00EA1998">
        <w:rPr>
          <w:rFonts w:ascii="Times New Roman" w:hAnsi="Times New Roman"/>
          <w:bCs w:val="0"/>
          <w:i/>
          <w:color w:val="215868" w:themeColor="accent5" w:themeShade="80"/>
          <w:sz w:val="24"/>
          <w:szCs w:val="24"/>
          <w:lang w:val="bg-BG" w:eastAsia="bg-BG"/>
        </w:rPr>
        <w:t>:</w:t>
      </w:r>
      <w:bookmarkEnd w:id="84"/>
    </w:p>
    <w:p w14:paraId="236673C7" w14:textId="77777777" w:rsidR="004B2887" w:rsidRPr="00357562" w:rsidRDefault="004B2887" w:rsidP="004B2887">
      <w:pPr>
        <w:numPr>
          <w:ilvl w:val="0"/>
          <w:numId w:val="132"/>
        </w:numPr>
        <w:ind w:left="567" w:hanging="283"/>
        <w:jc w:val="both"/>
        <w:rPr>
          <w:rFonts w:ascii="Times New Roman" w:hAnsi="Times New Roman"/>
          <w:i/>
          <w:iCs/>
          <w:sz w:val="24"/>
          <w:szCs w:val="24"/>
          <w:lang w:val="bg-BG" w:eastAsia="bg-BG"/>
        </w:rPr>
      </w:pPr>
      <w:r w:rsidRPr="00357562">
        <w:rPr>
          <w:rFonts w:ascii="Times New Roman" w:hAnsi="Times New Roman"/>
          <w:b/>
          <w:bCs/>
          <w:sz w:val="24"/>
          <w:szCs w:val="24"/>
          <w:lang w:val="bg-BG" w:eastAsia="bg-BG"/>
        </w:rPr>
        <w:t>за краен продукт:</w:t>
      </w:r>
      <w:r w:rsidRPr="00357562">
        <w:rPr>
          <w:rFonts w:ascii="Times New Roman" w:hAnsi="Times New Roman"/>
          <w:sz w:val="24"/>
          <w:szCs w:val="24"/>
          <w:lang w:val="bg-BG" w:eastAsia="bg-BG"/>
        </w:rPr>
        <w:t xml:space="preserve"> Зелена инфраструктура, изградена или усъвършенствана с цел приспособяване към изменението на климата</w:t>
      </w:r>
      <w:r w:rsidRPr="00357562">
        <w:rPr>
          <w:rFonts w:ascii="Times New Roman" w:hAnsi="Times New Roman"/>
          <w:b/>
          <w:bCs/>
          <w:i/>
          <w:iCs/>
          <w:sz w:val="24"/>
          <w:szCs w:val="24"/>
          <w:lang w:val="bg-BG" w:eastAsia="bg-BG"/>
        </w:rPr>
        <w:t xml:space="preserve"> </w:t>
      </w:r>
      <w:r w:rsidRPr="00357562">
        <w:rPr>
          <w:rFonts w:ascii="Times New Roman" w:hAnsi="Times New Roman"/>
          <w:i/>
          <w:iCs/>
          <w:sz w:val="24"/>
          <w:szCs w:val="24"/>
          <w:lang w:val="bg-BG" w:eastAsia="bg-BG"/>
        </w:rPr>
        <w:t xml:space="preserve">– </w:t>
      </w:r>
      <w:r w:rsidRPr="00357562">
        <w:rPr>
          <w:rFonts w:ascii="Times New Roman" w:hAnsi="Times New Roman"/>
          <w:sz w:val="24"/>
          <w:szCs w:val="24"/>
          <w:lang w:val="bg-BG" w:eastAsia="bg-BG"/>
        </w:rPr>
        <w:t>хектари</w:t>
      </w:r>
    </w:p>
    <w:p w14:paraId="2C747156" w14:textId="77777777" w:rsidR="004B2887" w:rsidRPr="00920BE7" w:rsidRDefault="004B2887" w:rsidP="004B2887">
      <w:pPr>
        <w:numPr>
          <w:ilvl w:val="0"/>
          <w:numId w:val="132"/>
        </w:numPr>
        <w:ind w:left="567" w:hanging="283"/>
        <w:jc w:val="both"/>
        <w:rPr>
          <w:rFonts w:ascii="Times New Roman" w:hAnsi="Times New Roman"/>
          <w:b/>
          <w:bCs/>
          <w:sz w:val="24"/>
          <w:szCs w:val="24"/>
          <w:lang w:val="bg-BG" w:eastAsia="bg-BG"/>
        </w:rPr>
      </w:pPr>
      <w:r w:rsidRPr="00357562">
        <w:rPr>
          <w:rFonts w:ascii="Times New Roman" w:hAnsi="Times New Roman"/>
          <w:b/>
          <w:bCs/>
          <w:sz w:val="24"/>
          <w:szCs w:val="24"/>
          <w:lang w:val="bg-BG" w:eastAsia="bg-BG"/>
        </w:rPr>
        <w:t xml:space="preserve">за резултат: </w:t>
      </w:r>
      <w:r w:rsidRPr="00357562">
        <w:rPr>
          <w:rFonts w:ascii="Times New Roman" w:hAnsi="Times New Roman"/>
          <w:sz w:val="24"/>
          <w:szCs w:val="24"/>
          <w:lang w:val="bg-BG" w:eastAsia="bg-BG"/>
        </w:rPr>
        <w:t xml:space="preserve">Жители, ползващи се от мерки за защита от природни бедствия – брой </w:t>
      </w:r>
    </w:p>
    <w:p w14:paraId="0A2CB421" w14:textId="77777777" w:rsidR="004B2887" w:rsidRPr="00920BE7" w:rsidRDefault="004B2887" w:rsidP="004B2887">
      <w:pPr>
        <w:ind w:left="284"/>
        <w:jc w:val="both"/>
        <w:rPr>
          <w:rFonts w:ascii="Times New Roman" w:hAnsi="Times New Roman"/>
          <w:i/>
          <w:iCs/>
          <w:sz w:val="24"/>
          <w:szCs w:val="24"/>
          <w:lang w:val="bg-BG" w:eastAsia="bg-BG"/>
        </w:rPr>
      </w:pPr>
    </w:p>
    <w:p w14:paraId="70071F31" w14:textId="77777777" w:rsidR="004B2887" w:rsidRPr="00357562" w:rsidRDefault="004B2887" w:rsidP="004B2887">
      <w:pPr>
        <w:pStyle w:val="Heading2"/>
        <w:numPr>
          <w:ilvl w:val="1"/>
          <w:numId w:val="185"/>
        </w:numPr>
        <w:ind w:left="540"/>
        <w:rPr>
          <w:rFonts w:ascii="Times New Roman" w:hAnsi="Times New Roman"/>
          <w:sz w:val="24"/>
          <w:szCs w:val="24"/>
          <w:lang w:val="bg-BG" w:eastAsia="bg-BG"/>
        </w:rPr>
      </w:pPr>
      <w:bookmarkStart w:id="85" w:name="_Toc131175690"/>
      <w:r>
        <w:rPr>
          <w:rFonts w:ascii="Times New Roman" w:hAnsi="Times New Roman"/>
          <w:caps w:val="0"/>
          <w:sz w:val="24"/>
          <w:szCs w:val="24"/>
          <w:lang w:val="bg-BG" w:eastAsia="bg-BG"/>
        </w:rPr>
        <w:t xml:space="preserve">А.2. </w:t>
      </w:r>
      <w:r w:rsidRPr="00EA1998">
        <w:rPr>
          <w:rFonts w:ascii="Times New Roman" w:hAnsi="Times New Roman"/>
          <w:caps w:val="0"/>
          <w:sz w:val="24"/>
          <w:szCs w:val="24"/>
          <w:lang w:val="bg-BG" w:eastAsia="bg-BG"/>
        </w:rPr>
        <w:t xml:space="preserve">Мерки за превенция и защита при неблагоприятни геодинамични процеси – свлачища, </w:t>
      </w:r>
      <w:proofErr w:type="spellStart"/>
      <w:r w:rsidRPr="00EA1998">
        <w:rPr>
          <w:rFonts w:ascii="Times New Roman" w:hAnsi="Times New Roman"/>
          <w:caps w:val="0"/>
          <w:sz w:val="24"/>
          <w:szCs w:val="24"/>
          <w:lang w:val="bg-BG" w:eastAsia="bg-BG"/>
        </w:rPr>
        <w:t>срутища</w:t>
      </w:r>
      <w:proofErr w:type="spellEnd"/>
      <w:r w:rsidRPr="00EA1998">
        <w:rPr>
          <w:rFonts w:ascii="Times New Roman" w:hAnsi="Times New Roman"/>
          <w:caps w:val="0"/>
          <w:sz w:val="24"/>
          <w:szCs w:val="24"/>
          <w:lang w:val="bg-BG" w:eastAsia="bg-BG"/>
        </w:rPr>
        <w:t xml:space="preserve">, ерозии, </w:t>
      </w:r>
      <w:proofErr w:type="spellStart"/>
      <w:r w:rsidRPr="00EA1998">
        <w:rPr>
          <w:rFonts w:ascii="Times New Roman" w:hAnsi="Times New Roman"/>
          <w:caps w:val="0"/>
          <w:sz w:val="24"/>
          <w:szCs w:val="24"/>
          <w:lang w:val="bg-BG" w:eastAsia="bg-BG"/>
        </w:rPr>
        <w:t>абразии</w:t>
      </w:r>
      <w:proofErr w:type="spellEnd"/>
      <w:r w:rsidRPr="00357562">
        <w:rPr>
          <w:rFonts w:ascii="Times New Roman" w:hAnsi="Times New Roman"/>
          <w:sz w:val="24"/>
          <w:szCs w:val="24"/>
          <w:lang w:val="bg-BG" w:eastAsia="bg-BG"/>
        </w:rPr>
        <w:t>:</w:t>
      </w:r>
      <w:bookmarkEnd w:id="85"/>
    </w:p>
    <w:p w14:paraId="5C448665" w14:textId="77777777" w:rsidR="004B2887" w:rsidRPr="00357562" w:rsidRDefault="004B2887" w:rsidP="004B2887">
      <w:pPr>
        <w:rPr>
          <w:rFonts w:ascii="Times New Roman" w:hAnsi="Times New Roman"/>
          <w:b/>
          <w:bCs/>
          <w:sz w:val="24"/>
          <w:szCs w:val="24"/>
          <w:lang w:val="bg-BG" w:eastAsia="bg-BG"/>
        </w:rPr>
      </w:pPr>
    </w:p>
    <w:p w14:paraId="4BE4CA99" w14:textId="77777777" w:rsidR="004B2887" w:rsidRPr="00357562" w:rsidRDefault="004B2887" w:rsidP="004B2887">
      <w:pPr>
        <w:pStyle w:val="Heading3"/>
        <w:numPr>
          <w:ilvl w:val="0"/>
          <w:numId w:val="0"/>
        </w:numPr>
        <w:ind w:firstLine="540"/>
        <w:rPr>
          <w:rFonts w:ascii="Times New Roman" w:hAnsi="Times New Roman"/>
          <w:bCs w:val="0"/>
          <w:i/>
          <w:color w:val="215868" w:themeColor="accent5" w:themeShade="80"/>
          <w:sz w:val="24"/>
          <w:szCs w:val="24"/>
          <w:lang w:val="bg-BG" w:eastAsia="bg-BG"/>
        </w:rPr>
      </w:pPr>
      <w:bookmarkStart w:id="86" w:name="_Toc131175691"/>
      <w:r w:rsidRPr="00357562">
        <w:rPr>
          <w:rFonts w:ascii="Times New Roman" w:hAnsi="Times New Roman"/>
          <w:bCs w:val="0"/>
          <w:i/>
          <w:color w:val="215868" w:themeColor="accent5" w:themeShade="80"/>
          <w:sz w:val="24"/>
          <w:szCs w:val="24"/>
          <w:lang w:val="bg-BG" w:eastAsia="bg-BG"/>
        </w:rPr>
        <w:lastRenderedPageBreak/>
        <w:t>Обща информация</w:t>
      </w:r>
      <w:bookmarkEnd w:id="86"/>
    </w:p>
    <w:p w14:paraId="233D3DBB" w14:textId="77777777" w:rsidR="004B2887" w:rsidRPr="00357562" w:rsidRDefault="004B2887" w:rsidP="004B2887">
      <w:pPr>
        <w:jc w:val="both"/>
        <w:rPr>
          <w:rFonts w:ascii="Times New Roman" w:hAnsi="Times New Roman"/>
          <w:sz w:val="24"/>
          <w:szCs w:val="24"/>
          <w:lang w:val="bg-BG" w:eastAsia="bg-BG"/>
        </w:rPr>
      </w:pPr>
      <w:r w:rsidRPr="00357562">
        <w:rPr>
          <w:rFonts w:ascii="Times New Roman" w:hAnsi="Times New Roman"/>
          <w:sz w:val="24"/>
          <w:szCs w:val="24"/>
          <w:lang w:val="bg-BG" w:eastAsia="bg-BG"/>
        </w:rPr>
        <w:t xml:space="preserve">Допустимо е изпълнението на мерки в и извън урбанизирани територии, като проектиране и изпълнение на </w:t>
      </w:r>
      <w:proofErr w:type="spellStart"/>
      <w:r w:rsidRPr="00357562">
        <w:rPr>
          <w:rFonts w:ascii="Times New Roman" w:hAnsi="Times New Roman"/>
          <w:sz w:val="24"/>
          <w:szCs w:val="24"/>
          <w:lang w:val="bg-BG" w:eastAsia="bg-BG"/>
        </w:rPr>
        <w:t>геозащитни</w:t>
      </w:r>
      <w:proofErr w:type="spellEnd"/>
      <w:r w:rsidRPr="00357562">
        <w:rPr>
          <w:rFonts w:ascii="Times New Roman" w:hAnsi="Times New Roman"/>
          <w:sz w:val="24"/>
          <w:szCs w:val="24"/>
          <w:lang w:val="bg-BG" w:eastAsia="bg-BG"/>
        </w:rPr>
        <w:t xml:space="preserve"> мерки и дейности; минимизиране на риска чрез изграждане/възстановяване на контролно-измервателни системи за мониторинг на неблагоприятни геодинамични процеси с оглед ранно предупреждение, оповестяване и други превантивни действия.</w:t>
      </w:r>
    </w:p>
    <w:p w14:paraId="7F75E2DB" w14:textId="77777777" w:rsidR="004B2887" w:rsidRPr="00357562" w:rsidRDefault="004B2887" w:rsidP="004B2887">
      <w:pPr>
        <w:jc w:val="both"/>
        <w:rPr>
          <w:rFonts w:ascii="Times New Roman" w:hAnsi="Times New Roman"/>
          <w:sz w:val="24"/>
          <w:szCs w:val="24"/>
          <w:lang w:val="bg-BG" w:eastAsia="bg-BG"/>
        </w:rPr>
      </w:pPr>
    </w:p>
    <w:p w14:paraId="688CE70A" w14:textId="77777777" w:rsidR="004B2887" w:rsidRPr="00EA1998"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87" w:name="_Toc131175692"/>
      <w:r>
        <w:rPr>
          <w:rFonts w:ascii="Times New Roman" w:hAnsi="Times New Roman"/>
          <w:bCs w:val="0"/>
          <w:i/>
          <w:color w:val="215868" w:themeColor="accent5" w:themeShade="80"/>
          <w:sz w:val="24"/>
          <w:szCs w:val="24"/>
          <w:lang w:val="bg-BG" w:eastAsia="bg-BG"/>
        </w:rPr>
        <w:t>Примерни д</w:t>
      </w:r>
      <w:r w:rsidRPr="00EA1998">
        <w:rPr>
          <w:rFonts w:ascii="Times New Roman" w:hAnsi="Times New Roman"/>
          <w:bCs w:val="0"/>
          <w:i/>
          <w:color w:val="215868" w:themeColor="accent5" w:themeShade="80"/>
          <w:sz w:val="24"/>
          <w:szCs w:val="24"/>
          <w:lang w:val="bg-BG" w:eastAsia="bg-BG"/>
        </w:rPr>
        <w:t>опустими дейности:</w:t>
      </w:r>
      <w:bookmarkEnd w:id="87"/>
    </w:p>
    <w:p w14:paraId="008851AA" w14:textId="77777777" w:rsidR="004B2887" w:rsidRPr="00357562" w:rsidRDefault="004B2887" w:rsidP="004B2887">
      <w:pPr>
        <w:rPr>
          <w:rFonts w:ascii="Times New Roman" w:hAnsi="Times New Roman"/>
          <w:sz w:val="24"/>
          <w:szCs w:val="24"/>
          <w:lang w:val="bg-BG" w:eastAsia="bg-BG"/>
        </w:rPr>
      </w:pPr>
    </w:p>
    <w:p w14:paraId="08B190DF" w14:textId="77777777" w:rsidR="004B2887" w:rsidRPr="00357562" w:rsidRDefault="004B2887" w:rsidP="004B2887">
      <w:pPr>
        <w:numPr>
          <w:ilvl w:val="0"/>
          <w:numId w:val="52"/>
        </w:numPr>
        <w:ind w:left="284" w:hanging="284"/>
        <w:rPr>
          <w:rFonts w:ascii="Times New Roman" w:hAnsi="Times New Roman"/>
          <w:sz w:val="24"/>
          <w:szCs w:val="24"/>
          <w:lang w:val="bg-BG" w:eastAsia="bg-BG"/>
        </w:rPr>
      </w:pPr>
      <w:proofErr w:type="spellStart"/>
      <w:r w:rsidRPr="00357562">
        <w:rPr>
          <w:rFonts w:ascii="Times New Roman" w:hAnsi="Times New Roman"/>
          <w:sz w:val="24"/>
          <w:szCs w:val="24"/>
          <w:lang w:val="bg-BG" w:eastAsia="bg-BG"/>
        </w:rPr>
        <w:t>Проекто</w:t>
      </w:r>
      <w:proofErr w:type="spellEnd"/>
      <w:r w:rsidRPr="00357562">
        <w:rPr>
          <w:rFonts w:ascii="Times New Roman" w:hAnsi="Times New Roman"/>
          <w:sz w:val="24"/>
          <w:szCs w:val="24"/>
          <w:lang w:val="bg-BG" w:eastAsia="bg-BG"/>
        </w:rPr>
        <w:t>-проучвателни работи;</w:t>
      </w:r>
    </w:p>
    <w:p w14:paraId="1F0F71A3" w14:textId="77777777" w:rsidR="004B2887" w:rsidRPr="00357562" w:rsidRDefault="004B2887" w:rsidP="004B2887">
      <w:pPr>
        <w:numPr>
          <w:ilvl w:val="0"/>
          <w:numId w:val="52"/>
        </w:numPr>
        <w:ind w:left="284" w:hanging="284"/>
        <w:rPr>
          <w:rFonts w:ascii="Times New Roman" w:hAnsi="Times New Roman"/>
          <w:sz w:val="24"/>
          <w:szCs w:val="24"/>
          <w:lang w:val="bg-BG" w:eastAsia="bg-BG"/>
        </w:rPr>
      </w:pPr>
      <w:r w:rsidRPr="00357562">
        <w:rPr>
          <w:rFonts w:ascii="Times New Roman" w:hAnsi="Times New Roman"/>
          <w:sz w:val="24"/>
          <w:szCs w:val="24"/>
          <w:lang w:val="bg-BG" w:eastAsia="bg-BG"/>
        </w:rPr>
        <w:t>Изграждане на укрепителни съоръжения;</w:t>
      </w:r>
    </w:p>
    <w:p w14:paraId="2E874927" w14:textId="77777777" w:rsidR="004B2887" w:rsidRPr="00357562" w:rsidRDefault="004B2887" w:rsidP="004B2887">
      <w:pPr>
        <w:numPr>
          <w:ilvl w:val="0"/>
          <w:numId w:val="52"/>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Изграждане на отводнителни съоръжения за понижаване нивото на подземните води и/или за отвеждане на повърхностни води извън обхвата на свлачището;</w:t>
      </w:r>
    </w:p>
    <w:p w14:paraId="170E3194" w14:textId="77777777" w:rsidR="004B2887" w:rsidRPr="00357562" w:rsidRDefault="004B2887" w:rsidP="004B2887">
      <w:pPr>
        <w:numPr>
          <w:ilvl w:val="0"/>
          <w:numId w:val="52"/>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Планировъчни мерки, повърхностна обработка и др. мерки за осигуряване устойчивостта на склона;</w:t>
      </w:r>
    </w:p>
    <w:p w14:paraId="1690B2C7" w14:textId="77777777" w:rsidR="004B2887" w:rsidRPr="00920BE7" w:rsidRDefault="004B2887" w:rsidP="004B2887">
      <w:pPr>
        <w:numPr>
          <w:ilvl w:val="0"/>
          <w:numId w:val="52"/>
        </w:numPr>
        <w:ind w:left="284" w:hanging="284"/>
        <w:rPr>
          <w:rFonts w:ascii="Times New Roman" w:hAnsi="Times New Roman"/>
          <w:sz w:val="24"/>
          <w:szCs w:val="24"/>
          <w:lang w:val="bg-BG" w:eastAsia="bg-BG"/>
        </w:rPr>
      </w:pPr>
      <w:r w:rsidRPr="00920BE7">
        <w:rPr>
          <w:rFonts w:ascii="Times New Roman" w:hAnsi="Times New Roman"/>
          <w:sz w:val="24"/>
          <w:szCs w:val="24"/>
          <w:lang w:val="bg-BG" w:eastAsia="bg-BG"/>
        </w:rPr>
        <w:t>Изграждане/възстановяване на контролно-измервателни системи.</w:t>
      </w:r>
    </w:p>
    <w:p w14:paraId="48273A5F" w14:textId="77777777" w:rsidR="004B2887" w:rsidRPr="00920BE7" w:rsidRDefault="004B2887" w:rsidP="004B2887">
      <w:pPr>
        <w:rPr>
          <w:rFonts w:ascii="Times New Roman" w:hAnsi="Times New Roman"/>
          <w:sz w:val="24"/>
          <w:szCs w:val="24"/>
          <w:lang w:val="bg-BG" w:eastAsia="bg-BG"/>
        </w:rPr>
      </w:pPr>
    </w:p>
    <w:p w14:paraId="23F727F1" w14:textId="77777777" w:rsidR="004B2887" w:rsidRPr="00357562"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88" w:name="_Toc131175693"/>
      <w:r w:rsidRPr="00EA1998">
        <w:rPr>
          <w:rFonts w:ascii="Times New Roman" w:hAnsi="Times New Roman"/>
          <w:bCs w:val="0"/>
          <w:i/>
          <w:color w:val="215868" w:themeColor="accent5" w:themeShade="80"/>
          <w:sz w:val="24"/>
          <w:szCs w:val="24"/>
          <w:lang w:val="bg-BG" w:eastAsia="bg-BG"/>
        </w:rPr>
        <w:t>Допустими бен</w:t>
      </w:r>
      <w:r w:rsidRPr="00357562">
        <w:rPr>
          <w:rFonts w:ascii="Times New Roman" w:hAnsi="Times New Roman"/>
          <w:bCs w:val="0"/>
          <w:i/>
          <w:color w:val="215868" w:themeColor="accent5" w:themeShade="80"/>
          <w:sz w:val="24"/>
          <w:szCs w:val="24"/>
          <w:lang w:val="bg-BG" w:eastAsia="bg-BG"/>
        </w:rPr>
        <w:t>ефициенти:</w:t>
      </w:r>
      <w:bookmarkEnd w:id="88"/>
    </w:p>
    <w:p w14:paraId="5BC4070A" w14:textId="77777777" w:rsidR="004B2887" w:rsidRPr="00357562" w:rsidRDefault="004B2887" w:rsidP="004B2887">
      <w:pPr>
        <w:numPr>
          <w:ilvl w:val="0"/>
          <w:numId w:val="50"/>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Общини;</w:t>
      </w:r>
    </w:p>
    <w:p w14:paraId="0A4EF735" w14:textId="77777777" w:rsidR="004B2887" w:rsidRPr="00357562" w:rsidRDefault="004B2887" w:rsidP="004B2887">
      <w:pPr>
        <w:numPr>
          <w:ilvl w:val="0"/>
          <w:numId w:val="50"/>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Областни администрации;</w:t>
      </w:r>
    </w:p>
    <w:p w14:paraId="126E674D" w14:textId="77777777" w:rsidR="004B2887" w:rsidRPr="00357562" w:rsidRDefault="004B2887" w:rsidP="004B2887">
      <w:pPr>
        <w:numPr>
          <w:ilvl w:val="0"/>
          <w:numId w:val="50"/>
        </w:numPr>
        <w:ind w:left="284" w:hanging="284"/>
        <w:jc w:val="both"/>
        <w:rPr>
          <w:rFonts w:ascii="Times New Roman" w:hAnsi="Times New Roman"/>
          <w:sz w:val="24"/>
          <w:szCs w:val="24"/>
          <w:lang w:val="bg-BG" w:eastAsia="bg-BG"/>
        </w:rPr>
      </w:pPr>
      <w:r w:rsidRPr="00357562">
        <w:rPr>
          <w:rFonts w:ascii="Times New Roman" w:hAnsi="Times New Roman"/>
          <w:sz w:val="24"/>
          <w:szCs w:val="24"/>
          <w:lang w:val="bg-BG" w:eastAsia="bg-BG"/>
        </w:rPr>
        <w:t>Агенция Пътна инфраструктура.</w:t>
      </w:r>
    </w:p>
    <w:p w14:paraId="307DAD8B" w14:textId="77777777" w:rsidR="004B2887" w:rsidRPr="00357562" w:rsidRDefault="004B2887" w:rsidP="004B2887">
      <w:pPr>
        <w:rPr>
          <w:rFonts w:ascii="Times New Roman" w:hAnsi="Times New Roman"/>
          <w:sz w:val="24"/>
          <w:szCs w:val="24"/>
          <w:lang w:val="bg-BG" w:eastAsia="bg-BG"/>
        </w:rPr>
      </w:pPr>
    </w:p>
    <w:p w14:paraId="60778CA7" w14:textId="77777777" w:rsidR="004B2887"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89" w:name="_Toc131175694"/>
      <w:r>
        <w:rPr>
          <w:rFonts w:ascii="Times New Roman" w:hAnsi="Times New Roman"/>
          <w:bCs w:val="0"/>
          <w:i/>
          <w:color w:val="215868" w:themeColor="accent5" w:themeShade="80"/>
          <w:sz w:val="24"/>
          <w:szCs w:val="24"/>
          <w:lang w:val="bg-BG" w:eastAsia="bg-BG"/>
        </w:rPr>
        <w:t>Предвиден индикативен финансов ресурс</w:t>
      </w:r>
      <w:r w:rsidRPr="00EA1998">
        <w:rPr>
          <w:rFonts w:ascii="Times New Roman" w:hAnsi="Times New Roman"/>
          <w:bCs w:val="0"/>
          <w:i/>
          <w:color w:val="215868" w:themeColor="accent5" w:themeShade="80"/>
          <w:sz w:val="24"/>
          <w:szCs w:val="24"/>
          <w:lang w:val="bg-BG" w:eastAsia="bg-BG"/>
        </w:rPr>
        <w:t>:</w:t>
      </w:r>
      <w:bookmarkEnd w:id="89"/>
    </w:p>
    <w:p w14:paraId="655BD6BB" w14:textId="77777777" w:rsidR="004B2887" w:rsidRPr="00B1041B" w:rsidRDefault="004B2887" w:rsidP="004B2887">
      <w:pPr>
        <w:rPr>
          <w:lang w:val="bg-BG" w:eastAsia="bg-BG"/>
        </w:rPr>
      </w:pPr>
    </w:p>
    <w:p w14:paraId="0F49ABA3" w14:textId="77777777" w:rsidR="004B2887" w:rsidRPr="00920BE7" w:rsidRDefault="004B2887" w:rsidP="004B2887">
      <w:pPr>
        <w:jc w:val="both"/>
        <w:rPr>
          <w:rFonts w:ascii="Times New Roman" w:hAnsi="Times New Roman"/>
          <w:sz w:val="24"/>
          <w:szCs w:val="24"/>
          <w:lang w:val="bg-BG" w:eastAsia="bg-BG"/>
        </w:rPr>
      </w:pPr>
      <w:r w:rsidRPr="00357562">
        <w:rPr>
          <w:rFonts w:ascii="Times New Roman" w:hAnsi="Times New Roman"/>
          <w:b/>
          <w:bCs/>
          <w:sz w:val="24"/>
          <w:szCs w:val="24"/>
          <w:lang w:val="bg-BG" w:eastAsia="bg-BG"/>
        </w:rPr>
        <w:t>Общо: 48 895 750,00 лв.</w:t>
      </w:r>
      <w:r w:rsidRPr="00357562">
        <w:rPr>
          <w:rFonts w:ascii="Times New Roman" w:hAnsi="Times New Roman"/>
          <w:sz w:val="24"/>
          <w:szCs w:val="24"/>
          <w:lang w:val="bg-BG" w:eastAsia="bg-BG"/>
        </w:rPr>
        <w:t xml:space="preserve"> (</w:t>
      </w:r>
      <w:r>
        <w:rPr>
          <w:rFonts w:ascii="Times New Roman" w:hAnsi="Times New Roman"/>
          <w:sz w:val="24"/>
          <w:szCs w:val="24"/>
          <w:lang w:val="bg-BG" w:eastAsia="bg-BG"/>
        </w:rPr>
        <w:t>от</w:t>
      </w:r>
      <w:r w:rsidRPr="00357562">
        <w:rPr>
          <w:rFonts w:ascii="Times New Roman" w:hAnsi="Times New Roman"/>
          <w:sz w:val="24"/>
          <w:szCs w:val="24"/>
          <w:lang w:val="bg-BG" w:eastAsia="bg-BG"/>
        </w:rPr>
        <w:t xml:space="preserve"> Е</w:t>
      </w:r>
      <w:r>
        <w:rPr>
          <w:rFonts w:ascii="Times New Roman" w:hAnsi="Times New Roman"/>
          <w:sz w:val="24"/>
          <w:szCs w:val="24"/>
          <w:lang w:val="bg-BG" w:eastAsia="bg-BG"/>
        </w:rPr>
        <w:t xml:space="preserve">вропейския фонд за регионално развитие </w:t>
      </w:r>
      <w:r w:rsidRPr="00357562">
        <w:rPr>
          <w:rFonts w:ascii="Times New Roman" w:hAnsi="Times New Roman"/>
          <w:sz w:val="24"/>
          <w:szCs w:val="24"/>
          <w:lang w:val="bg-BG" w:eastAsia="bg-BG"/>
        </w:rPr>
        <w:t xml:space="preserve"> и национално съфинансиране):</w:t>
      </w:r>
    </w:p>
    <w:tbl>
      <w:tblPr>
        <w:tblStyle w:val="TableGrid"/>
        <w:tblW w:w="0" w:type="auto"/>
        <w:tblInd w:w="-5" w:type="dxa"/>
        <w:tblLook w:val="04A0" w:firstRow="1" w:lastRow="0" w:firstColumn="1" w:lastColumn="0" w:noHBand="0" w:noVBand="1"/>
      </w:tblPr>
      <w:tblGrid>
        <w:gridCol w:w="3106"/>
        <w:gridCol w:w="2341"/>
        <w:gridCol w:w="2622"/>
      </w:tblGrid>
      <w:tr w:rsidR="004B2887" w14:paraId="2D4A7FA0" w14:textId="77777777" w:rsidTr="00F10F78">
        <w:trPr>
          <w:trHeight w:val="827"/>
        </w:trPr>
        <w:tc>
          <w:tcPr>
            <w:tcW w:w="3106" w:type="dxa"/>
            <w:vMerge w:val="restart"/>
          </w:tcPr>
          <w:p w14:paraId="184A4EAE"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Югозападния регион за планиране</w:t>
            </w:r>
          </w:p>
          <w:p w14:paraId="75B9211B" w14:textId="77777777" w:rsidR="004B2887" w:rsidRPr="00B1041B" w:rsidRDefault="004B2887" w:rsidP="00F10F78">
            <w:pPr>
              <w:jc w:val="both"/>
              <w:rPr>
                <w:rFonts w:ascii="Times New Roman" w:hAnsi="Times New Roman"/>
                <w:sz w:val="24"/>
                <w:szCs w:val="24"/>
                <w:lang w:val="bg-BG" w:eastAsia="bg-BG"/>
              </w:rPr>
            </w:pPr>
          </w:p>
        </w:tc>
        <w:tc>
          <w:tcPr>
            <w:tcW w:w="2341" w:type="dxa"/>
          </w:tcPr>
          <w:p w14:paraId="5A37F5FA"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Благоевград, Кюстендил, Перник, Софийска област</w:t>
            </w:r>
          </w:p>
          <w:p w14:paraId="2FE46AB0" w14:textId="77777777" w:rsidR="004B2887" w:rsidRPr="00B1041B" w:rsidRDefault="004B2887" w:rsidP="00F10F78">
            <w:pPr>
              <w:jc w:val="both"/>
              <w:rPr>
                <w:rFonts w:ascii="Times New Roman" w:hAnsi="Times New Roman"/>
                <w:sz w:val="24"/>
                <w:szCs w:val="24"/>
                <w:lang w:val="bg-BG" w:eastAsia="bg-BG"/>
              </w:rPr>
            </w:pPr>
          </w:p>
        </w:tc>
        <w:tc>
          <w:tcPr>
            <w:tcW w:w="2622" w:type="dxa"/>
          </w:tcPr>
          <w:p w14:paraId="68DDA6DF" w14:textId="77777777" w:rsidR="004B2887" w:rsidRPr="00B1041B" w:rsidRDefault="004B2887" w:rsidP="00F10F78">
            <w:pPr>
              <w:jc w:val="both"/>
              <w:rPr>
                <w:rFonts w:ascii="Times New Roman" w:hAnsi="Times New Roman"/>
                <w:sz w:val="24"/>
                <w:szCs w:val="24"/>
                <w:lang w:val="bg-BG" w:eastAsia="bg-BG"/>
              </w:rPr>
            </w:pPr>
          </w:p>
          <w:p w14:paraId="1A57970D"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4 840 831,70 лв.</w:t>
            </w:r>
          </w:p>
        </w:tc>
      </w:tr>
      <w:tr w:rsidR="004B2887" w14:paraId="10D1A397" w14:textId="77777777" w:rsidTr="00F10F78">
        <w:trPr>
          <w:trHeight w:val="275"/>
        </w:trPr>
        <w:tc>
          <w:tcPr>
            <w:tcW w:w="3106" w:type="dxa"/>
            <w:vMerge/>
          </w:tcPr>
          <w:p w14:paraId="1E0EF5EB" w14:textId="77777777" w:rsidR="004B2887" w:rsidRPr="00B1041B" w:rsidRDefault="004B2887" w:rsidP="00F10F78">
            <w:pPr>
              <w:jc w:val="both"/>
              <w:rPr>
                <w:rFonts w:ascii="Times New Roman" w:hAnsi="Times New Roman"/>
                <w:sz w:val="24"/>
                <w:szCs w:val="24"/>
                <w:lang w:val="bg-BG" w:eastAsia="bg-BG"/>
              </w:rPr>
            </w:pPr>
          </w:p>
        </w:tc>
        <w:tc>
          <w:tcPr>
            <w:tcW w:w="2341" w:type="dxa"/>
          </w:tcPr>
          <w:p w14:paraId="3EFCF537"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София-град</w:t>
            </w:r>
          </w:p>
        </w:tc>
        <w:tc>
          <w:tcPr>
            <w:tcW w:w="2622" w:type="dxa"/>
          </w:tcPr>
          <w:p w14:paraId="09580558"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1 515 615,80 лв.</w:t>
            </w:r>
          </w:p>
        </w:tc>
      </w:tr>
      <w:tr w:rsidR="004B2887" w14:paraId="5F0533BE" w14:textId="77777777" w:rsidTr="00F10F78">
        <w:tc>
          <w:tcPr>
            <w:tcW w:w="3106" w:type="dxa"/>
          </w:tcPr>
          <w:p w14:paraId="557D882F"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Южен централен регион за планиране</w:t>
            </w:r>
          </w:p>
        </w:tc>
        <w:tc>
          <w:tcPr>
            <w:tcW w:w="2341" w:type="dxa"/>
          </w:tcPr>
          <w:p w14:paraId="4BDE52FB" w14:textId="77777777" w:rsidR="004B2887" w:rsidRPr="00B1041B" w:rsidRDefault="004B2887" w:rsidP="00F10F78">
            <w:pPr>
              <w:jc w:val="both"/>
              <w:rPr>
                <w:rFonts w:ascii="Times New Roman" w:hAnsi="Times New Roman"/>
                <w:sz w:val="24"/>
                <w:szCs w:val="24"/>
                <w:lang w:val="bg-BG" w:eastAsia="bg-BG"/>
              </w:rPr>
            </w:pPr>
          </w:p>
        </w:tc>
        <w:tc>
          <w:tcPr>
            <w:tcW w:w="2622" w:type="dxa"/>
          </w:tcPr>
          <w:p w14:paraId="2B225435"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11 101 565,38 лв.</w:t>
            </w:r>
          </w:p>
        </w:tc>
      </w:tr>
      <w:tr w:rsidR="004B2887" w14:paraId="1229779C" w14:textId="77777777" w:rsidTr="00F10F78">
        <w:tc>
          <w:tcPr>
            <w:tcW w:w="3106" w:type="dxa"/>
          </w:tcPr>
          <w:p w14:paraId="659EEC98"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Югоизточен регион за планиране</w:t>
            </w:r>
          </w:p>
        </w:tc>
        <w:tc>
          <w:tcPr>
            <w:tcW w:w="2341" w:type="dxa"/>
          </w:tcPr>
          <w:p w14:paraId="1CE764A1" w14:textId="77777777" w:rsidR="004B2887" w:rsidRPr="00B1041B" w:rsidRDefault="004B2887" w:rsidP="00F10F78">
            <w:pPr>
              <w:jc w:val="both"/>
              <w:rPr>
                <w:rFonts w:ascii="Times New Roman" w:hAnsi="Times New Roman"/>
                <w:sz w:val="24"/>
                <w:szCs w:val="24"/>
                <w:lang w:val="bg-BG" w:eastAsia="bg-BG"/>
              </w:rPr>
            </w:pPr>
          </w:p>
        </w:tc>
        <w:tc>
          <w:tcPr>
            <w:tcW w:w="2622" w:type="dxa"/>
          </w:tcPr>
          <w:p w14:paraId="740C2D0E"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9 171 210,79 лв.</w:t>
            </w:r>
          </w:p>
        </w:tc>
      </w:tr>
      <w:tr w:rsidR="004B2887" w14:paraId="5C9ABECA" w14:textId="77777777" w:rsidTr="00F10F78">
        <w:tc>
          <w:tcPr>
            <w:tcW w:w="3106" w:type="dxa"/>
          </w:tcPr>
          <w:p w14:paraId="5BDE6985"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Северозападен регион за планиране</w:t>
            </w:r>
          </w:p>
        </w:tc>
        <w:tc>
          <w:tcPr>
            <w:tcW w:w="2341" w:type="dxa"/>
          </w:tcPr>
          <w:p w14:paraId="7E8308F3" w14:textId="77777777" w:rsidR="004B2887" w:rsidRPr="00B1041B" w:rsidRDefault="004B2887" w:rsidP="00F10F78">
            <w:pPr>
              <w:jc w:val="both"/>
              <w:rPr>
                <w:rFonts w:ascii="Times New Roman" w:hAnsi="Times New Roman"/>
                <w:sz w:val="24"/>
                <w:szCs w:val="24"/>
                <w:lang w:val="bg-BG" w:eastAsia="bg-BG"/>
              </w:rPr>
            </w:pPr>
          </w:p>
        </w:tc>
        <w:tc>
          <w:tcPr>
            <w:tcW w:w="2622" w:type="dxa"/>
          </w:tcPr>
          <w:p w14:paraId="03FB593A"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8 107 339,91 лв.</w:t>
            </w:r>
          </w:p>
        </w:tc>
      </w:tr>
      <w:tr w:rsidR="004B2887" w14:paraId="62C801D3" w14:textId="77777777" w:rsidTr="00F10F78">
        <w:tc>
          <w:tcPr>
            <w:tcW w:w="3106" w:type="dxa"/>
          </w:tcPr>
          <w:p w14:paraId="3796387B"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Северен централен регион за планиране</w:t>
            </w:r>
          </w:p>
        </w:tc>
        <w:tc>
          <w:tcPr>
            <w:tcW w:w="2341" w:type="dxa"/>
          </w:tcPr>
          <w:p w14:paraId="19018C25" w14:textId="77777777" w:rsidR="004B2887" w:rsidRPr="00B1041B" w:rsidRDefault="004B2887" w:rsidP="00F10F78">
            <w:pPr>
              <w:jc w:val="both"/>
              <w:rPr>
                <w:rFonts w:ascii="Times New Roman" w:hAnsi="Times New Roman"/>
                <w:sz w:val="24"/>
                <w:szCs w:val="24"/>
                <w:lang w:val="bg-BG" w:eastAsia="bg-BG"/>
              </w:rPr>
            </w:pPr>
          </w:p>
        </w:tc>
        <w:tc>
          <w:tcPr>
            <w:tcW w:w="2622" w:type="dxa"/>
          </w:tcPr>
          <w:p w14:paraId="6B6A2987"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6 808 465,13 лв.</w:t>
            </w:r>
          </w:p>
        </w:tc>
      </w:tr>
      <w:tr w:rsidR="004B2887" w14:paraId="5A46BB85" w14:textId="77777777" w:rsidTr="00F10F78">
        <w:tc>
          <w:tcPr>
            <w:tcW w:w="3106" w:type="dxa"/>
          </w:tcPr>
          <w:p w14:paraId="2DFAD724"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Североизточен регион за планиране</w:t>
            </w:r>
          </w:p>
        </w:tc>
        <w:tc>
          <w:tcPr>
            <w:tcW w:w="2341" w:type="dxa"/>
          </w:tcPr>
          <w:p w14:paraId="0B1C519B" w14:textId="77777777" w:rsidR="004B2887" w:rsidRPr="00B1041B" w:rsidRDefault="004B2887" w:rsidP="00F10F78">
            <w:pPr>
              <w:jc w:val="both"/>
              <w:rPr>
                <w:rFonts w:ascii="Times New Roman" w:hAnsi="Times New Roman"/>
                <w:sz w:val="24"/>
                <w:szCs w:val="24"/>
                <w:lang w:val="bg-BG" w:eastAsia="bg-BG"/>
              </w:rPr>
            </w:pPr>
          </w:p>
        </w:tc>
        <w:tc>
          <w:tcPr>
            <w:tcW w:w="2622" w:type="dxa"/>
          </w:tcPr>
          <w:p w14:paraId="58734C66" w14:textId="77777777" w:rsidR="004B2887" w:rsidRPr="00B1041B" w:rsidRDefault="004B2887" w:rsidP="00F10F78">
            <w:pPr>
              <w:jc w:val="both"/>
              <w:rPr>
                <w:rFonts w:ascii="Times New Roman" w:hAnsi="Times New Roman"/>
                <w:sz w:val="24"/>
                <w:szCs w:val="24"/>
                <w:lang w:val="bg-BG" w:eastAsia="bg-BG"/>
              </w:rPr>
            </w:pPr>
            <w:r w:rsidRPr="00B1041B">
              <w:rPr>
                <w:rFonts w:ascii="Times New Roman" w:hAnsi="Times New Roman"/>
                <w:sz w:val="24"/>
                <w:szCs w:val="24"/>
                <w:lang w:val="bg-BG" w:eastAsia="bg-BG"/>
              </w:rPr>
              <w:t>7 350 721,29 лв.</w:t>
            </w:r>
          </w:p>
        </w:tc>
      </w:tr>
    </w:tbl>
    <w:p w14:paraId="6694CEAE" w14:textId="77777777" w:rsidR="004B2887" w:rsidRPr="00920BE7" w:rsidRDefault="004B2887" w:rsidP="004B2887">
      <w:pPr>
        <w:jc w:val="both"/>
        <w:rPr>
          <w:rFonts w:ascii="Times New Roman" w:hAnsi="Times New Roman"/>
          <w:sz w:val="24"/>
          <w:szCs w:val="24"/>
          <w:lang w:val="bg-BG" w:eastAsia="bg-BG"/>
        </w:rPr>
      </w:pPr>
    </w:p>
    <w:p w14:paraId="75C9E298" w14:textId="77777777" w:rsidR="004B2887" w:rsidRPr="00920BE7" w:rsidRDefault="004B2887" w:rsidP="004B2887">
      <w:pPr>
        <w:jc w:val="both"/>
        <w:rPr>
          <w:rFonts w:ascii="Times New Roman" w:hAnsi="Times New Roman"/>
          <w:sz w:val="24"/>
          <w:szCs w:val="24"/>
          <w:lang w:val="bg-BG" w:eastAsia="bg-BG"/>
        </w:rPr>
      </w:pPr>
      <w:r w:rsidRPr="00920BE7">
        <w:rPr>
          <w:rFonts w:ascii="Times New Roman" w:hAnsi="Times New Roman"/>
          <w:sz w:val="24"/>
          <w:szCs w:val="24"/>
          <w:lang w:val="bg-BG" w:eastAsia="bg-BG"/>
        </w:rPr>
        <w:t>Предвид спецификата на мерките по всеки приоритет на програмата, които ще се изпълняват чрез ИТИ, методиката за разпределяне на бюджета на ПОС 2021-2027 г. по региони използва три общи показателя: население (15%), територия (70%) и брутна добавена стойност (15%). При определяне тежестта на показателите програмата взе</w:t>
      </w:r>
      <w:r>
        <w:rPr>
          <w:rFonts w:ascii="Times New Roman" w:hAnsi="Times New Roman"/>
          <w:sz w:val="24"/>
          <w:szCs w:val="24"/>
          <w:lang w:val="bg-BG" w:eastAsia="bg-BG"/>
        </w:rPr>
        <w:t>ма</w:t>
      </w:r>
      <w:r w:rsidRPr="00920BE7">
        <w:rPr>
          <w:rFonts w:ascii="Times New Roman" w:hAnsi="Times New Roman"/>
          <w:sz w:val="24"/>
          <w:szCs w:val="24"/>
          <w:lang w:val="bg-BG" w:eastAsia="bg-BG"/>
        </w:rPr>
        <w:t xml:space="preserve"> предвид и наложеното ограничение на подкрепата за инвестиции на територията на Ю</w:t>
      </w:r>
      <w:r>
        <w:rPr>
          <w:rFonts w:ascii="Times New Roman" w:hAnsi="Times New Roman"/>
          <w:sz w:val="24"/>
          <w:szCs w:val="24"/>
          <w:lang w:val="bg-BG" w:eastAsia="bg-BG"/>
        </w:rPr>
        <w:t>гозападния регион за планиране</w:t>
      </w:r>
      <w:r w:rsidRPr="00920BE7">
        <w:rPr>
          <w:rFonts w:ascii="Times New Roman" w:hAnsi="Times New Roman"/>
          <w:sz w:val="24"/>
          <w:szCs w:val="24"/>
          <w:lang w:val="bg-BG" w:eastAsia="bg-BG"/>
        </w:rPr>
        <w:t xml:space="preserve">. </w:t>
      </w:r>
    </w:p>
    <w:p w14:paraId="5D06C4F2" w14:textId="77777777" w:rsidR="004B2887" w:rsidRPr="00920BE7" w:rsidRDefault="004B2887" w:rsidP="004B2887">
      <w:pPr>
        <w:rPr>
          <w:rFonts w:ascii="Times New Roman" w:hAnsi="Times New Roman"/>
          <w:sz w:val="24"/>
          <w:szCs w:val="24"/>
          <w:lang w:val="bg-BG" w:eastAsia="bg-BG"/>
        </w:rPr>
      </w:pPr>
    </w:p>
    <w:p w14:paraId="67BE6F1F" w14:textId="77777777" w:rsidR="004B2887" w:rsidRPr="00920BE7" w:rsidRDefault="004B2887" w:rsidP="004B2887">
      <w:pPr>
        <w:rPr>
          <w:rFonts w:ascii="Times New Roman" w:hAnsi="Times New Roman"/>
          <w:sz w:val="24"/>
          <w:szCs w:val="24"/>
          <w:lang w:val="bg-BG" w:eastAsia="bg-BG"/>
        </w:rPr>
      </w:pPr>
    </w:p>
    <w:p w14:paraId="6C6F5F8C" w14:textId="77777777" w:rsidR="004B2887" w:rsidRPr="00EA1998"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90" w:name="_Toc131175696"/>
      <w:r>
        <w:rPr>
          <w:rFonts w:ascii="Times New Roman" w:hAnsi="Times New Roman"/>
          <w:bCs w:val="0"/>
          <w:i/>
          <w:color w:val="215868" w:themeColor="accent5" w:themeShade="80"/>
          <w:sz w:val="24"/>
          <w:szCs w:val="24"/>
          <w:lang w:val="bg-BG" w:eastAsia="bg-BG"/>
        </w:rPr>
        <w:t>Приложими</w:t>
      </w:r>
      <w:r w:rsidRPr="00EA1998">
        <w:rPr>
          <w:rFonts w:ascii="Times New Roman" w:hAnsi="Times New Roman"/>
          <w:bCs w:val="0"/>
          <w:i/>
          <w:color w:val="215868" w:themeColor="accent5" w:themeShade="80"/>
          <w:sz w:val="24"/>
          <w:szCs w:val="24"/>
          <w:lang w:val="bg-BG" w:eastAsia="bg-BG"/>
        </w:rPr>
        <w:t xml:space="preserve"> индикат</w:t>
      </w:r>
      <w:r w:rsidRPr="00357562">
        <w:rPr>
          <w:rFonts w:ascii="Times New Roman" w:hAnsi="Times New Roman"/>
          <w:bCs w:val="0"/>
          <w:i/>
          <w:color w:val="215868" w:themeColor="accent5" w:themeShade="80"/>
          <w:sz w:val="24"/>
          <w:szCs w:val="24"/>
          <w:lang w:val="bg-BG" w:eastAsia="bg-BG"/>
        </w:rPr>
        <w:t>ор</w:t>
      </w:r>
      <w:r>
        <w:rPr>
          <w:rFonts w:ascii="Times New Roman" w:hAnsi="Times New Roman"/>
          <w:bCs w:val="0"/>
          <w:i/>
          <w:color w:val="215868" w:themeColor="accent5" w:themeShade="80"/>
          <w:sz w:val="24"/>
          <w:szCs w:val="24"/>
          <w:lang w:val="bg-BG" w:eastAsia="bg-BG"/>
        </w:rPr>
        <w:t>и</w:t>
      </w:r>
      <w:r w:rsidRPr="00EA1998">
        <w:rPr>
          <w:rFonts w:ascii="Times New Roman" w:hAnsi="Times New Roman"/>
          <w:bCs w:val="0"/>
          <w:i/>
          <w:color w:val="215868" w:themeColor="accent5" w:themeShade="80"/>
          <w:sz w:val="24"/>
          <w:szCs w:val="24"/>
          <w:lang w:val="bg-BG" w:eastAsia="bg-BG"/>
        </w:rPr>
        <w:t>:</w:t>
      </w:r>
      <w:bookmarkEnd w:id="90"/>
      <w:r w:rsidRPr="00EA1998">
        <w:rPr>
          <w:rFonts w:ascii="Times New Roman" w:hAnsi="Times New Roman"/>
          <w:bCs w:val="0"/>
          <w:i/>
          <w:color w:val="215868" w:themeColor="accent5" w:themeShade="80"/>
          <w:sz w:val="24"/>
          <w:szCs w:val="24"/>
          <w:lang w:val="bg-BG" w:eastAsia="bg-BG"/>
        </w:rPr>
        <w:t xml:space="preserve"> </w:t>
      </w:r>
    </w:p>
    <w:p w14:paraId="07B16BDC" w14:textId="77777777" w:rsidR="004B2887" w:rsidRPr="00357562" w:rsidRDefault="004B2887" w:rsidP="004B2887">
      <w:pPr>
        <w:numPr>
          <w:ilvl w:val="0"/>
          <w:numId w:val="136"/>
        </w:numPr>
        <w:ind w:left="284" w:hanging="284"/>
        <w:jc w:val="both"/>
        <w:rPr>
          <w:rFonts w:ascii="Times New Roman" w:hAnsi="Times New Roman"/>
          <w:b/>
          <w:bCs/>
          <w:sz w:val="24"/>
          <w:szCs w:val="24"/>
          <w:lang w:val="bg-BG" w:eastAsia="bg-BG"/>
        </w:rPr>
      </w:pPr>
      <w:r w:rsidRPr="00357562">
        <w:rPr>
          <w:rFonts w:ascii="Times New Roman" w:hAnsi="Times New Roman"/>
          <w:b/>
          <w:bCs/>
          <w:sz w:val="24"/>
          <w:szCs w:val="24"/>
          <w:lang w:val="bg-BG" w:eastAsia="bg-BG"/>
        </w:rPr>
        <w:t xml:space="preserve">за краен продукт: </w:t>
      </w:r>
      <w:r w:rsidRPr="00357562">
        <w:rPr>
          <w:rFonts w:ascii="Times New Roman" w:hAnsi="Times New Roman"/>
          <w:sz w:val="24"/>
          <w:szCs w:val="24"/>
          <w:lang w:val="bg-BG" w:eastAsia="bg-BG"/>
        </w:rPr>
        <w:t>Инвестиции в подкрепа на мерки за защита от неблагоприятни геодинамични процеси - нови или усъвършенствани</w:t>
      </w:r>
    </w:p>
    <w:p w14:paraId="3C837CE9" w14:textId="77777777" w:rsidR="004B2887" w:rsidRPr="00357562" w:rsidRDefault="004B2887" w:rsidP="004B2887">
      <w:pPr>
        <w:numPr>
          <w:ilvl w:val="0"/>
          <w:numId w:val="136"/>
        </w:numPr>
        <w:ind w:left="284" w:hanging="284"/>
        <w:rPr>
          <w:rFonts w:ascii="Times New Roman" w:hAnsi="Times New Roman"/>
          <w:b/>
          <w:bCs/>
          <w:sz w:val="24"/>
          <w:szCs w:val="24"/>
          <w:lang w:val="bg-BG" w:eastAsia="bg-BG"/>
        </w:rPr>
      </w:pPr>
      <w:r w:rsidRPr="00357562">
        <w:rPr>
          <w:rFonts w:ascii="Times New Roman" w:hAnsi="Times New Roman"/>
          <w:b/>
          <w:bCs/>
          <w:sz w:val="24"/>
          <w:szCs w:val="24"/>
          <w:lang w:val="bg-BG" w:eastAsia="bg-BG"/>
        </w:rPr>
        <w:t xml:space="preserve">за резултат: </w:t>
      </w:r>
      <w:r w:rsidRPr="00357562">
        <w:rPr>
          <w:rFonts w:ascii="Times New Roman" w:hAnsi="Times New Roman"/>
          <w:sz w:val="24"/>
          <w:szCs w:val="24"/>
          <w:lang w:val="bg-BG" w:eastAsia="bg-BG"/>
        </w:rPr>
        <w:t>Жители, ползващи се от мерки за защита от природни бедствия – брой</w:t>
      </w:r>
    </w:p>
    <w:p w14:paraId="1B5BD402" w14:textId="77777777" w:rsidR="004B2887" w:rsidRDefault="004B2887" w:rsidP="004B2887">
      <w:pPr>
        <w:rPr>
          <w:rFonts w:ascii="Times New Roman" w:hAnsi="Times New Roman"/>
          <w:sz w:val="24"/>
          <w:szCs w:val="24"/>
          <w:lang w:val="bg-BG" w:eastAsia="bg-BG"/>
        </w:rPr>
      </w:pPr>
    </w:p>
    <w:p w14:paraId="2CE110A4" w14:textId="77777777" w:rsidR="004B2887" w:rsidRPr="00920BE7" w:rsidRDefault="004B2887" w:rsidP="004B2887">
      <w:pPr>
        <w:rPr>
          <w:rFonts w:ascii="Times New Roman" w:hAnsi="Times New Roman"/>
          <w:b/>
          <w:bCs/>
          <w:sz w:val="24"/>
          <w:szCs w:val="24"/>
          <w:lang w:val="bg-BG" w:eastAsia="bg-BG"/>
        </w:rPr>
      </w:pPr>
    </w:p>
    <w:p w14:paraId="51483B18" w14:textId="77777777" w:rsidR="004B2887" w:rsidRPr="00EA1998" w:rsidRDefault="004B2887" w:rsidP="004B2887">
      <w:pPr>
        <w:pStyle w:val="Heading2"/>
        <w:numPr>
          <w:ilvl w:val="0"/>
          <w:numId w:val="0"/>
        </w:numPr>
        <w:ind w:left="450"/>
        <w:rPr>
          <w:lang w:val="bg-BG" w:eastAsia="bg-BG"/>
        </w:rPr>
      </w:pPr>
      <w:bookmarkStart w:id="91" w:name="_Toc131175697"/>
      <w:r>
        <w:rPr>
          <w:rFonts w:asciiTheme="minorHAnsi" w:hAnsiTheme="minorHAnsi"/>
          <w:lang w:val="bg-BG" w:eastAsia="bg-BG"/>
        </w:rPr>
        <w:t>Б</w:t>
      </w:r>
      <w:r w:rsidRPr="006327B9">
        <w:rPr>
          <w:lang w:val="bg-BG" w:eastAsia="bg-BG"/>
        </w:rPr>
        <w:t>.</w:t>
      </w:r>
      <w:r w:rsidRPr="006327B9">
        <w:rPr>
          <w:lang w:val="bg-BG" w:eastAsia="bg-BG"/>
        </w:rPr>
        <w:tab/>
      </w:r>
      <w:r w:rsidRPr="00EA1998">
        <w:rPr>
          <w:lang w:val="bg-BG" w:eastAsia="bg-BG"/>
        </w:rPr>
        <w:t>Приоритет „Въздух“</w:t>
      </w:r>
      <w:bookmarkEnd w:id="91"/>
    </w:p>
    <w:p w14:paraId="0C32F247" w14:textId="77777777" w:rsidR="004B2887" w:rsidRPr="00357562" w:rsidRDefault="004B2887" w:rsidP="004B2887">
      <w:pPr>
        <w:pStyle w:val="Heading2"/>
        <w:numPr>
          <w:ilvl w:val="1"/>
          <w:numId w:val="185"/>
        </w:numPr>
        <w:ind w:left="540"/>
        <w:rPr>
          <w:rFonts w:ascii="Times New Roman" w:hAnsi="Times New Roman"/>
          <w:caps w:val="0"/>
          <w:sz w:val="24"/>
          <w:szCs w:val="24"/>
          <w:lang w:val="bg-BG" w:eastAsia="bg-BG"/>
        </w:rPr>
      </w:pPr>
      <w:bookmarkStart w:id="92" w:name="_Toc131175698"/>
      <w:r w:rsidRPr="00357562">
        <w:rPr>
          <w:rFonts w:ascii="Times New Roman" w:hAnsi="Times New Roman"/>
          <w:caps w:val="0"/>
          <w:sz w:val="24"/>
          <w:szCs w:val="24"/>
          <w:lang w:val="bg-BG" w:eastAsia="bg-BG"/>
        </w:rPr>
        <w:t xml:space="preserve">Мерки за справяне с вторичното </w:t>
      </w:r>
      <w:proofErr w:type="spellStart"/>
      <w:r w:rsidRPr="00357562">
        <w:rPr>
          <w:rFonts w:ascii="Times New Roman" w:hAnsi="Times New Roman"/>
          <w:caps w:val="0"/>
          <w:sz w:val="24"/>
          <w:szCs w:val="24"/>
          <w:lang w:val="bg-BG" w:eastAsia="bg-BG"/>
        </w:rPr>
        <w:t>разпрашаване</w:t>
      </w:r>
      <w:proofErr w:type="spellEnd"/>
      <w:r w:rsidRPr="00357562">
        <w:rPr>
          <w:rFonts w:ascii="Times New Roman" w:hAnsi="Times New Roman"/>
          <w:caps w:val="0"/>
          <w:sz w:val="24"/>
          <w:szCs w:val="24"/>
          <w:lang w:val="bg-BG" w:eastAsia="bg-BG"/>
        </w:rPr>
        <w:t xml:space="preserve"> – зелена инфраструктура в градска среда (изграждане на "зелени поясни/зони", зелени стени, озеленяване на „кални петна“, зелени покриви и др., включително интелигентни зелени решения.)</w:t>
      </w:r>
      <w:bookmarkEnd w:id="92"/>
      <w:r w:rsidRPr="00357562">
        <w:rPr>
          <w:rFonts w:ascii="Times New Roman" w:hAnsi="Times New Roman"/>
          <w:caps w:val="0"/>
          <w:sz w:val="24"/>
          <w:szCs w:val="24"/>
          <w:lang w:val="bg-BG" w:eastAsia="bg-BG"/>
        </w:rPr>
        <w:t xml:space="preserve">  </w:t>
      </w:r>
    </w:p>
    <w:p w14:paraId="19855068" w14:textId="77777777" w:rsidR="004B2887" w:rsidRPr="00357562" w:rsidRDefault="004B2887" w:rsidP="004B2887">
      <w:pPr>
        <w:rPr>
          <w:lang w:val="bg-BG" w:eastAsia="bg-BG"/>
        </w:rPr>
      </w:pPr>
    </w:p>
    <w:p w14:paraId="2A6A6B9E" w14:textId="77777777" w:rsidR="004B2887" w:rsidRPr="00357562"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93" w:name="_Toc131175699"/>
      <w:r w:rsidRPr="00357562">
        <w:rPr>
          <w:rFonts w:ascii="Times New Roman" w:hAnsi="Times New Roman"/>
          <w:bCs w:val="0"/>
          <w:i/>
          <w:color w:val="215868" w:themeColor="accent5" w:themeShade="80"/>
          <w:sz w:val="24"/>
          <w:szCs w:val="24"/>
          <w:lang w:val="bg-BG" w:eastAsia="bg-BG"/>
        </w:rPr>
        <w:t>Обща информация</w:t>
      </w:r>
      <w:bookmarkEnd w:id="93"/>
    </w:p>
    <w:p w14:paraId="4FAF4AF7" w14:textId="77777777" w:rsidR="004B2887" w:rsidRPr="00920BE7" w:rsidRDefault="004B2887" w:rsidP="004B2887">
      <w:pPr>
        <w:tabs>
          <w:tab w:val="left" w:pos="426"/>
          <w:tab w:val="left" w:pos="709"/>
          <w:tab w:val="left" w:pos="993"/>
        </w:tabs>
        <w:jc w:val="both"/>
        <w:rPr>
          <w:rFonts w:ascii="Times New Roman" w:hAnsi="Times New Roman"/>
          <w:sz w:val="24"/>
          <w:szCs w:val="24"/>
          <w:lang w:val="bg-BG" w:eastAsia="bg-BG"/>
        </w:rPr>
      </w:pPr>
      <w:r w:rsidRPr="00920BE7">
        <w:rPr>
          <w:rFonts w:ascii="Times New Roman" w:hAnsi="Times New Roman"/>
          <w:sz w:val="24"/>
          <w:szCs w:val="24"/>
          <w:lang w:val="bg-BG" w:eastAsia="bg-BG"/>
        </w:rPr>
        <w:tab/>
        <w:t xml:space="preserve">Фокусът е върху качеството на атмосферния въздух (КАВ) чрез инвестиции в растителни видове с най-висока степен на ефективност по отношение улавянето на фини </w:t>
      </w:r>
      <w:proofErr w:type="spellStart"/>
      <w:r w:rsidRPr="00920BE7">
        <w:rPr>
          <w:rFonts w:ascii="Times New Roman" w:hAnsi="Times New Roman"/>
          <w:sz w:val="24"/>
          <w:szCs w:val="24"/>
          <w:lang w:val="bg-BG" w:eastAsia="bg-BG"/>
        </w:rPr>
        <w:t>прахови</w:t>
      </w:r>
      <w:proofErr w:type="spellEnd"/>
      <w:r w:rsidRPr="00920BE7">
        <w:rPr>
          <w:rFonts w:ascii="Times New Roman" w:hAnsi="Times New Roman"/>
          <w:sz w:val="24"/>
          <w:szCs w:val="24"/>
          <w:lang w:val="bg-BG" w:eastAsia="bg-BG"/>
        </w:rPr>
        <w:t xml:space="preserve"> частици (ФПЧ) и пречистването на въздуха по естествен път. Инвестициите следва да са насочени към</w:t>
      </w:r>
      <w:r w:rsidRPr="00920BE7">
        <w:rPr>
          <w:rFonts w:ascii="Times New Roman" w:hAnsi="Times New Roman"/>
          <w:sz w:val="24"/>
          <w:szCs w:val="24"/>
          <w:lang w:val="bg-BG" w:eastAsia="bg-BG"/>
        </w:rPr>
        <w:tab/>
        <w:t xml:space="preserve">изграждане на зелена инфраструктура в градска среда ("зелени поясни/зони", зелени стени, озеленяване на „кални петна“, зелени покриви и др., включително интелигентни зелени решения.)  </w:t>
      </w:r>
    </w:p>
    <w:p w14:paraId="12DBB2E9" w14:textId="77777777" w:rsidR="004B2887" w:rsidRPr="00920BE7" w:rsidRDefault="004B2887" w:rsidP="004B2887">
      <w:pPr>
        <w:tabs>
          <w:tab w:val="left" w:pos="426"/>
          <w:tab w:val="left" w:pos="709"/>
          <w:tab w:val="left" w:pos="993"/>
        </w:tabs>
        <w:jc w:val="both"/>
        <w:rPr>
          <w:rFonts w:ascii="Times New Roman" w:hAnsi="Times New Roman"/>
          <w:sz w:val="24"/>
          <w:szCs w:val="24"/>
          <w:lang w:val="bg-BG" w:eastAsia="bg-BG"/>
        </w:rPr>
      </w:pPr>
      <w:r w:rsidRPr="00920BE7">
        <w:rPr>
          <w:rFonts w:ascii="Times New Roman" w:hAnsi="Times New Roman"/>
          <w:sz w:val="24"/>
          <w:szCs w:val="24"/>
          <w:lang w:val="bg-BG" w:eastAsia="bg-BG"/>
        </w:rPr>
        <w:tab/>
        <w:t xml:space="preserve">Целта на мярката е да се допринесе за подобряване качеството на атмосферния въздух (КАВ) чрез намаляване наднормените нива на фини </w:t>
      </w:r>
      <w:proofErr w:type="spellStart"/>
      <w:r w:rsidRPr="00920BE7">
        <w:rPr>
          <w:rFonts w:ascii="Times New Roman" w:hAnsi="Times New Roman"/>
          <w:sz w:val="24"/>
          <w:szCs w:val="24"/>
          <w:lang w:val="bg-BG" w:eastAsia="bg-BG"/>
        </w:rPr>
        <w:t>прахови</w:t>
      </w:r>
      <w:proofErr w:type="spellEnd"/>
      <w:r w:rsidRPr="00920BE7">
        <w:rPr>
          <w:rFonts w:ascii="Times New Roman" w:hAnsi="Times New Roman"/>
          <w:sz w:val="24"/>
          <w:szCs w:val="24"/>
          <w:lang w:val="bg-BG" w:eastAsia="bg-BG"/>
        </w:rPr>
        <w:t xml:space="preserve"> частици (ФПЧ10) на територията на общини с нарушено КАВ по този показател в периода 2017-2021 г. В този смисъл допустимите кандидати са предефинирани и не се предвижда приоритизация на подадените проектни предложения. </w:t>
      </w:r>
    </w:p>
    <w:p w14:paraId="116B4B92" w14:textId="77777777" w:rsidR="004B2887" w:rsidRPr="00920BE7" w:rsidRDefault="004B2887" w:rsidP="004B2887">
      <w:pPr>
        <w:jc w:val="both"/>
        <w:rPr>
          <w:rFonts w:ascii="Times New Roman" w:hAnsi="Times New Roman"/>
          <w:sz w:val="24"/>
          <w:szCs w:val="24"/>
          <w:lang w:val="bg-BG" w:eastAsia="bg-BG"/>
        </w:rPr>
      </w:pPr>
    </w:p>
    <w:p w14:paraId="5C3ED8FC" w14:textId="77777777" w:rsidR="004B2887" w:rsidRPr="00EA1998"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94" w:name="_Toc131175700"/>
      <w:r>
        <w:rPr>
          <w:rFonts w:ascii="Times New Roman" w:hAnsi="Times New Roman"/>
          <w:bCs w:val="0"/>
          <w:i/>
          <w:color w:val="215868" w:themeColor="accent5" w:themeShade="80"/>
          <w:sz w:val="24"/>
          <w:szCs w:val="24"/>
          <w:lang w:val="bg-BG" w:eastAsia="bg-BG"/>
        </w:rPr>
        <w:t xml:space="preserve">Б.1. </w:t>
      </w:r>
      <w:r w:rsidRPr="00EA1998">
        <w:rPr>
          <w:rFonts w:ascii="Times New Roman" w:hAnsi="Times New Roman"/>
          <w:bCs w:val="0"/>
          <w:i/>
          <w:color w:val="215868" w:themeColor="accent5" w:themeShade="80"/>
          <w:sz w:val="24"/>
          <w:szCs w:val="24"/>
          <w:lang w:val="bg-BG" w:eastAsia="bg-BG"/>
        </w:rPr>
        <w:t>Допустими дейности:</w:t>
      </w:r>
      <w:bookmarkEnd w:id="94"/>
    </w:p>
    <w:p w14:paraId="7217172E" w14:textId="77777777" w:rsidR="004B2887" w:rsidRPr="00357562" w:rsidRDefault="004B2887" w:rsidP="004B2887">
      <w:pPr>
        <w:spacing w:before="120"/>
        <w:jc w:val="both"/>
        <w:rPr>
          <w:rFonts w:ascii="Times New Roman" w:hAnsi="Times New Roman"/>
          <w:sz w:val="24"/>
          <w:szCs w:val="24"/>
          <w:lang w:val="bg-BG" w:eastAsia="bg-BG"/>
        </w:rPr>
      </w:pPr>
      <w:r w:rsidRPr="00357562">
        <w:rPr>
          <w:rFonts w:ascii="Times New Roman" w:hAnsi="Times New Roman"/>
          <w:sz w:val="24"/>
          <w:szCs w:val="24"/>
          <w:lang w:val="bg-BG" w:eastAsia="bg-BG"/>
        </w:rPr>
        <w:t xml:space="preserve">1. </w:t>
      </w:r>
      <w:r w:rsidRPr="00357562">
        <w:rPr>
          <w:rFonts w:ascii="Times New Roman" w:hAnsi="Times New Roman"/>
          <w:i/>
          <w:iCs/>
          <w:sz w:val="24"/>
          <w:szCs w:val="24"/>
          <w:lang w:val="bg-BG" w:eastAsia="bg-BG"/>
        </w:rPr>
        <w:t>Спомагателни дейности:</w:t>
      </w:r>
    </w:p>
    <w:p w14:paraId="7AE14588" w14:textId="77777777" w:rsidR="004B2887" w:rsidRPr="00357562" w:rsidRDefault="004B2887" w:rsidP="004B2887">
      <w:pPr>
        <w:jc w:val="both"/>
        <w:rPr>
          <w:rFonts w:ascii="Times New Roman" w:hAnsi="Times New Roman"/>
          <w:sz w:val="24"/>
          <w:szCs w:val="24"/>
          <w:lang w:val="bg-BG" w:eastAsia="bg-BG"/>
        </w:rPr>
      </w:pPr>
      <w:r w:rsidRPr="00357562">
        <w:rPr>
          <w:rFonts w:ascii="Times New Roman" w:hAnsi="Times New Roman"/>
          <w:sz w:val="24"/>
          <w:szCs w:val="24"/>
          <w:lang w:val="bg-BG" w:eastAsia="bg-BG"/>
        </w:rPr>
        <w:t>1.1. Дейности, необходими за разработване на проектно предложение с цел подаването му за финансиране по процедурата, като проучвания, анализи, оценки, анализ на остойностяването, подготовка на документации за обществени поръчки и др.</w:t>
      </w:r>
    </w:p>
    <w:p w14:paraId="2F355C22" w14:textId="77777777" w:rsidR="004B2887" w:rsidRPr="00357562" w:rsidRDefault="004B2887" w:rsidP="004B2887">
      <w:pPr>
        <w:jc w:val="both"/>
        <w:rPr>
          <w:rFonts w:ascii="Times New Roman" w:hAnsi="Times New Roman"/>
          <w:sz w:val="24"/>
          <w:szCs w:val="24"/>
          <w:lang w:val="bg-BG" w:eastAsia="bg-BG"/>
        </w:rPr>
      </w:pPr>
      <w:r w:rsidRPr="00357562">
        <w:rPr>
          <w:rFonts w:ascii="Times New Roman" w:hAnsi="Times New Roman"/>
          <w:sz w:val="24"/>
          <w:szCs w:val="24"/>
          <w:lang w:val="bg-BG" w:eastAsia="bg-BG"/>
        </w:rPr>
        <w:t xml:space="preserve">1.2. Дейности по проектиране, вкл. разработване на детайлни количествено-стойностни сметки и др.   </w:t>
      </w:r>
    </w:p>
    <w:p w14:paraId="2D1C4338" w14:textId="77777777" w:rsidR="004B2887" w:rsidRPr="00357562" w:rsidRDefault="004B2887" w:rsidP="004B2887">
      <w:pPr>
        <w:jc w:val="both"/>
        <w:rPr>
          <w:rFonts w:ascii="Times New Roman" w:hAnsi="Times New Roman"/>
          <w:sz w:val="24"/>
          <w:szCs w:val="24"/>
          <w:lang w:val="bg-BG" w:eastAsia="bg-BG"/>
        </w:rPr>
      </w:pPr>
      <w:r w:rsidRPr="00357562">
        <w:rPr>
          <w:rFonts w:ascii="Times New Roman" w:hAnsi="Times New Roman"/>
          <w:sz w:val="24"/>
          <w:szCs w:val="24"/>
          <w:lang w:val="bg-BG" w:eastAsia="bg-BG"/>
        </w:rPr>
        <w:t xml:space="preserve">Максималните разходи за спомагателни дейности (дейности 1.1. и 1.2) са процентно ограничени в размер до 5% от допустимите разходи за дейност 2. </w:t>
      </w:r>
    </w:p>
    <w:p w14:paraId="304B7E08" w14:textId="77777777" w:rsidR="004B2887" w:rsidRPr="00920BE7" w:rsidRDefault="004B2887" w:rsidP="004B2887">
      <w:pPr>
        <w:spacing w:before="120"/>
        <w:jc w:val="both"/>
        <w:rPr>
          <w:rFonts w:ascii="Times New Roman" w:hAnsi="Times New Roman"/>
          <w:sz w:val="24"/>
          <w:szCs w:val="24"/>
          <w:lang w:val="bg-BG" w:eastAsia="bg-BG"/>
        </w:rPr>
      </w:pPr>
      <w:r w:rsidRPr="00920BE7">
        <w:rPr>
          <w:rFonts w:ascii="Times New Roman" w:hAnsi="Times New Roman"/>
          <w:sz w:val="24"/>
          <w:szCs w:val="24"/>
          <w:lang w:val="bg-BG" w:eastAsia="bg-BG"/>
        </w:rPr>
        <w:t xml:space="preserve">2. </w:t>
      </w:r>
      <w:r w:rsidRPr="00920BE7">
        <w:rPr>
          <w:rFonts w:ascii="Times New Roman" w:hAnsi="Times New Roman"/>
          <w:i/>
          <w:iCs/>
          <w:sz w:val="24"/>
          <w:szCs w:val="24"/>
          <w:lang w:val="bg-BG" w:eastAsia="bg-BG"/>
        </w:rPr>
        <w:t>Основни дейности</w:t>
      </w:r>
      <w:r w:rsidRPr="00920BE7">
        <w:rPr>
          <w:rFonts w:ascii="Times New Roman" w:hAnsi="Times New Roman"/>
          <w:sz w:val="24"/>
          <w:szCs w:val="24"/>
          <w:lang w:val="bg-BG" w:eastAsia="bg-BG"/>
        </w:rPr>
        <w:t>:</w:t>
      </w:r>
    </w:p>
    <w:p w14:paraId="5B2EC5B5" w14:textId="77777777" w:rsidR="004B2887" w:rsidRPr="00920BE7" w:rsidRDefault="004B2887" w:rsidP="004B2887">
      <w:pPr>
        <w:jc w:val="both"/>
        <w:rPr>
          <w:rFonts w:ascii="Times New Roman" w:hAnsi="Times New Roman"/>
          <w:sz w:val="24"/>
          <w:szCs w:val="24"/>
          <w:lang w:val="bg-BG" w:eastAsia="bg-BG"/>
        </w:rPr>
      </w:pPr>
      <w:r w:rsidRPr="00920BE7">
        <w:rPr>
          <w:rFonts w:ascii="Times New Roman" w:hAnsi="Times New Roman"/>
          <w:sz w:val="24"/>
          <w:szCs w:val="24"/>
          <w:lang w:val="bg-BG" w:eastAsia="bg-BG"/>
        </w:rPr>
        <w:t xml:space="preserve">2.1. Изграждане на зелена инфраструктура за намалява на вторичното </w:t>
      </w:r>
      <w:proofErr w:type="spellStart"/>
      <w:r w:rsidRPr="00920BE7">
        <w:rPr>
          <w:rFonts w:ascii="Times New Roman" w:hAnsi="Times New Roman"/>
          <w:sz w:val="24"/>
          <w:szCs w:val="24"/>
          <w:lang w:val="bg-BG" w:eastAsia="bg-BG"/>
        </w:rPr>
        <w:t>разпрашаване</w:t>
      </w:r>
      <w:proofErr w:type="spellEnd"/>
      <w:r w:rsidRPr="00920BE7">
        <w:rPr>
          <w:rFonts w:ascii="Times New Roman" w:hAnsi="Times New Roman"/>
          <w:sz w:val="24"/>
          <w:szCs w:val="24"/>
          <w:lang w:val="bg-BG" w:eastAsia="bg-BG"/>
        </w:rPr>
        <w:t xml:space="preserve"> в градска среда. Зелената инфраструктура може да включва зелени стени, зелени зони, озеленяване на „кални петна“, зелени покриви и др., включително интелигентни/иновационни зелени решения;</w:t>
      </w:r>
    </w:p>
    <w:p w14:paraId="2C639190" w14:textId="77777777" w:rsidR="004B2887" w:rsidRPr="00920BE7" w:rsidRDefault="004B2887" w:rsidP="004B2887">
      <w:pPr>
        <w:jc w:val="both"/>
        <w:rPr>
          <w:rFonts w:ascii="Times New Roman" w:hAnsi="Times New Roman"/>
          <w:sz w:val="24"/>
          <w:szCs w:val="24"/>
          <w:lang w:val="bg-BG" w:eastAsia="bg-BG"/>
        </w:rPr>
      </w:pPr>
      <w:r w:rsidRPr="00920BE7">
        <w:rPr>
          <w:rFonts w:ascii="Times New Roman" w:hAnsi="Times New Roman"/>
          <w:sz w:val="24"/>
          <w:szCs w:val="24"/>
          <w:lang w:val="bg-BG" w:eastAsia="bg-BG"/>
        </w:rPr>
        <w:t>2.2. Разходи за изграждане на поливни системи – разходите са процентно ограничени до 30% от общите допустими разходи за дейност 2.1.</w:t>
      </w:r>
    </w:p>
    <w:p w14:paraId="02D40EDE" w14:textId="77777777" w:rsidR="004B2887" w:rsidRPr="00920BE7" w:rsidRDefault="004B2887" w:rsidP="004B2887">
      <w:pPr>
        <w:spacing w:before="120"/>
        <w:jc w:val="both"/>
        <w:rPr>
          <w:rFonts w:ascii="Times New Roman" w:hAnsi="Times New Roman"/>
          <w:sz w:val="24"/>
          <w:szCs w:val="24"/>
          <w:lang w:val="bg-BG" w:eastAsia="bg-BG"/>
        </w:rPr>
      </w:pPr>
      <w:r w:rsidRPr="00920BE7">
        <w:rPr>
          <w:rFonts w:ascii="Times New Roman" w:hAnsi="Times New Roman"/>
          <w:sz w:val="24"/>
          <w:szCs w:val="24"/>
          <w:lang w:val="bg-BG" w:eastAsia="bg-BG"/>
        </w:rPr>
        <w:t>3. Организация и управление;</w:t>
      </w:r>
    </w:p>
    <w:p w14:paraId="1C4B0E0D" w14:textId="77777777" w:rsidR="004B2887" w:rsidRPr="00920BE7" w:rsidRDefault="004B2887" w:rsidP="004B2887">
      <w:pPr>
        <w:spacing w:before="120"/>
        <w:jc w:val="both"/>
        <w:rPr>
          <w:rFonts w:ascii="Times New Roman" w:hAnsi="Times New Roman"/>
          <w:sz w:val="24"/>
          <w:szCs w:val="24"/>
          <w:lang w:val="bg-BG" w:eastAsia="bg-BG"/>
        </w:rPr>
      </w:pPr>
      <w:r w:rsidRPr="00920BE7">
        <w:rPr>
          <w:rFonts w:ascii="Times New Roman" w:hAnsi="Times New Roman"/>
          <w:sz w:val="24"/>
          <w:szCs w:val="24"/>
          <w:lang w:val="bg-BG" w:eastAsia="bg-BG"/>
        </w:rPr>
        <w:t>4. Комуникация и видимост</w:t>
      </w:r>
    </w:p>
    <w:p w14:paraId="0666D36F" w14:textId="77777777" w:rsidR="004B2887" w:rsidRPr="00920BE7" w:rsidRDefault="004B2887" w:rsidP="004B2887">
      <w:pPr>
        <w:jc w:val="both"/>
        <w:rPr>
          <w:rFonts w:ascii="Times New Roman" w:hAnsi="Times New Roman"/>
          <w:sz w:val="24"/>
          <w:szCs w:val="24"/>
          <w:lang w:val="bg-BG" w:eastAsia="bg-BG"/>
        </w:rPr>
      </w:pPr>
    </w:p>
    <w:p w14:paraId="31C9F11D" w14:textId="77777777" w:rsidR="004B2887" w:rsidRPr="00357562"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95" w:name="_Toc131175701"/>
      <w:r>
        <w:rPr>
          <w:rFonts w:ascii="Times New Roman" w:hAnsi="Times New Roman"/>
          <w:bCs w:val="0"/>
          <w:i/>
          <w:color w:val="215868" w:themeColor="accent5" w:themeShade="80"/>
          <w:sz w:val="24"/>
          <w:szCs w:val="24"/>
          <w:lang w:val="bg-BG" w:eastAsia="bg-BG"/>
        </w:rPr>
        <w:t xml:space="preserve">Б.2. </w:t>
      </w:r>
      <w:r w:rsidRPr="00EA1998">
        <w:rPr>
          <w:rFonts w:ascii="Times New Roman" w:hAnsi="Times New Roman"/>
          <w:bCs w:val="0"/>
          <w:i/>
          <w:color w:val="215868" w:themeColor="accent5" w:themeShade="80"/>
          <w:sz w:val="24"/>
          <w:szCs w:val="24"/>
          <w:lang w:val="bg-BG" w:eastAsia="bg-BG"/>
        </w:rPr>
        <w:t>Допусти</w:t>
      </w:r>
      <w:r w:rsidRPr="00357562">
        <w:rPr>
          <w:rFonts w:ascii="Times New Roman" w:hAnsi="Times New Roman"/>
          <w:bCs w:val="0"/>
          <w:i/>
          <w:color w:val="215868" w:themeColor="accent5" w:themeShade="80"/>
          <w:sz w:val="24"/>
          <w:szCs w:val="24"/>
          <w:lang w:val="bg-BG" w:eastAsia="bg-BG"/>
        </w:rPr>
        <w:t>ми бенефициенти:</w:t>
      </w:r>
      <w:bookmarkEnd w:id="95"/>
      <w:r w:rsidRPr="00357562">
        <w:rPr>
          <w:rFonts w:ascii="Times New Roman" w:hAnsi="Times New Roman"/>
          <w:bCs w:val="0"/>
          <w:i/>
          <w:color w:val="215868" w:themeColor="accent5" w:themeShade="80"/>
          <w:sz w:val="24"/>
          <w:szCs w:val="24"/>
          <w:lang w:val="bg-BG" w:eastAsia="bg-BG"/>
        </w:rPr>
        <w:t xml:space="preserve"> </w:t>
      </w:r>
    </w:p>
    <w:p w14:paraId="2B33AA52" w14:textId="77777777" w:rsidR="004B2887" w:rsidRPr="00357562" w:rsidRDefault="004B2887" w:rsidP="004B2887">
      <w:pPr>
        <w:jc w:val="both"/>
        <w:rPr>
          <w:rFonts w:ascii="Times New Roman" w:hAnsi="Times New Roman"/>
          <w:sz w:val="24"/>
          <w:szCs w:val="24"/>
          <w:lang w:val="bg-BG" w:eastAsia="bg-BG"/>
        </w:rPr>
      </w:pPr>
      <w:r w:rsidRPr="00357562">
        <w:rPr>
          <w:rFonts w:ascii="Times New Roman" w:hAnsi="Times New Roman"/>
          <w:sz w:val="24"/>
          <w:szCs w:val="24"/>
          <w:lang w:val="bg-BG" w:eastAsia="bg-BG"/>
        </w:rPr>
        <w:t>Общините</w:t>
      </w:r>
      <w:r w:rsidRPr="00357562">
        <w:rPr>
          <w:rFonts w:ascii="Times New Roman" w:hAnsi="Times New Roman"/>
          <w:sz w:val="24"/>
          <w:szCs w:val="24"/>
          <w:lang w:val="bg-BG"/>
        </w:rPr>
        <w:t xml:space="preserve"> </w:t>
      </w:r>
      <w:r w:rsidRPr="00357562">
        <w:rPr>
          <w:rFonts w:ascii="Times New Roman" w:hAnsi="Times New Roman"/>
          <w:sz w:val="24"/>
          <w:szCs w:val="24"/>
          <w:lang w:val="bg-BG" w:eastAsia="bg-BG"/>
        </w:rPr>
        <w:t>Асеновград, Враца, Горна Оряховица, Димитровград, Кърджали, Ловеч, Монтана, Несебър, Пазарджик, Перник, Смолян, Хасково и Шумен</w:t>
      </w:r>
    </w:p>
    <w:p w14:paraId="7819DBE2" w14:textId="77777777" w:rsidR="004B2887" w:rsidRPr="00920BE7" w:rsidRDefault="004B2887" w:rsidP="004B2887">
      <w:pPr>
        <w:jc w:val="both"/>
        <w:rPr>
          <w:rFonts w:ascii="Times New Roman" w:hAnsi="Times New Roman"/>
          <w:sz w:val="24"/>
          <w:szCs w:val="24"/>
          <w:lang w:val="bg-BG" w:eastAsia="bg-BG"/>
        </w:rPr>
      </w:pPr>
      <w:r w:rsidRPr="00357562">
        <w:rPr>
          <w:rFonts w:ascii="Times New Roman" w:hAnsi="Times New Roman"/>
          <w:b/>
          <w:bCs/>
          <w:i/>
          <w:iCs/>
          <w:sz w:val="24"/>
          <w:szCs w:val="24"/>
          <w:lang w:val="bg-BG" w:eastAsia="bg-BG"/>
        </w:rPr>
        <w:t>Бел.:</w:t>
      </w:r>
      <w:r w:rsidRPr="00357562">
        <w:rPr>
          <w:rFonts w:ascii="Times New Roman" w:hAnsi="Times New Roman"/>
          <w:sz w:val="24"/>
          <w:szCs w:val="24"/>
          <w:lang w:val="bg-BG" w:eastAsia="bg-BG"/>
        </w:rPr>
        <w:t xml:space="preserve"> </w:t>
      </w:r>
      <w:r w:rsidRPr="00920BE7">
        <w:rPr>
          <w:rFonts w:ascii="Times New Roman" w:hAnsi="Times New Roman"/>
          <w:i/>
          <w:iCs/>
          <w:sz w:val="24"/>
          <w:szCs w:val="24"/>
          <w:lang w:val="bg-BG" w:eastAsia="bg-BG"/>
        </w:rPr>
        <w:t xml:space="preserve">Общини с нарушено КАВ, които попадат в обхвата на Решение на Съда на Европейския съюз по дело C-488/15 от 5 април 2017 г. за неспазване на нормите за съдържание на ФПЧ10 и неизпълнение на задълженията по Директива 2008/50/ЕО и регистрирани превишения на </w:t>
      </w:r>
      <w:proofErr w:type="spellStart"/>
      <w:r w:rsidRPr="00920BE7">
        <w:rPr>
          <w:rFonts w:ascii="Times New Roman" w:hAnsi="Times New Roman"/>
          <w:i/>
          <w:iCs/>
          <w:sz w:val="24"/>
          <w:szCs w:val="24"/>
          <w:lang w:val="bg-BG" w:eastAsia="bg-BG"/>
        </w:rPr>
        <w:t>среднодневните</w:t>
      </w:r>
      <w:proofErr w:type="spellEnd"/>
      <w:r w:rsidRPr="00920BE7">
        <w:rPr>
          <w:rFonts w:ascii="Times New Roman" w:hAnsi="Times New Roman"/>
          <w:i/>
          <w:iCs/>
          <w:sz w:val="24"/>
          <w:szCs w:val="24"/>
          <w:lang w:val="bg-BG" w:eastAsia="bg-BG"/>
        </w:rPr>
        <w:t xml:space="preserve"> норми и/или средногодишната концентрация на ФПЧ10, отчетени в периода 2017-2021 г.</w:t>
      </w:r>
    </w:p>
    <w:p w14:paraId="131573FA" w14:textId="77777777" w:rsidR="004B2887" w:rsidRPr="00920BE7" w:rsidRDefault="004B2887" w:rsidP="004B2887">
      <w:pPr>
        <w:jc w:val="both"/>
        <w:rPr>
          <w:rFonts w:ascii="Times New Roman" w:hAnsi="Times New Roman"/>
          <w:b/>
          <w:bCs/>
          <w:sz w:val="24"/>
          <w:szCs w:val="24"/>
          <w:lang w:val="bg-BG" w:eastAsia="bg-BG"/>
        </w:rPr>
      </w:pPr>
    </w:p>
    <w:p w14:paraId="390EEF80" w14:textId="77777777" w:rsidR="004B2887" w:rsidRPr="00357562"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96" w:name="_Toc131175702"/>
      <w:r>
        <w:rPr>
          <w:rFonts w:ascii="Times New Roman" w:hAnsi="Times New Roman"/>
          <w:bCs w:val="0"/>
          <w:i/>
          <w:color w:val="215868" w:themeColor="accent5" w:themeShade="80"/>
          <w:sz w:val="24"/>
          <w:szCs w:val="24"/>
          <w:lang w:val="bg-BG" w:eastAsia="bg-BG"/>
        </w:rPr>
        <w:t>Б.3. Предвиден индикативен финансов ресурс</w:t>
      </w:r>
      <w:r w:rsidRPr="00357562">
        <w:rPr>
          <w:rFonts w:ascii="Times New Roman" w:hAnsi="Times New Roman"/>
          <w:bCs w:val="0"/>
          <w:i/>
          <w:color w:val="215868" w:themeColor="accent5" w:themeShade="80"/>
          <w:sz w:val="24"/>
          <w:szCs w:val="24"/>
          <w:lang w:val="bg-BG" w:eastAsia="bg-BG"/>
        </w:rPr>
        <w:t>:</w:t>
      </w:r>
      <w:bookmarkEnd w:id="96"/>
    </w:p>
    <w:p w14:paraId="0D06C563" w14:textId="77777777" w:rsidR="004B2887" w:rsidRPr="00357562" w:rsidRDefault="004B2887" w:rsidP="004B2887">
      <w:pPr>
        <w:jc w:val="both"/>
        <w:rPr>
          <w:rFonts w:ascii="Times New Roman" w:hAnsi="Times New Roman"/>
          <w:b/>
          <w:bCs/>
          <w:sz w:val="24"/>
          <w:szCs w:val="24"/>
          <w:lang w:val="bg-BG" w:eastAsia="bg-BG"/>
        </w:rPr>
      </w:pPr>
      <w:r w:rsidRPr="00357562">
        <w:rPr>
          <w:rFonts w:ascii="Times New Roman" w:hAnsi="Times New Roman"/>
          <w:b/>
          <w:bCs/>
          <w:sz w:val="24"/>
          <w:szCs w:val="24"/>
          <w:lang w:val="bg-BG" w:eastAsia="bg-BG"/>
        </w:rPr>
        <w:t>Общо: 59 650 457,35 лв.</w:t>
      </w:r>
      <w:r w:rsidRPr="00357562">
        <w:rPr>
          <w:rFonts w:ascii="Times New Roman" w:hAnsi="Times New Roman"/>
          <w:sz w:val="24"/>
          <w:szCs w:val="24"/>
          <w:lang w:val="bg-BG" w:eastAsia="bg-BG"/>
        </w:rPr>
        <w:t xml:space="preserve"> (общо ЕФРР и национално съфинансиране):</w:t>
      </w:r>
    </w:p>
    <w:p w14:paraId="57CF302B" w14:textId="77777777" w:rsidR="004B2887" w:rsidRPr="00920BE7" w:rsidRDefault="004B2887" w:rsidP="004B2887">
      <w:pPr>
        <w:numPr>
          <w:ilvl w:val="1"/>
          <w:numId w:val="49"/>
        </w:numPr>
        <w:jc w:val="both"/>
        <w:rPr>
          <w:rFonts w:ascii="Times New Roman" w:hAnsi="Times New Roman"/>
          <w:sz w:val="24"/>
          <w:szCs w:val="24"/>
          <w:lang w:val="bg-BG" w:eastAsia="bg-BG"/>
        </w:rPr>
      </w:pPr>
      <w:r w:rsidRPr="00357562">
        <w:rPr>
          <w:rFonts w:ascii="Times New Roman" w:hAnsi="Times New Roman"/>
          <w:sz w:val="24"/>
          <w:szCs w:val="24"/>
          <w:lang w:val="bg-BG" w:eastAsia="bg-BG"/>
        </w:rPr>
        <w:t>Югозападен район за планиране</w:t>
      </w:r>
      <w:r w:rsidRPr="00357562">
        <w:rPr>
          <w:rFonts w:ascii="Times New Roman" w:hAnsi="Times New Roman"/>
          <w:b/>
          <w:bCs/>
          <w:sz w:val="24"/>
          <w:szCs w:val="24"/>
          <w:lang w:val="bg-BG" w:eastAsia="bg-BG"/>
        </w:rPr>
        <w:t xml:space="preserve"> (ЮЗР) </w:t>
      </w:r>
      <w:r w:rsidRPr="00357562">
        <w:rPr>
          <w:rFonts w:ascii="Times New Roman" w:hAnsi="Times New Roman"/>
          <w:sz w:val="24"/>
          <w:szCs w:val="24"/>
          <w:lang w:val="bg-BG" w:eastAsia="bg-BG"/>
        </w:rPr>
        <w:t>– община Перник - 5 819 258,31 лв.</w:t>
      </w:r>
      <w:r w:rsidRPr="00920BE7">
        <w:rPr>
          <w:rFonts w:ascii="Times New Roman" w:hAnsi="Times New Roman"/>
          <w:b/>
          <w:bCs/>
          <w:sz w:val="24"/>
          <w:szCs w:val="24"/>
          <w:lang w:val="bg-BG" w:eastAsia="bg-BG"/>
        </w:rPr>
        <w:t>;</w:t>
      </w:r>
    </w:p>
    <w:p w14:paraId="4277CD38" w14:textId="77777777" w:rsidR="004B2887" w:rsidRPr="00920BE7" w:rsidRDefault="004B2887" w:rsidP="004B2887">
      <w:pPr>
        <w:numPr>
          <w:ilvl w:val="1"/>
          <w:numId w:val="49"/>
        </w:numPr>
        <w:jc w:val="both"/>
        <w:rPr>
          <w:rFonts w:ascii="Times New Roman" w:hAnsi="Times New Roman"/>
          <w:sz w:val="24"/>
          <w:szCs w:val="24"/>
          <w:lang w:val="bg-BG" w:eastAsia="bg-BG"/>
        </w:rPr>
      </w:pPr>
      <w:r w:rsidRPr="00920BE7">
        <w:rPr>
          <w:rFonts w:ascii="Times New Roman" w:hAnsi="Times New Roman"/>
          <w:sz w:val="24"/>
          <w:szCs w:val="24"/>
          <w:lang w:val="bg-BG" w:eastAsia="bg-BG"/>
        </w:rPr>
        <w:lastRenderedPageBreak/>
        <w:t>Южен централен регион за планиране</w:t>
      </w:r>
      <w:r w:rsidRPr="00920BE7">
        <w:rPr>
          <w:rFonts w:ascii="Times New Roman" w:hAnsi="Times New Roman"/>
          <w:b/>
          <w:bCs/>
          <w:sz w:val="24"/>
          <w:szCs w:val="24"/>
          <w:lang w:val="bg-BG" w:eastAsia="bg-BG"/>
        </w:rPr>
        <w:t xml:space="preserve"> (ЮЦР) –</w:t>
      </w:r>
      <w:r w:rsidRPr="00920BE7">
        <w:rPr>
          <w:rFonts w:ascii="Times New Roman" w:hAnsi="Times New Roman"/>
          <w:sz w:val="24"/>
          <w:szCs w:val="24"/>
          <w:lang w:val="bg-BG"/>
        </w:rPr>
        <w:t xml:space="preserve"> </w:t>
      </w:r>
      <w:r w:rsidRPr="00920BE7">
        <w:rPr>
          <w:rFonts w:ascii="Times New Roman" w:hAnsi="Times New Roman"/>
          <w:sz w:val="24"/>
          <w:szCs w:val="24"/>
          <w:lang w:val="bg-BG" w:eastAsia="bg-BG"/>
        </w:rPr>
        <w:t>Асеновград - 4 892 334,64 лв.;</w:t>
      </w:r>
      <w:r w:rsidRPr="00920BE7">
        <w:rPr>
          <w:rFonts w:ascii="Times New Roman" w:hAnsi="Times New Roman"/>
          <w:sz w:val="24"/>
          <w:szCs w:val="24"/>
          <w:lang w:val="bg-BG"/>
        </w:rPr>
        <w:t xml:space="preserve"> Димитровград - 3 446 927,45 лв.  </w:t>
      </w:r>
      <w:r w:rsidRPr="00920BE7">
        <w:rPr>
          <w:rFonts w:ascii="Times New Roman" w:hAnsi="Times New Roman"/>
          <w:sz w:val="24"/>
          <w:szCs w:val="24"/>
          <w:lang w:val="bg-BG" w:eastAsia="bg-BG"/>
        </w:rPr>
        <w:t>Кърджали - 4 475 173,75 лв., Пазарджик - 6 764 030,95 лв.; Смолян - 2 709 872,23 лв.; Хасково - 6 927 122,30 лв.;</w:t>
      </w:r>
    </w:p>
    <w:p w14:paraId="0908B0E4" w14:textId="77777777" w:rsidR="004B2887" w:rsidRPr="00920BE7" w:rsidRDefault="004B2887" w:rsidP="004B2887">
      <w:pPr>
        <w:numPr>
          <w:ilvl w:val="1"/>
          <w:numId w:val="49"/>
        </w:numPr>
        <w:jc w:val="both"/>
        <w:rPr>
          <w:rFonts w:ascii="Times New Roman" w:hAnsi="Times New Roman"/>
          <w:sz w:val="24"/>
          <w:szCs w:val="24"/>
          <w:lang w:val="bg-BG" w:eastAsia="bg-BG"/>
        </w:rPr>
      </w:pPr>
      <w:r w:rsidRPr="00920BE7">
        <w:rPr>
          <w:rFonts w:ascii="Times New Roman" w:hAnsi="Times New Roman"/>
          <w:sz w:val="24"/>
          <w:szCs w:val="24"/>
          <w:lang w:val="bg-BG" w:eastAsia="bg-BG"/>
        </w:rPr>
        <w:t>Югоизточен район за планиране</w:t>
      </w:r>
      <w:r w:rsidRPr="00920BE7">
        <w:rPr>
          <w:rFonts w:ascii="Times New Roman" w:hAnsi="Times New Roman"/>
          <w:b/>
          <w:bCs/>
          <w:sz w:val="24"/>
          <w:szCs w:val="24"/>
          <w:lang w:val="bg-BG" w:eastAsia="bg-BG"/>
        </w:rPr>
        <w:t xml:space="preserve"> (ЮИР) – </w:t>
      </w:r>
      <w:r w:rsidRPr="00920BE7">
        <w:rPr>
          <w:rFonts w:ascii="Times New Roman" w:hAnsi="Times New Roman"/>
          <w:sz w:val="24"/>
          <w:szCs w:val="24"/>
          <w:lang w:val="bg-BG" w:eastAsia="bg-BG"/>
        </w:rPr>
        <w:t>Несебър - 2 104 365,19 лв.;</w:t>
      </w:r>
    </w:p>
    <w:p w14:paraId="2D76E29C" w14:textId="77777777" w:rsidR="004B2887" w:rsidRPr="00920BE7" w:rsidRDefault="004B2887" w:rsidP="004B2887">
      <w:pPr>
        <w:numPr>
          <w:ilvl w:val="1"/>
          <w:numId w:val="49"/>
        </w:numPr>
        <w:jc w:val="both"/>
        <w:rPr>
          <w:rFonts w:ascii="Times New Roman" w:hAnsi="Times New Roman"/>
          <w:sz w:val="24"/>
          <w:szCs w:val="24"/>
          <w:lang w:val="bg-BG" w:eastAsia="bg-BG"/>
        </w:rPr>
      </w:pPr>
      <w:r w:rsidRPr="00920BE7">
        <w:rPr>
          <w:rFonts w:ascii="Times New Roman" w:hAnsi="Times New Roman"/>
          <w:sz w:val="24"/>
          <w:szCs w:val="24"/>
          <w:lang w:val="bg-BG" w:eastAsia="bg-BG"/>
        </w:rPr>
        <w:t>Северозападен регион за планиране (</w:t>
      </w:r>
      <w:r w:rsidRPr="00920BE7">
        <w:rPr>
          <w:rFonts w:ascii="Times New Roman" w:hAnsi="Times New Roman"/>
          <w:b/>
          <w:bCs/>
          <w:sz w:val="24"/>
          <w:szCs w:val="24"/>
          <w:lang w:val="bg-BG" w:eastAsia="bg-BG"/>
        </w:rPr>
        <w:t>СЗР</w:t>
      </w:r>
      <w:r w:rsidRPr="00920BE7">
        <w:rPr>
          <w:rFonts w:ascii="Times New Roman" w:hAnsi="Times New Roman"/>
          <w:sz w:val="24"/>
          <w:szCs w:val="24"/>
          <w:lang w:val="bg-BG" w:eastAsia="bg-BG"/>
        </w:rPr>
        <w:t>) –</w:t>
      </w:r>
      <w:r w:rsidRPr="00920BE7">
        <w:rPr>
          <w:rFonts w:ascii="Times New Roman" w:hAnsi="Times New Roman"/>
          <w:sz w:val="24"/>
          <w:szCs w:val="24"/>
          <w:lang w:val="bg-BG"/>
        </w:rPr>
        <w:t xml:space="preserve"> </w:t>
      </w:r>
      <w:r w:rsidRPr="00920BE7">
        <w:rPr>
          <w:rFonts w:ascii="Times New Roman" w:hAnsi="Times New Roman"/>
          <w:sz w:val="24"/>
          <w:szCs w:val="24"/>
          <w:lang w:val="bg-BG" w:eastAsia="bg-BG"/>
        </w:rPr>
        <w:t>Враца - 5 174 701,74 лв.; Ловеч - 3 078 551,98 лв.; Монтана - 3 765 097,57 лв.;</w:t>
      </w:r>
    </w:p>
    <w:p w14:paraId="44E054F6" w14:textId="77777777" w:rsidR="004B2887" w:rsidRPr="00357562" w:rsidRDefault="004B2887" w:rsidP="004B2887">
      <w:pPr>
        <w:numPr>
          <w:ilvl w:val="1"/>
          <w:numId w:val="49"/>
        </w:numPr>
        <w:jc w:val="both"/>
        <w:rPr>
          <w:rFonts w:ascii="Times New Roman" w:hAnsi="Times New Roman"/>
          <w:sz w:val="24"/>
          <w:szCs w:val="24"/>
          <w:lang w:val="bg-BG" w:eastAsia="bg-BG"/>
        </w:rPr>
      </w:pPr>
      <w:r w:rsidRPr="00920BE7">
        <w:rPr>
          <w:rFonts w:ascii="Times New Roman" w:hAnsi="Times New Roman"/>
          <w:sz w:val="24"/>
          <w:szCs w:val="24"/>
          <w:lang w:val="bg-BG" w:eastAsia="bg-BG"/>
        </w:rPr>
        <w:t>Северен централен регион за планиране (</w:t>
      </w:r>
      <w:r w:rsidRPr="00920BE7">
        <w:rPr>
          <w:rFonts w:ascii="Times New Roman" w:hAnsi="Times New Roman"/>
          <w:b/>
          <w:bCs/>
          <w:sz w:val="24"/>
          <w:szCs w:val="24"/>
          <w:lang w:val="bg-BG" w:eastAsia="bg-BG"/>
        </w:rPr>
        <w:t>СЦР</w:t>
      </w:r>
      <w:r w:rsidRPr="00920BE7">
        <w:rPr>
          <w:rFonts w:ascii="Times New Roman" w:hAnsi="Times New Roman"/>
          <w:sz w:val="24"/>
          <w:szCs w:val="24"/>
          <w:lang w:val="bg-BG" w:eastAsia="bg-BG"/>
        </w:rPr>
        <w:t>) -</w:t>
      </w:r>
      <w:r w:rsidRPr="00920BE7">
        <w:rPr>
          <w:rFonts w:ascii="Times New Roman" w:hAnsi="Times New Roman"/>
          <w:sz w:val="24"/>
          <w:szCs w:val="24"/>
          <w:lang w:val="bg-BG"/>
        </w:rPr>
        <w:t xml:space="preserve"> </w:t>
      </w:r>
      <w:r w:rsidRPr="00920BE7">
        <w:rPr>
          <w:rFonts w:ascii="Times New Roman" w:hAnsi="Times New Roman"/>
          <w:sz w:val="24"/>
          <w:szCs w:val="24"/>
          <w:lang w:val="bg-BG" w:eastAsia="bg-BG"/>
        </w:rPr>
        <w:t>Горна Оряховица - 3 089 303,03 лв</w:t>
      </w:r>
      <w:r>
        <w:rPr>
          <w:rFonts w:ascii="Times New Roman" w:hAnsi="Times New Roman"/>
          <w:sz w:val="24"/>
          <w:szCs w:val="24"/>
          <w:lang w:val="bg-BG" w:eastAsia="bg-BG"/>
        </w:rPr>
        <w:t>.</w:t>
      </w:r>
      <w:r w:rsidRPr="00357562">
        <w:rPr>
          <w:rFonts w:ascii="Times New Roman" w:hAnsi="Times New Roman"/>
          <w:sz w:val="24"/>
          <w:szCs w:val="24"/>
          <w:lang w:val="bg-BG" w:eastAsia="bg-BG"/>
        </w:rPr>
        <w:t>;</w:t>
      </w:r>
    </w:p>
    <w:p w14:paraId="6D28367C" w14:textId="77777777" w:rsidR="004B2887" w:rsidRPr="00357562" w:rsidRDefault="004B2887" w:rsidP="004B2887">
      <w:pPr>
        <w:numPr>
          <w:ilvl w:val="1"/>
          <w:numId w:val="49"/>
        </w:numPr>
        <w:jc w:val="both"/>
        <w:rPr>
          <w:rFonts w:ascii="Times New Roman" w:hAnsi="Times New Roman"/>
          <w:sz w:val="24"/>
          <w:szCs w:val="24"/>
          <w:lang w:val="bg-BG" w:eastAsia="bg-BG"/>
        </w:rPr>
      </w:pPr>
      <w:r w:rsidRPr="00357562">
        <w:rPr>
          <w:rFonts w:ascii="Times New Roman" w:hAnsi="Times New Roman"/>
          <w:sz w:val="24"/>
          <w:szCs w:val="24"/>
          <w:lang w:val="bg-BG" w:eastAsia="bg-BG"/>
        </w:rPr>
        <w:t>Североизточен регион за планиране (</w:t>
      </w:r>
      <w:r w:rsidRPr="00357562">
        <w:rPr>
          <w:rFonts w:ascii="Times New Roman" w:hAnsi="Times New Roman"/>
          <w:b/>
          <w:bCs/>
          <w:sz w:val="24"/>
          <w:szCs w:val="24"/>
          <w:lang w:val="bg-BG" w:eastAsia="bg-BG"/>
        </w:rPr>
        <w:t>СИР</w:t>
      </w:r>
      <w:r w:rsidRPr="00357562">
        <w:rPr>
          <w:rFonts w:ascii="Times New Roman" w:hAnsi="Times New Roman"/>
          <w:sz w:val="24"/>
          <w:szCs w:val="24"/>
          <w:lang w:val="bg-BG" w:eastAsia="bg-BG"/>
        </w:rPr>
        <w:t>) – Шумен - 7 403 718,21 лв.</w:t>
      </w:r>
    </w:p>
    <w:p w14:paraId="3ABF1A13" w14:textId="77777777" w:rsidR="004B2887" w:rsidRPr="00357562" w:rsidRDefault="004B2887" w:rsidP="004B2887">
      <w:pPr>
        <w:jc w:val="both"/>
        <w:rPr>
          <w:rFonts w:ascii="Times New Roman" w:hAnsi="Times New Roman"/>
          <w:sz w:val="24"/>
          <w:szCs w:val="24"/>
          <w:lang w:val="bg-BG" w:eastAsia="bg-BG"/>
        </w:rPr>
      </w:pPr>
    </w:p>
    <w:p w14:paraId="50581B73" w14:textId="77777777" w:rsidR="004B2887" w:rsidRPr="00357562" w:rsidRDefault="004B2887" w:rsidP="004B2887">
      <w:pPr>
        <w:jc w:val="both"/>
        <w:rPr>
          <w:rFonts w:ascii="Times New Roman" w:hAnsi="Times New Roman"/>
          <w:sz w:val="24"/>
          <w:szCs w:val="24"/>
          <w:lang w:val="bg-BG" w:eastAsia="bg-BG"/>
        </w:rPr>
      </w:pPr>
      <w:r w:rsidRPr="00357562">
        <w:rPr>
          <w:rFonts w:ascii="Times New Roman" w:hAnsi="Times New Roman"/>
          <w:sz w:val="24"/>
          <w:szCs w:val="24"/>
          <w:lang w:val="bg-BG" w:eastAsia="bg-BG"/>
        </w:rPr>
        <w:t xml:space="preserve">Разпределението на бюджетите между общините с нарушено КАВ е на база данни за населението на НСИ от 2011 г. </w:t>
      </w:r>
    </w:p>
    <w:p w14:paraId="5F21EEBB" w14:textId="77777777" w:rsidR="004B2887" w:rsidRPr="00920BE7" w:rsidRDefault="004B2887" w:rsidP="004B2887">
      <w:pPr>
        <w:jc w:val="both"/>
        <w:rPr>
          <w:rFonts w:ascii="Times New Roman" w:hAnsi="Times New Roman"/>
          <w:sz w:val="24"/>
          <w:szCs w:val="24"/>
          <w:lang w:val="bg-BG" w:eastAsia="bg-BG"/>
        </w:rPr>
      </w:pPr>
      <w:r w:rsidRPr="00920BE7">
        <w:rPr>
          <w:rFonts w:ascii="Times New Roman" w:hAnsi="Times New Roman"/>
          <w:sz w:val="24"/>
          <w:szCs w:val="24"/>
          <w:lang w:val="bg-BG" w:eastAsia="bg-BG"/>
        </w:rPr>
        <w:t xml:space="preserve"> </w:t>
      </w:r>
    </w:p>
    <w:p w14:paraId="5C3D8A2B" w14:textId="77777777" w:rsidR="004B2887" w:rsidRPr="00EA1998"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97" w:name="_Toc131175704"/>
      <w:r>
        <w:rPr>
          <w:rFonts w:ascii="Times New Roman" w:hAnsi="Times New Roman"/>
          <w:bCs w:val="0"/>
          <w:i/>
          <w:color w:val="215868" w:themeColor="accent5" w:themeShade="80"/>
          <w:sz w:val="24"/>
          <w:szCs w:val="24"/>
          <w:lang w:val="bg-BG" w:eastAsia="bg-BG"/>
        </w:rPr>
        <w:t>Б.4. Приложими</w:t>
      </w:r>
      <w:r w:rsidRPr="00EA1998">
        <w:rPr>
          <w:rFonts w:ascii="Times New Roman" w:hAnsi="Times New Roman"/>
          <w:bCs w:val="0"/>
          <w:i/>
          <w:color w:val="215868" w:themeColor="accent5" w:themeShade="80"/>
          <w:sz w:val="24"/>
          <w:szCs w:val="24"/>
          <w:lang w:val="bg-BG" w:eastAsia="bg-BG"/>
        </w:rPr>
        <w:t xml:space="preserve"> индикатор</w:t>
      </w:r>
      <w:r>
        <w:rPr>
          <w:rFonts w:ascii="Times New Roman" w:hAnsi="Times New Roman"/>
          <w:bCs w:val="0"/>
          <w:i/>
          <w:color w:val="215868" w:themeColor="accent5" w:themeShade="80"/>
          <w:sz w:val="24"/>
          <w:szCs w:val="24"/>
          <w:lang w:val="bg-BG" w:eastAsia="bg-BG"/>
        </w:rPr>
        <w:t>и</w:t>
      </w:r>
      <w:r w:rsidRPr="00EA1998">
        <w:rPr>
          <w:rFonts w:ascii="Times New Roman" w:hAnsi="Times New Roman"/>
          <w:bCs w:val="0"/>
          <w:i/>
          <w:color w:val="215868" w:themeColor="accent5" w:themeShade="80"/>
          <w:sz w:val="24"/>
          <w:szCs w:val="24"/>
          <w:lang w:val="bg-BG" w:eastAsia="bg-BG"/>
        </w:rPr>
        <w:t>:</w:t>
      </w:r>
      <w:bookmarkEnd w:id="97"/>
    </w:p>
    <w:p w14:paraId="3FEA6E0F" w14:textId="77777777" w:rsidR="004B2887" w:rsidRPr="00357562" w:rsidRDefault="004B2887" w:rsidP="004B2887">
      <w:pPr>
        <w:numPr>
          <w:ilvl w:val="0"/>
          <w:numId w:val="132"/>
        </w:numPr>
        <w:ind w:left="567" w:hanging="283"/>
        <w:jc w:val="both"/>
        <w:rPr>
          <w:rFonts w:ascii="Times New Roman" w:hAnsi="Times New Roman"/>
          <w:i/>
          <w:iCs/>
          <w:sz w:val="24"/>
          <w:szCs w:val="24"/>
          <w:lang w:val="bg-BG" w:eastAsia="bg-BG"/>
        </w:rPr>
      </w:pPr>
      <w:r w:rsidRPr="00357562">
        <w:rPr>
          <w:rFonts w:ascii="Times New Roman" w:hAnsi="Times New Roman"/>
          <w:b/>
          <w:bCs/>
          <w:sz w:val="24"/>
          <w:szCs w:val="24"/>
          <w:lang w:val="bg-BG" w:eastAsia="bg-BG"/>
        </w:rPr>
        <w:t>за краен продукт:</w:t>
      </w:r>
      <w:r w:rsidRPr="00357562">
        <w:rPr>
          <w:rFonts w:ascii="Times New Roman" w:hAnsi="Times New Roman"/>
          <w:sz w:val="24"/>
          <w:szCs w:val="24"/>
          <w:lang w:val="bg-BG" w:eastAsia="bg-BG"/>
        </w:rPr>
        <w:t xml:space="preserve"> Зелена инфраструктура, подкрепяна за цели, различни от адаптиране към изменението на климата – хектари</w:t>
      </w:r>
    </w:p>
    <w:p w14:paraId="1F8D1882" w14:textId="77777777" w:rsidR="004B2887" w:rsidRPr="00357562" w:rsidRDefault="004B2887" w:rsidP="004B2887">
      <w:pPr>
        <w:numPr>
          <w:ilvl w:val="0"/>
          <w:numId w:val="132"/>
        </w:numPr>
        <w:ind w:left="567" w:hanging="283"/>
        <w:jc w:val="both"/>
        <w:rPr>
          <w:rFonts w:ascii="Times New Roman" w:hAnsi="Times New Roman"/>
          <w:i/>
          <w:iCs/>
          <w:sz w:val="24"/>
          <w:szCs w:val="24"/>
          <w:lang w:val="bg-BG" w:eastAsia="bg-BG"/>
        </w:rPr>
      </w:pPr>
      <w:r w:rsidRPr="00357562">
        <w:rPr>
          <w:rFonts w:ascii="Times New Roman" w:hAnsi="Times New Roman"/>
          <w:b/>
          <w:bCs/>
          <w:sz w:val="24"/>
          <w:szCs w:val="24"/>
          <w:lang w:val="bg-BG" w:eastAsia="bg-BG"/>
        </w:rPr>
        <w:t xml:space="preserve">за резултат: </w:t>
      </w:r>
      <w:r w:rsidRPr="00357562">
        <w:rPr>
          <w:rFonts w:ascii="Times New Roman" w:hAnsi="Times New Roman"/>
          <w:sz w:val="24"/>
          <w:szCs w:val="24"/>
          <w:bdr w:val="none" w:sz="0" w:space="0" w:color="auto" w:frame="1"/>
          <w:lang w:val="bg-BG" w:eastAsia="bg-BG"/>
        </w:rPr>
        <w:t>Жители, ползващи се от мерки за качеството на въздуха – лица</w:t>
      </w:r>
    </w:p>
    <w:p w14:paraId="02F1EBA7" w14:textId="77777777" w:rsidR="004B2887" w:rsidRPr="00357562" w:rsidRDefault="004B2887" w:rsidP="004B2887">
      <w:pPr>
        <w:ind w:left="567"/>
        <w:jc w:val="both"/>
        <w:rPr>
          <w:rFonts w:ascii="Times New Roman" w:hAnsi="Times New Roman"/>
          <w:i/>
          <w:iCs/>
          <w:sz w:val="24"/>
          <w:szCs w:val="24"/>
          <w:lang w:val="bg-BG" w:eastAsia="bg-BG"/>
        </w:rPr>
      </w:pPr>
    </w:p>
    <w:p w14:paraId="512C2180" w14:textId="77777777" w:rsidR="004B2887" w:rsidRPr="00EA1998" w:rsidRDefault="004B2887" w:rsidP="004B2887">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98" w:name="_Toc131175705"/>
      <w:r>
        <w:rPr>
          <w:rFonts w:ascii="Times New Roman" w:hAnsi="Times New Roman"/>
          <w:bCs w:val="0"/>
          <w:i/>
          <w:color w:val="215868" w:themeColor="accent5" w:themeShade="80"/>
          <w:sz w:val="24"/>
          <w:szCs w:val="24"/>
          <w:lang w:val="bg-BG" w:eastAsia="bg-BG"/>
        </w:rPr>
        <w:t>Б.5. Специфични и</w:t>
      </w:r>
      <w:r w:rsidRPr="00EA1998">
        <w:rPr>
          <w:rFonts w:ascii="Times New Roman" w:hAnsi="Times New Roman"/>
          <w:bCs w:val="0"/>
          <w:i/>
          <w:color w:val="215868" w:themeColor="accent5" w:themeShade="80"/>
          <w:sz w:val="24"/>
          <w:szCs w:val="24"/>
          <w:lang w:val="bg-BG" w:eastAsia="bg-BG"/>
        </w:rPr>
        <w:t>зисквания, които следва да бъдат съобразени от кандидатите при подготовка на концепцията!</w:t>
      </w:r>
      <w:bookmarkEnd w:id="98"/>
    </w:p>
    <w:p w14:paraId="250E124E" w14:textId="77777777" w:rsidR="004B2887" w:rsidRPr="00920BE7" w:rsidRDefault="004B2887" w:rsidP="004B2887">
      <w:pPr>
        <w:ind w:firstLine="360"/>
        <w:jc w:val="both"/>
        <w:rPr>
          <w:rFonts w:ascii="Times New Roman" w:hAnsi="Times New Roman"/>
          <w:sz w:val="24"/>
          <w:szCs w:val="24"/>
          <w:lang w:val="bg-BG" w:eastAsia="bg-BG"/>
        </w:rPr>
      </w:pPr>
      <w:r w:rsidRPr="00357562">
        <w:rPr>
          <w:rFonts w:ascii="Times New Roman" w:hAnsi="Times New Roman"/>
          <w:sz w:val="24"/>
          <w:szCs w:val="24"/>
          <w:lang w:val="bg-BG" w:eastAsia="bg-BG"/>
        </w:rPr>
        <w:t xml:space="preserve">На интернет страницата на програмата </w:t>
      </w:r>
      <w:hyperlink r:id="rId25" w:history="1">
        <w:r w:rsidRPr="00920BE7">
          <w:rPr>
            <w:rStyle w:val="Hyperlink"/>
            <w:rFonts w:ascii="Times New Roman" w:hAnsi="Times New Roman"/>
            <w:sz w:val="24"/>
            <w:szCs w:val="24"/>
            <w:lang w:val="bg-BG" w:eastAsia="bg-BG"/>
          </w:rPr>
          <w:t>https://www.eufunds.bg/bg/opos/node/10500</w:t>
        </w:r>
      </w:hyperlink>
      <w:r w:rsidRPr="00920BE7">
        <w:rPr>
          <w:rFonts w:ascii="Times New Roman" w:hAnsi="Times New Roman"/>
          <w:sz w:val="24"/>
          <w:szCs w:val="24"/>
          <w:lang w:val="bg-BG" w:eastAsia="bg-BG"/>
        </w:rPr>
        <w:t xml:space="preserve"> са представени „Препоръки за зелени мерки в градска среда за намаляване на вторичното </w:t>
      </w:r>
      <w:proofErr w:type="spellStart"/>
      <w:r w:rsidRPr="00920BE7">
        <w:rPr>
          <w:rFonts w:ascii="Times New Roman" w:hAnsi="Times New Roman"/>
          <w:sz w:val="24"/>
          <w:szCs w:val="24"/>
          <w:lang w:val="bg-BG" w:eastAsia="bg-BG"/>
        </w:rPr>
        <w:t>разпрашаване</w:t>
      </w:r>
      <w:proofErr w:type="spellEnd"/>
      <w:r w:rsidRPr="00920BE7">
        <w:rPr>
          <w:rFonts w:ascii="Times New Roman" w:hAnsi="Times New Roman"/>
          <w:sz w:val="24"/>
          <w:szCs w:val="24"/>
          <w:lang w:val="bg-BG" w:eastAsia="bg-BG"/>
        </w:rPr>
        <w:t>“, включващи:</w:t>
      </w:r>
    </w:p>
    <w:p w14:paraId="27E0F5E8" w14:textId="77777777" w:rsidR="004B2887" w:rsidRPr="007257DB" w:rsidRDefault="004B2887" w:rsidP="004B2887">
      <w:pPr>
        <w:numPr>
          <w:ilvl w:val="0"/>
          <w:numId w:val="53"/>
        </w:numPr>
        <w:jc w:val="both"/>
        <w:rPr>
          <w:rFonts w:ascii="Times New Roman" w:hAnsi="Times New Roman"/>
          <w:sz w:val="24"/>
          <w:szCs w:val="24"/>
          <w:lang w:val="bg-BG" w:eastAsia="bg-BG"/>
        </w:rPr>
      </w:pPr>
      <w:r w:rsidRPr="007257DB">
        <w:rPr>
          <w:rFonts w:ascii="Times New Roman" w:hAnsi="Times New Roman"/>
          <w:sz w:val="24"/>
          <w:szCs w:val="24"/>
          <w:lang w:val="bg-BG" w:eastAsia="bg-BG"/>
        </w:rPr>
        <w:t xml:space="preserve">Списък на препоръчителни растителни видове с принос за намаляване на вторичното </w:t>
      </w:r>
      <w:proofErr w:type="spellStart"/>
      <w:r w:rsidRPr="007257DB">
        <w:rPr>
          <w:rFonts w:ascii="Times New Roman" w:hAnsi="Times New Roman"/>
          <w:sz w:val="24"/>
          <w:szCs w:val="24"/>
          <w:lang w:val="bg-BG" w:eastAsia="bg-BG"/>
        </w:rPr>
        <w:t>разпрашаване</w:t>
      </w:r>
      <w:proofErr w:type="spellEnd"/>
      <w:r w:rsidRPr="007257DB">
        <w:rPr>
          <w:rFonts w:ascii="Times New Roman" w:hAnsi="Times New Roman"/>
          <w:sz w:val="24"/>
          <w:szCs w:val="24"/>
          <w:lang w:val="bg-BG" w:eastAsia="bg-BG"/>
        </w:rPr>
        <w:t>;</w:t>
      </w:r>
    </w:p>
    <w:p w14:paraId="7C468844" w14:textId="77777777" w:rsidR="004B2887" w:rsidRPr="007257DB" w:rsidRDefault="004B2887" w:rsidP="004B2887">
      <w:pPr>
        <w:numPr>
          <w:ilvl w:val="0"/>
          <w:numId w:val="53"/>
        </w:numPr>
        <w:jc w:val="both"/>
        <w:rPr>
          <w:rFonts w:ascii="Times New Roman" w:hAnsi="Times New Roman"/>
          <w:sz w:val="24"/>
          <w:szCs w:val="24"/>
          <w:lang w:val="bg-BG" w:eastAsia="bg-BG"/>
        </w:rPr>
      </w:pPr>
      <w:r w:rsidRPr="007257DB">
        <w:rPr>
          <w:rFonts w:ascii="Times New Roman" w:hAnsi="Times New Roman"/>
          <w:sz w:val="24"/>
          <w:szCs w:val="24"/>
          <w:lang w:val="bg-BG" w:eastAsia="bg-BG"/>
        </w:rPr>
        <w:t>Списък на инвазивни неместни видове;</w:t>
      </w:r>
    </w:p>
    <w:p w14:paraId="38E68161" w14:textId="77777777" w:rsidR="004B2887" w:rsidRPr="00FD7732" w:rsidRDefault="004B2887" w:rsidP="004B2887">
      <w:pPr>
        <w:numPr>
          <w:ilvl w:val="0"/>
          <w:numId w:val="53"/>
        </w:numPr>
        <w:jc w:val="both"/>
        <w:rPr>
          <w:rFonts w:ascii="Times New Roman" w:hAnsi="Times New Roman"/>
          <w:sz w:val="24"/>
          <w:szCs w:val="24"/>
          <w:lang w:val="bg-BG" w:eastAsia="bg-BG"/>
        </w:rPr>
      </w:pPr>
      <w:r w:rsidRPr="00FD7732">
        <w:rPr>
          <w:rFonts w:ascii="Times New Roman" w:hAnsi="Times New Roman"/>
          <w:sz w:val="24"/>
          <w:szCs w:val="24"/>
          <w:lang w:val="bg-BG" w:eastAsia="bg-BG"/>
        </w:rPr>
        <w:t>Опции за озеленяване на различните типове урбанизирани територии;</w:t>
      </w:r>
    </w:p>
    <w:p w14:paraId="7DFE36A2" w14:textId="77777777" w:rsidR="004B2887" w:rsidRDefault="004B2887" w:rsidP="004B2887">
      <w:pPr>
        <w:numPr>
          <w:ilvl w:val="0"/>
          <w:numId w:val="53"/>
        </w:numPr>
        <w:jc w:val="both"/>
        <w:rPr>
          <w:rFonts w:ascii="Times New Roman" w:hAnsi="Times New Roman"/>
          <w:sz w:val="24"/>
          <w:szCs w:val="24"/>
          <w:lang w:val="bg-BG" w:eastAsia="bg-BG"/>
        </w:rPr>
      </w:pPr>
      <w:r w:rsidRPr="00FD7732">
        <w:rPr>
          <w:rFonts w:ascii="Times New Roman" w:hAnsi="Times New Roman"/>
          <w:sz w:val="24"/>
          <w:szCs w:val="24"/>
          <w:lang w:val="bg-BG" w:eastAsia="bg-BG"/>
        </w:rPr>
        <w:t>Подбор на подходящи площи/локации за озеленяване за постигане на максимална ефективност по отношение на задържане на ФПЧ.</w:t>
      </w:r>
    </w:p>
    <w:p w14:paraId="1C82E13C" w14:textId="77777777" w:rsidR="004B2887" w:rsidRDefault="004B2887" w:rsidP="004B2887">
      <w:pPr>
        <w:jc w:val="both"/>
        <w:rPr>
          <w:rFonts w:ascii="Times New Roman" w:hAnsi="Times New Roman"/>
          <w:sz w:val="24"/>
          <w:szCs w:val="24"/>
          <w:lang w:val="bg-BG" w:eastAsia="bg-BG"/>
        </w:rPr>
      </w:pPr>
    </w:p>
    <w:p w14:paraId="6407825A" w14:textId="77777777" w:rsidR="004B2887" w:rsidRDefault="004B2887" w:rsidP="004B2887">
      <w:pPr>
        <w:jc w:val="both"/>
        <w:rPr>
          <w:rFonts w:ascii="Times New Roman" w:hAnsi="Times New Roman"/>
          <w:sz w:val="24"/>
          <w:szCs w:val="24"/>
          <w:lang w:val="bg-BG" w:eastAsia="bg-BG"/>
        </w:rPr>
      </w:pPr>
    </w:p>
    <w:p w14:paraId="0F20A272" w14:textId="77777777" w:rsidR="004B2887" w:rsidRPr="00CC6B50" w:rsidRDefault="004B2887" w:rsidP="004B2887">
      <w:pPr>
        <w:ind w:left="709"/>
        <w:jc w:val="both"/>
        <w:rPr>
          <w:rFonts w:ascii="Times New Roman" w:hAnsi="Times New Roman"/>
          <w:b/>
          <w:bCs/>
          <w:sz w:val="24"/>
          <w:szCs w:val="24"/>
          <w:lang w:val="en-US" w:eastAsia="bg-BG"/>
        </w:rPr>
      </w:pPr>
      <w:r>
        <w:rPr>
          <w:rFonts w:ascii="Times New Roman" w:hAnsi="Times New Roman"/>
          <w:b/>
          <w:bCs/>
          <w:sz w:val="24"/>
          <w:szCs w:val="24"/>
          <w:lang w:val="bg-BG" w:eastAsia="bg-BG"/>
        </w:rPr>
        <w:t>Б</w:t>
      </w:r>
      <w:r w:rsidRPr="00CC6B50">
        <w:rPr>
          <w:rFonts w:ascii="Times New Roman" w:hAnsi="Times New Roman"/>
          <w:b/>
          <w:bCs/>
          <w:sz w:val="24"/>
          <w:szCs w:val="24"/>
          <w:lang w:val="en-US" w:eastAsia="bg-BG"/>
        </w:rPr>
        <w:t>.</w:t>
      </w:r>
      <w:r>
        <w:rPr>
          <w:rFonts w:ascii="Times New Roman" w:hAnsi="Times New Roman"/>
          <w:b/>
          <w:bCs/>
          <w:sz w:val="24"/>
          <w:szCs w:val="24"/>
          <w:lang w:val="bg-BG" w:eastAsia="bg-BG"/>
        </w:rPr>
        <w:t>6</w:t>
      </w:r>
      <w:r w:rsidRPr="00CC6B50">
        <w:rPr>
          <w:rFonts w:ascii="Times New Roman" w:hAnsi="Times New Roman"/>
          <w:b/>
          <w:bCs/>
          <w:sz w:val="24"/>
          <w:szCs w:val="24"/>
          <w:lang w:val="en-US" w:eastAsia="bg-BG"/>
        </w:rPr>
        <w:t xml:space="preserve">. </w:t>
      </w:r>
      <w:r>
        <w:rPr>
          <w:rFonts w:ascii="Times New Roman" w:hAnsi="Times New Roman"/>
          <w:b/>
          <w:bCs/>
          <w:sz w:val="24"/>
          <w:szCs w:val="24"/>
          <w:lang w:val="en-US" w:eastAsia="bg-BG"/>
        </w:rPr>
        <w:t xml:space="preserve">   </w:t>
      </w:r>
      <w:proofErr w:type="spellStart"/>
      <w:r w:rsidRPr="00CC6B50">
        <w:rPr>
          <w:rFonts w:ascii="Times New Roman" w:hAnsi="Times New Roman"/>
          <w:b/>
          <w:bCs/>
          <w:sz w:val="24"/>
          <w:szCs w:val="24"/>
          <w:lang w:val="en-US" w:eastAsia="bg-BG"/>
        </w:rPr>
        <w:t>Допустими</w:t>
      </w:r>
      <w:proofErr w:type="spellEnd"/>
      <w:r w:rsidRPr="00CC6B50">
        <w:rPr>
          <w:rFonts w:ascii="Times New Roman" w:hAnsi="Times New Roman"/>
          <w:b/>
          <w:bCs/>
          <w:sz w:val="24"/>
          <w:szCs w:val="24"/>
          <w:lang w:val="en-US" w:eastAsia="bg-BG"/>
        </w:rPr>
        <w:t xml:space="preserve"> </w:t>
      </w:r>
      <w:proofErr w:type="spellStart"/>
      <w:r w:rsidRPr="00CC6B50">
        <w:rPr>
          <w:rFonts w:ascii="Times New Roman" w:hAnsi="Times New Roman"/>
          <w:b/>
          <w:bCs/>
          <w:sz w:val="24"/>
          <w:szCs w:val="24"/>
          <w:lang w:val="en-US" w:eastAsia="bg-BG"/>
        </w:rPr>
        <w:t>разходи</w:t>
      </w:r>
      <w:proofErr w:type="spellEnd"/>
    </w:p>
    <w:p w14:paraId="7204AA88" w14:textId="77777777" w:rsidR="004B2887" w:rsidRDefault="004B2887" w:rsidP="004B2887">
      <w:pPr>
        <w:jc w:val="both"/>
        <w:rPr>
          <w:rFonts w:ascii="Times New Roman" w:hAnsi="Times New Roman"/>
          <w:sz w:val="24"/>
          <w:szCs w:val="24"/>
          <w:lang w:val="bg-BG" w:eastAsia="bg-BG"/>
        </w:rPr>
      </w:pPr>
    </w:p>
    <w:p w14:paraId="380F094F" w14:textId="77777777" w:rsidR="004B2887" w:rsidRDefault="004B2887" w:rsidP="004B2887">
      <w:pPr>
        <w:jc w:val="both"/>
        <w:rPr>
          <w:rFonts w:ascii="Times New Roman" w:hAnsi="Times New Roman"/>
          <w:sz w:val="24"/>
          <w:szCs w:val="24"/>
          <w:lang w:val="bg-BG" w:eastAsia="bg-BG"/>
        </w:rPr>
      </w:pPr>
      <w:r w:rsidRPr="00E23EA3">
        <w:rPr>
          <w:rFonts w:ascii="Times New Roman" w:hAnsi="Times New Roman"/>
          <w:sz w:val="24"/>
          <w:szCs w:val="24"/>
          <w:lang w:val="bg-BG" w:eastAsia="bg-BG"/>
        </w:rPr>
        <w:t>При предоставяне на безвъзмездна финансова помощ ще бъдат взети под внимание само допустимите разходи съгласно изискванията на Глава пета „Финансово управление и контрол“ от З</w:t>
      </w:r>
      <w:r>
        <w:rPr>
          <w:rFonts w:ascii="Times New Roman" w:hAnsi="Times New Roman"/>
          <w:sz w:val="24"/>
          <w:szCs w:val="24"/>
          <w:lang w:val="bg-BG" w:eastAsia="bg-BG"/>
        </w:rPr>
        <w:t>акона за управление на средствата от европейските фондове при споделено управление и</w:t>
      </w:r>
      <w:r w:rsidRPr="00E23EA3">
        <w:rPr>
          <w:rFonts w:ascii="Times New Roman" w:hAnsi="Times New Roman"/>
          <w:sz w:val="24"/>
          <w:szCs w:val="24"/>
          <w:lang w:val="bg-BG" w:eastAsia="bg-BG"/>
        </w:rPr>
        <w:t xml:space="preserve"> действащите подзаконови нормативни актове на Министерския съвет, които не противоречат на разпоредбите на Регламент №2021/1060, Регламент №2021/1058, Регламент №2018/1046 и приложимото национално законодателство за програмен период 2021 – 2027 г.</w:t>
      </w:r>
    </w:p>
    <w:p w14:paraId="33E4F6BD" w14:textId="77777777" w:rsidR="004B2887" w:rsidRDefault="004B2887" w:rsidP="004B2887">
      <w:pPr>
        <w:jc w:val="both"/>
        <w:rPr>
          <w:rFonts w:ascii="Times New Roman" w:hAnsi="Times New Roman"/>
          <w:sz w:val="24"/>
          <w:szCs w:val="24"/>
          <w:lang w:val="bg-BG" w:eastAsia="bg-BG"/>
        </w:rPr>
      </w:pPr>
      <w:r w:rsidRPr="00B1041B">
        <w:rPr>
          <w:rFonts w:ascii="Times New Roman" w:hAnsi="Times New Roman"/>
          <w:sz w:val="24"/>
          <w:szCs w:val="24"/>
          <w:lang w:val="bg-BG" w:eastAsia="bg-BG"/>
        </w:rPr>
        <w:t>Недопустими за финансиране ще бъдат разходите за операции, които са били физически завършени или изцяло изпълнени преди подаването на проектно предложение за оценка от УО, както и разходите, посочени в чл. 64 от Регламент (ЕС) № 2021/1060.</w:t>
      </w:r>
    </w:p>
    <w:p w14:paraId="71DA7EBC" w14:textId="77777777" w:rsidR="004B2887" w:rsidRPr="00357562" w:rsidRDefault="004B2887" w:rsidP="004B2887">
      <w:pPr>
        <w:spacing w:line="360" w:lineRule="auto"/>
        <w:jc w:val="both"/>
        <w:rPr>
          <w:rFonts w:ascii="Times New Roman" w:hAnsi="Times New Roman"/>
          <w:b/>
          <w:bCs/>
          <w:lang w:val="bg-BG"/>
        </w:rPr>
      </w:pPr>
    </w:p>
    <w:p w14:paraId="663CD679" w14:textId="77777777" w:rsidR="004B2887" w:rsidRPr="00CC6B50" w:rsidRDefault="004B2887" w:rsidP="004B2887">
      <w:pPr>
        <w:pStyle w:val="Heading2"/>
        <w:numPr>
          <w:ilvl w:val="0"/>
          <w:numId w:val="0"/>
        </w:numPr>
        <w:spacing w:before="120" w:after="120" w:line="360" w:lineRule="auto"/>
        <w:ind w:left="1447" w:hanging="737"/>
        <w:rPr>
          <w:rFonts w:ascii="Times New Roman" w:hAnsi="Times New Roman"/>
          <w:caps w:val="0"/>
          <w:sz w:val="24"/>
          <w:szCs w:val="24"/>
          <w:lang w:val="bg-BG"/>
        </w:rPr>
      </w:pPr>
      <w:bookmarkStart w:id="99" w:name="_Toc131175706"/>
      <w:r>
        <w:rPr>
          <w:rFonts w:ascii="Times New Roman" w:hAnsi="Times New Roman"/>
          <w:caps w:val="0"/>
          <w:sz w:val="24"/>
          <w:szCs w:val="24"/>
          <w:lang w:val="bg-BG"/>
        </w:rPr>
        <w:t xml:space="preserve">Б.7. </w:t>
      </w:r>
      <w:r w:rsidRPr="00CC6B50">
        <w:rPr>
          <w:rFonts w:ascii="Times New Roman" w:hAnsi="Times New Roman" w:hint="eastAsia"/>
          <w:caps w:val="0"/>
          <w:sz w:val="24"/>
          <w:szCs w:val="24"/>
          <w:lang w:val="bg-BG"/>
        </w:rPr>
        <w:t>Хоризонтални</w:t>
      </w:r>
      <w:r w:rsidRPr="00CC6B50">
        <w:rPr>
          <w:rFonts w:ascii="Times New Roman" w:hAnsi="Times New Roman"/>
          <w:caps w:val="0"/>
          <w:sz w:val="24"/>
          <w:szCs w:val="24"/>
          <w:lang w:val="bg-BG"/>
        </w:rPr>
        <w:t xml:space="preserve"> </w:t>
      </w:r>
      <w:r w:rsidRPr="00CC6B50">
        <w:rPr>
          <w:rFonts w:ascii="Times New Roman" w:hAnsi="Times New Roman" w:hint="eastAsia"/>
          <w:caps w:val="0"/>
          <w:sz w:val="24"/>
          <w:szCs w:val="24"/>
          <w:lang w:val="bg-BG"/>
        </w:rPr>
        <w:t>принципи</w:t>
      </w:r>
      <w:bookmarkEnd w:id="99"/>
    </w:p>
    <w:p w14:paraId="46FCDA9D" w14:textId="77777777" w:rsidR="004B2887" w:rsidRPr="00712B57" w:rsidRDefault="004B2887" w:rsidP="004B2887">
      <w:pPr>
        <w:jc w:val="both"/>
        <w:rPr>
          <w:rFonts w:ascii="Times New Roman" w:hAnsi="Times New Roman"/>
          <w:sz w:val="24"/>
          <w:szCs w:val="24"/>
          <w:lang w:val="bg-BG"/>
        </w:rPr>
      </w:pPr>
      <w:r w:rsidRPr="00712B57">
        <w:rPr>
          <w:rFonts w:ascii="Times New Roman" w:hAnsi="Times New Roman"/>
          <w:sz w:val="24"/>
          <w:szCs w:val="24"/>
          <w:lang w:val="bg-BG"/>
        </w:rPr>
        <w:t xml:space="preserve">Изпълнението на дейностите следва да бъде съобразено със следните хоризонтални принципи съгласно чл. 9 от Регламент (ЕС) 2021/1060: </w:t>
      </w:r>
    </w:p>
    <w:p w14:paraId="6D5BA022" w14:textId="77777777" w:rsidR="004B2887" w:rsidRPr="00712B57" w:rsidRDefault="004B2887" w:rsidP="004B2887">
      <w:pPr>
        <w:jc w:val="both"/>
        <w:rPr>
          <w:rFonts w:ascii="Times New Roman" w:hAnsi="Times New Roman"/>
          <w:sz w:val="24"/>
          <w:szCs w:val="24"/>
          <w:lang w:val="bg-BG"/>
        </w:rPr>
      </w:pPr>
      <w:r w:rsidRPr="00712B57">
        <w:rPr>
          <w:rFonts w:ascii="Times New Roman" w:hAnsi="Times New Roman"/>
          <w:sz w:val="24"/>
          <w:szCs w:val="24"/>
          <w:lang w:val="bg-BG"/>
        </w:rPr>
        <w:t xml:space="preserve">1. Устойчиво развитие; </w:t>
      </w:r>
    </w:p>
    <w:p w14:paraId="6F1B3627" w14:textId="77777777" w:rsidR="004B2887" w:rsidRPr="00712B57" w:rsidRDefault="004B2887" w:rsidP="004B2887">
      <w:pPr>
        <w:jc w:val="both"/>
        <w:rPr>
          <w:rFonts w:ascii="Times New Roman" w:hAnsi="Times New Roman"/>
          <w:sz w:val="24"/>
          <w:szCs w:val="24"/>
          <w:lang w:val="bg-BG"/>
        </w:rPr>
      </w:pPr>
      <w:r w:rsidRPr="00712B57">
        <w:rPr>
          <w:rFonts w:ascii="Times New Roman" w:hAnsi="Times New Roman"/>
          <w:sz w:val="24"/>
          <w:szCs w:val="24"/>
          <w:lang w:val="bg-BG"/>
        </w:rPr>
        <w:t xml:space="preserve">2. Равни възможности и недопускане на дискриминация; </w:t>
      </w:r>
    </w:p>
    <w:p w14:paraId="01F9757A" w14:textId="77777777" w:rsidR="004B2887" w:rsidRPr="00712B57" w:rsidRDefault="004B2887" w:rsidP="004B2887">
      <w:pPr>
        <w:jc w:val="both"/>
        <w:rPr>
          <w:rFonts w:ascii="Times New Roman" w:hAnsi="Times New Roman"/>
          <w:sz w:val="24"/>
          <w:szCs w:val="24"/>
          <w:lang w:val="bg-BG"/>
        </w:rPr>
      </w:pPr>
      <w:r w:rsidRPr="00712B57">
        <w:rPr>
          <w:rFonts w:ascii="Times New Roman" w:hAnsi="Times New Roman"/>
          <w:sz w:val="24"/>
          <w:szCs w:val="24"/>
          <w:lang w:val="bg-BG"/>
        </w:rPr>
        <w:t>3. Равенство между половете.</w:t>
      </w:r>
    </w:p>
    <w:p w14:paraId="5A1C6DCF" w14:textId="77777777" w:rsidR="004B2887" w:rsidRPr="00712B57" w:rsidRDefault="004B2887" w:rsidP="004B2887">
      <w:pPr>
        <w:jc w:val="both"/>
        <w:rPr>
          <w:rFonts w:ascii="Times New Roman" w:hAnsi="Times New Roman"/>
          <w:sz w:val="24"/>
          <w:szCs w:val="24"/>
          <w:lang w:val="bg-BG"/>
        </w:rPr>
      </w:pPr>
      <w:r w:rsidRPr="00712B57">
        <w:rPr>
          <w:rFonts w:ascii="Times New Roman" w:hAnsi="Times New Roman"/>
          <w:sz w:val="24"/>
          <w:szCs w:val="24"/>
          <w:lang w:val="bg-BG"/>
        </w:rPr>
        <w:t xml:space="preserve">При изпълнение на дейностите по процедурата </w:t>
      </w:r>
      <w:r>
        <w:rPr>
          <w:rFonts w:ascii="Times New Roman" w:hAnsi="Times New Roman"/>
          <w:sz w:val="24"/>
          <w:szCs w:val="24"/>
          <w:lang w:val="bg-BG"/>
        </w:rPr>
        <w:t>следва</w:t>
      </w:r>
      <w:r w:rsidRPr="00712B57">
        <w:rPr>
          <w:rFonts w:ascii="Times New Roman" w:hAnsi="Times New Roman"/>
          <w:sz w:val="24"/>
          <w:szCs w:val="24"/>
          <w:lang w:val="bg-BG"/>
        </w:rPr>
        <w:t xml:space="preserve"> да се спазват</w:t>
      </w:r>
      <w:r>
        <w:rPr>
          <w:rFonts w:ascii="Times New Roman" w:hAnsi="Times New Roman"/>
          <w:sz w:val="24"/>
          <w:szCs w:val="24"/>
          <w:lang w:val="bg-BG"/>
        </w:rPr>
        <w:t xml:space="preserve"> и</w:t>
      </w:r>
      <w:r w:rsidRPr="00712B57">
        <w:rPr>
          <w:rFonts w:ascii="Times New Roman" w:hAnsi="Times New Roman"/>
          <w:sz w:val="24"/>
          <w:szCs w:val="24"/>
          <w:lang w:val="bg-BG"/>
        </w:rPr>
        <w:t xml:space="preserve"> основните хоризонтални принципи – законност, прозрачност и публичност.</w:t>
      </w:r>
    </w:p>
    <w:p w14:paraId="0FAD89A7" w14:textId="77777777" w:rsidR="004B2887" w:rsidRPr="0035231D" w:rsidRDefault="004B2887" w:rsidP="004B2887">
      <w:pPr>
        <w:rPr>
          <w:lang w:val="bg-BG"/>
        </w:rPr>
      </w:pPr>
    </w:p>
    <w:p w14:paraId="0F8681EB" w14:textId="77777777" w:rsidR="004B2887" w:rsidRPr="008C78A3" w:rsidRDefault="004B2887" w:rsidP="004B2887">
      <w:pPr>
        <w:pStyle w:val="Heading2"/>
        <w:numPr>
          <w:ilvl w:val="0"/>
          <w:numId w:val="0"/>
        </w:numPr>
        <w:ind w:left="1447" w:hanging="737"/>
        <w:rPr>
          <w:rFonts w:ascii="Times New Roman" w:hAnsi="Times New Roman"/>
          <w:sz w:val="24"/>
          <w:szCs w:val="24"/>
          <w:lang w:val="bg-BG"/>
        </w:rPr>
      </w:pPr>
      <w:r>
        <w:rPr>
          <w:rFonts w:ascii="Times New Roman" w:hAnsi="Times New Roman"/>
          <w:caps w:val="0"/>
          <w:sz w:val="24"/>
          <w:szCs w:val="24"/>
          <w:lang w:val="bg-BG"/>
        </w:rPr>
        <w:lastRenderedPageBreak/>
        <w:t>Б.8. С</w:t>
      </w:r>
      <w:r w:rsidRPr="008C78A3">
        <w:rPr>
          <w:rFonts w:ascii="Times New Roman" w:hAnsi="Times New Roman"/>
          <w:caps w:val="0"/>
          <w:sz w:val="24"/>
          <w:szCs w:val="24"/>
          <w:lang w:val="bg-BG"/>
        </w:rPr>
        <w:t>рок за изпълнение на проектите</w:t>
      </w:r>
    </w:p>
    <w:p w14:paraId="3632DB54" w14:textId="77777777" w:rsidR="004B2887" w:rsidRPr="00712B57" w:rsidRDefault="004B2887" w:rsidP="004B2887">
      <w:pPr>
        <w:ind w:left="-426"/>
        <w:rPr>
          <w:rFonts w:ascii="Times New Roman" w:hAnsi="Times New Roman"/>
          <w:b/>
          <w:bCs/>
          <w:sz w:val="24"/>
          <w:szCs w:val="24"/>
          <w:lang w:val="bg-BG"/>
        </w:rPr>
      </w:pPr>
    </w:p>
    <w:p w14:paraId="5814FFE1" w14:textId="77777777" w:rsidR="004B2887" w:rsidRPr="00712B57" w:rsidRDefault="004B2887" w:rsidP="004B2887">
      <w:pPr>
        <w:jc w:val="both"/>
        <w:rPr>
          <w:rFonts w:ascii="Times New Roman" w:hAnsi="Times New Roman"/>
          <w:sz w:val="24"/>
          <w:szCs w:val="24"/>
          <w:lang w:val="bg-BG"/>
        </w:rPr>
      </w:pPr>
      <w:r w:rsidRPr="00712B57">
        <w:rPr>
          <w:rFonts w:ascii="Times New Roman" w:hAnsi="Times New Roman"/>
          <w:sz w:val="24"/>
          <w:szCs w:val="24"/>
          <w:lang w:val="bg-BG"/>
        </w:rPr>
        <w:t xml:space="preserve">Планираната продължителност на предвидените за изпълнение </w:t>
      </w:r>
      <w:r>
        <w:rPr>
          <w:rFonts w:ascii="Times New Roman" w:hAnsi="Times New Roman"/>
          <w:sz w:val="24"/>
          <w:szCs w:val="24"/>
          <w:lang w:val="bg-BG"/>
        </w:rPr>
        <w:t xml:space="preserve">дейности в </w:t>
      </w:r>
      <w:r w:rsidRPr="00712B57">
        <w:rPr>
          <w:rFonts w:ascii="Times New Roman" w:hAnsi="Times New Roman"/>
          <w:sz w:val="24"/>
          <w:szCs w:val="24"/>
          <w:lang w:val="bg-BG"/>
        </w:rPr>
        <w:t xml:space="preserve">проекти, финансирани по ПОС 2021-2027 г., не следва да надвишава крайният срок за допустимост на разходите 31.12.2029 г.   </w:t>
      </w:r>
    </w:p>
    <w:p w14:paraId="38A936D3" w14:textId="77777777" w:rsidR="004B2887" w:rsidRPr="00712B57" w:rsidRDefault="004B2887" w:rsidP="004B2887">
      <w:pPr>
        <w:ind w:left="-426"/>
        <w:jc w:val="both"/>
        <w:rPr>
          <w:rFonts w:ascii="Times New Roman" w:hAnsi="Times New Roman"/>
          <w:sz w:val="24"/>
          <w:szCs w:val="24"/>
          <w:lang w:val="bg-BG"/>
        </w:rPr>
      </w:pPr>
    </w:p>
    <w:p w14:paraId="4EA91F8F" w14:textId="77777777" w:rsidR="004B2887" w:rsidRPr="00EA1998" w:rsidRDefault="004B2887" w:rsidP="004B2887">
      <w:pPr>
        <w:rPr>
          <w:lang w:val="bg-BG"/>
        </w:rPr>
      </w:pPr>
    </w:p>
    <w:p w14:paraId="492C81CC" w14:textId="77777777" w:rsidR="004B2887" w:rsidRPr="00357562" w:rsidRDefault="004B2887" w:rsidP="004B2887">
      <w:pPr>
        <w:pStyle w:val="Heading2"/>
        <w:numPr>
          <w:ilvl w:val="0"/>
          <w:numId w:val="0"/>
        </w:numPr>
        <w:tabs>
          <w:tab w:val="left" w:pos="851"/>
        </w:tabs>
        <w:spacing w:before="120" w:after="120" w:line="360" w:lineRule="auto"/>
        <w:ind w:left="567"/>
        <w:rPr>
          <w:rFonts w:ascii="Times New Roman" w:hAnsi="Times New Roman"/>
          <w:caps w:val="0"/>
          <w:sz w:val="24"/>
          <w:szCs w:val="24"/>
          <w:lang w:val="bg-BG"/>
        </w:rPr>
      </w:pPr>
      <w:bookmarkStart w:id="100" w:name="_Toc131175707"/>
      <w:r>
        <w:rPr>
          <w:rFonts w:ascii="Times New Roman" w:hAnsi="Times New Roman"/>
          <w:caps w:val="0"/>
          <w:sz w:val="24"/>
          <w:szCs w:val="24"/>
          <w:lang w:val="bg-BG"/>
        </w:rPr>
        <w:t xml:space="preserve">Б.9. </w:t>
      </w:r>
      <w:r w:rsidRPr="00357562">
        <w:rPr>
          <w:rFonts w:ascii="Times New Roman" w:hAnsi="Times New Roman"/>
          <w:caps w:val="0"/>
          <w:sz w:val="24"/>
          <w:szCs w:val="24"/>
          <w:lang w:val="bg-BG"/>
        </w:rPr>
        <w:t>Приложими режими на държавна помощ</w:t>
      </w:r>
      <w:bookmarkEnd w:id="100"/>
    </w:p>
    <w:p w14:paraId="4B7C4893" w14:textId="77777777" w:rsidR="004B2887" w:rsidRDefault="004B2887" w:rsidP="004B2887">
      <w:pPr>
        <w:jc w:val="both"/>
        <w:rPr>
          <w:rFonts w:ascii="Times New Roman" w:hAnsi="Times New Roman"/>
          <w:sz w:val="24"/>
          <w:szCs w:val="24"/>
          <w:lang w:val="bg-BG" w:eastAsia="bg-BG"/>
        </w:rPr>
      </w:pPr>
      <w:r>
        <w:rPr>
          <w:rFonts w:ascii="Times New Roman" w:hAnsi="Times New Roman"/>
          <w:sz w:val="24"/>
          <w:szCs w:val="24"/>
          <w:lang w:val="bg-BG" w:eastAsia="bg-BG"/>
        </w:rPr>
        <w:t>Очаква се</w:t>
      </w:r>
      <w:r w:rsidRPr="00357562">
        <w:rPr>
          <w:rFonts w:ascii="Times New Roman" w:hAnsi="Times New Roman"/>
          <w:sz w:val="24"/>
          <w:szCs w:val="24"/>
          <w:lang w:val="bg-BG" w:eastAsia="bg-BG"/>
        </w:rPr>
        <w:t xml:space="preserve"> </w:t>
      </w:r>
      <w:r>
        <w:rPr>
          <w:rFonts w:ascii="Times New Roman" w:hAnsi="Times New Roman"/>
          <w:sz w:val="24"/>
          <w:szCs w:val="24"/>
          <w:lang w:val="bg-BG" w:eastAsia="bg-BG"/>
        </w:rPr>
        <w:t>за</w:t>
      </w:r>
      <w:r w:rsidRPr="00357562">
        <w:rPr>
          <w:rFonts w:ascii="Times New Roman" w:hAnsi="Times New Roman"/>
          <w:sz w:val="24"/>
          <w:szCs w:val="24"/>
          <w:lang w:val="bg-BG" w:eastAsia="bg-BG"/>
        </w:rPr>
        <w:t xml:space="preserve"> допустимите мерки по програмата </w:t>
      </w:r>
      <w:r>
        <w:rPr>
          <w:rFonts w:ascii="Times New Roman" w:hAnsi="Times New Roman"/>
          <w:sz w:val="24"/>
          <w:szCs w:val="24"/>
          <w:lang w:val="bg-BG" w:eastAsia="bg-BG"/>
        </w:rPr>
        <w:t>да</w:t>
      </w:r>
      <w:r w:rsidRPr="00357562">
        <w:rPr>
          <w:rFonts w:ascii="Times New Roman" w:hAnsi="Times New Roman"/>
          <w:sz w:val="24"/>
          <w:szCs w:val="24"/>
          <w:lang w:val="bg-BG" w:eastAsia="bg-BG"/>
        </w:rPr>
        <w:t xml:space="preserve"> се прилага режим „</w:t>
      </w:r>
      <w:proofErr w:type="spellStart"/>
      <w:r w:rsidRPr="00357562">
        <w:rPr>
          <w:rFonts w:ascii="Times New Roman" w:hAnsi="Times New Roman"/>
          <w:sz w:val="24"/>
          <w:szCs w:val="24"/>
          <w:lang w:val="bg-BG" w:eastAsia="bg-BG"/>
        </w:rPr>
        <w:t>непомощ</w:t>
      </w:r>
      <w:proofErr w:type="spellEnd"/>
      <w:r w:rsidRPr="00357562">
        <w:rPr>
          <w:rFonts w:ascii="Times New Roman" w:hAnsi="Times New Roman"/>
          <w:sz w:val="24"/>
          <w:szCs w:val="24"/>
          <w:lang w:val="bg-BG" w:eastAsia="bg-BG"/>
        </w:rPr>
        <w:t>“</w:t>
      </w:r>
      <w:r>
        <w:rPr>
          <w:rFonts w:ascii="Times New Roman" w:hAnsi="Times New Roman"/>
          <w:sz w:val="24"/>
          <w:szCs w:val="24"/>
          <w:lang w:val="bg-BG" w:eastAsia="bg-BG"/>
        </w:rPr>
        <w:t xml:space="preserve"> при спазване на определени условия, които ще бъдат предмет на конкретизация в рамките на условията за кандидатстване по реда на ЗУСЕФСУ</w:t>
      </w:r>
      <w:r w:rsidRPr="00357562">
        <w:rPr>
          <w:rFonts w:ascii="Times New Roman" w:hAnsi="Times New Roman"/>
          <w:sz w:val="24"/>
          <w:szCs w:val="24"/>
          <w:lang w:val="bg-BG" w:eastAsia="bg-BG"/>
        </w:rPr>
        <w:t xml:space="preserve">. </w:t>
      </w:r>
    </w:p>
    <w:p w14:paraId="79F90498" w14:textId="77777777" w:rsidR="004B2887" w:rsidRDefault="004B2887" w:rsidP="004B2887">
      <w:pPr>
        <w:ind w:firstLine="360"/>
        <w:jc w:val="both"/>
        <w:rPr>
          <w:rFonts w:ascii="Times New Roman" w:hAnsi="Times New Roman"/>
          <w:sz w:val="24"/>
          <w:szCs w:val="24"/>
          <w:lang w:val="bg-BG" w:eastAsia="bg-BG"/>
        </w:rPr>
      </w:pPr>
    </w:p>
    <w:p w14:paraId="61322936" w14:textId="77777777" w:rsidR="004B2887" w:rsidRPr="00DD0BF7" w:rsidRDefault="004B2887" w:rsidP="004B2887">
      <w:pPr>
        <w:pStyle w:val="Heading2"/>
        <w:numPr>
          <w:ilvl w:val="0"/>
          <w:numId w:val="0"/>
        </w:numPr>
        <w:ind w:left="1447" w:hanging="737"/>
        <w:jc w:val="both"/>
        <w:rPr>
          <w:rFonts w:ascii="Times New Roman" w:hAnsi="Times New Roman"/>
          <w:caps w:val="0"/>
          <w:sz w:val="24"/>
          <w:szCs w:val="24"/>
          <w:lang w:val="bg-BG"/>
        </w:rPr>
      </w:pPr>
      <w:r>
        <w:rPr>
          <w:rFonts w:ascii="Times New Roman" w:hAnsi="Times New Roman"/>
          <w:caps w:val="0"/>
          <w:sz w:val="24"/>
          <w:szCs w:val="24"/>
          <w:lang w:val="bg-BG"/>
        </w:rPr>
        <w:t xml:space="preserve">Б.10. </w:t>
      </w:r>
      <w:r w:rsidRPr="00DD0BF7">
        <w:rPr>
          <w:rFonts w:ascii="Times New Roman" w:hAnsi="Times New Roman"/>
          <w:caps w:val="0"/>
          <w:sz w:val="24"/>
          <w:szCs w:val="24"/>
          <w:lang w:val="bg-BG"/>
        </w:rPr>
        <w:t>Осигуряване на климатична устойчивост на инфраструктурата</w:t>
      </w:r>
      <w:r>
        <w:rPr>
          <w:rFonts w:ascii="Times New Roman" w:hAnsi="Times New Roman"/>
          <w:caps w:val="0"/>
          <w:sz w:val="24"/>
          <w:szCs w:val="24"/>
          <w:lang w:val="bg-BG"/>
        </w:rPr>
        <w:t xml:space="preserve"> за периода 2021-2027 г.</w:t>
      </w:r>
    </w:p>
    <w:p w14:paraId="5C63EF55" w14:textId="77777777" w:rsidR="004B2887" w:rsidRPr="00357562" w:rsidRDefault="004B2887" w:rsidP="004B2887">
      <w:pPr>
        <w:ind w:firstLine="360"/>
        <w:jc w:val="both"/>
        <w:rPr>
          <w:rFonts w:ascii="Times New Roman" w:hAnsi="Times New Roman"/>
          <w:caps/>
          <w:sz w:val="24"/>
          <w:szCs w:val="24"/>
          <w:lang w:val="bg-BG" w:eastAsia="bg-BG"/>
        </w:rPr>
      </w:pPr>
    </w:p>
    <w:p w14:paraId="00E16D3E" w14:textId="77777777" w:rsidR="004B2887" w:rsidRDefault="004B2887" w:rsidP="004B2887">
      <w:pPr>
        <w:jc w:val="both"/>
        <w:rPr>
          <w:rFonts w:ascii="Times New Roman" w:hAnsi="Times New Roman"/>
          <w:sz w:val="24"/>
          <w:szCs w:val="24"/>
          <w:lang w:val="bg-BG"/>
        </w:rPr>
      </w:pPr>
      <w:r>
        <w:rPr>
          <w:rFonts w:ascii="Times New Roman" w:hAnsi="Times New Roman"/>
          <w:sz w:val="24"/>
          <w:szCs w:val="24"/>
          <w:lang w:val="bg-BG"/>
        </w:rPr>
        <w:t xml:space="preserve">Съгласно изискванията на </w:t>
      </w:r>
      <w:r w:rsidRPr="00BE3E67">
        <w:rPr>
          <w:rFonts w:ascii="Times New Roman" w:hAnsi="Times New Roman"/>
          <w:sz w:val="24"/>
          <w:szCs w:val="24"/>
          <w:lang w:val="bg-BG"/>
        </w:rPr>
        <w:t xml:space="preserve">чл. 73, ал. 2, буква „й“ </w:t>
      </w:r>
      <w:r>
        <w:rPr>
          <w:rFonts w:ascii="Times New Roman" w:hAnsi="Times New Roman"/>
          <w:sz w:val="24"/>
          <w:szCs w:val="24"/>
          <w:lang w:val="bg-BG"/>
        </w:rPr>
        <w:t xml:space="preserve">на </w:t>
      </w:r>
      <w:r w:rsidRPr="00DD0BF7">
        <w:rPr>
          <w:rFonts w:ascii="Times New Roman" w:hAnsi="Times New Roman"/>
          <w:sz w:val="24"/>
          <w:szCs w:val="24"/>
          <w:lang w:val="bg-BG"/>
        </w:rPr>
        <w:t xml:space="preserve">Регламент (ЕС) 2021/1060 </w:t>
      </w:r>
      <w:r w:rsidRPr="00BE3E67">
        <w:rPr>
          <w:rFonts w:ascii="Times New Roman" w:hAnsi="Times New Roman"/>
          <w:sz w:val="24"/>
          <w:szCs w:val="24"/>
          <w:lang w:val="bg-BG"/>
        </w:rPr>
        <w:t>Управляващият орган следва да гарантира постигането на климатичната устойчивост на инфраструктурните инвестиции с очаквана продължителност (</w:t>
      </w:r>
      <w:proofErr w:type="spellStart"/>
      <w:r w:rsidRPr="00BE3E67">
        <w:rPr>
          <w:rFonts w:ascii="Times New Roman" w:hAnsi="Times New Roman"/>
          <w:sz w:val="24"/>
          <w:szCs w:val="24"/>
          <w:lang w:val="bg-BG"/>
        </w:rPr>
        <w:t>lifespan</w:t>
      </w:r>
      <w:proofErr w:type="spellEnd"/>
      <w:r w:rsidRPr="00BE3E67">
        <w:rPr>
          <w:rFonts w:ascii="Times New Roman" w:hAnsi="Times New Roman"/>
          <w:sz w:val="24"/>
          <w:szCs w:val="24"/>
          <w:lang w:val="bg-BG"/>
        </w:rPr>
        <w:t>) най-малко 5 години, които програмата предвижда да подкрепи.</w:t>
      </w:r>
      <w:r>
        <w:rPr>
          <w:rFonts w:ascii="Times New Roman" w:hAnsi="Times New Roman"/>
          <w:sz w:val="24"/>
          <w:szCs w:val="24"/>
          <w:lang w:val="bg-BG"/>
        </w:rPr>
        <w:t xml:space="preserve"> Кандидатите следва да имат предвид, че при разработване на условията за кандидатстване по процедурите УО ще предостави </w:t>
      </w:r>
      <w:r w:rsidRPr="00BE3E67">
        <w:rPr>
          <w:rFonts w:ascii="Times New Roman" w:hAnsi="Times New Roman"/>
          <w:sz w:val="24"/>
          <w:szCs w:val="24"/>
          <w:lang w:val="bg-BG"/>
        </w:rPr>
        <w:t>методически указания за подготовка на консолидирана документация за доказване на климатична устойчивост (вкл. смекчаване изменението на климата и адаптиране към изменението на климата) в съответствие с представените от ЕК</w:t>
      </w:r>
      <w:r>
        <w:rPr>
          <w:rFonts w:ascii="Times New Roman" w:hAnsi="Times New Roman"/>
          <w:sz w:val="24"/>
          <w:szCs w:val="24"/>
          <w:lang w:val="bg-BG"/>
        </w:rPr>
        <w:t xml:space="preserve"> </w:t>
      </w:r>
      <w:r w:rsidRPr="00BE3E67">
        <w:rPr>
          <w:rFonts w:ascii="Times New Roman" w:hAnsi="Times New Roman"/>
          <w:sz w:val="24"/>
          <w:szCs w:val="24"/>
          <w:lang w:val="bg-BG"/>
        </w:rPr>
        <w:t>Технически насоки за осигуряване на климатичната устойчивост на инфраструктурата през периода 2021-2027 година</w:t>
      </w:r>
      <w:r w:rsidRPr="00BE3E67">
        <w:t xml:space="preserve"> </w:t>
      </w:r>
      <w:r w:rsidRPr="00BE3E67">
        <w:rPr>
          <w:rFonts w:ascii="Times New Roman" w:hAnsi="Times New Roman"/>
          <w:sz w:val="24"/>
          <w:szCs w:val="24"/>
          <w:lang w:val="bg-BG"/>
        </w:rPr>
        <w:t>с цел същите да подпомогнат кандидатите в подготовката на консолидирана документация за доказване на климатична устойчивост на проектните предложения по ПОС 2021-2027 г.</w:t>
      </w:r>
    </w:p>
    <w:bookmarkEnd w:id="77"/>
    <w:p w14:paraId="61994A32" w14:textId="77777777" w:rsidR="009C566D" w:rsidRPr="0086484F" w:rsidRDefault="009C566D">
      <w:pPr>
        <w:rPr>
          <w:rFonts w:ascii="Times New Roman" w:hAnsi="Times New Roman"/>
          <w:sz w:val="24"/>
          <w:szCs w:val="24"/>
          <w:lang w:val="bg-BG"/>
        </w:rPr>
      </w:pPr>
    </w:p>
    <w:p w14:paraId="50C043BE" w14:textId="77777777" w:rsidR="009C566D" w:rsidRPr="0086484F" w:rsidRDefault="009C566D">
      <w:pPr>
        <w:rPr>
          <w:rFonts w:ascii="Times New Roman" w:hAnsi="Times New Roman"/>
          <w:sz w:val="24"/>
          <w:szCs w:val="24"/>
          <w:lang w:val="bg-BG"/>
        </w:rPr>
      </w:pPr>
      <w:r w:rsidRPr="0086484F">
        <w:rPr>
          <w:rFonts w:ascii="Times New Roman" w:hAnsi="Times New Roman"/>
          <w:sz w:val="24"/>
          <w:szCs w:val="24"/>
          <w:lang w:val="bg-BG"/>
        </w:rPr>
        <w:br w:type="page"/>
      </w:r>
    </w:p>
    <w:p w14:paraId="3DA1BE65" w14:textId="77777777" w:rsidR="00A7506C" w:rsidRPr="0086484F" w:rsidRDefault="00A7506C" w:rsidP="00A7506C">
      <w:pPr>
        <w:pStyle w:val="Heading1"/>
        <w:rPr>
          <w:lang w:val="bg-BG"/>
        </w:rPr>
      </w:pPr>
      <w:bookmarkStart w:id="101" w:name="_Toc135299452"/>
      <w:r w:rsidRPr="0086484F">
        <w:rPr>
          <w:lang w:val="bg-BG"/>
        </w:rPr>
        <w:lastRenderedPageBreak/>
        <w:t>Програма „Конкурентоспособност и иновации в предприятията“ 2021-2027 г.</w:t>
      </w:r>
      <w:bookmarkEnd w:id="101"/>
      <w:r w:rsidRPr="0086484F">
        <w:rPr>
          <w:lang w:val="bg-BG"/>
        </w:rPr>
        <w:t xml:space="preserve"> </w:t>
      </w:r>
    </w:p>
    <w:p w14:paraId="0111EEAE" w14:textId="77777777" w:rsidR="00A7506C" w:rsidRPr="0086484F" w:rsidRDefault="00A7506C" w:rsidP="00A7506C">
      <w:pPr>
        <w:rPr>
          <w:rFonts w:ascii="Times New Roman" w:hAnsi="Times New Roman"/>
          <w:sz w:val="24"/>
          <w:szCs w:val="24"/>
          <w:lang w:val="bg-BG"/>
        </w:rPr>
      </w:pPr>
    </w:p>
    <w:p w14:paraId="27FE2F5A" w14:textId="77777777" w:rsidR="00A7506C" w:rsidRPr="0086484F" w:rsidRDefault="00A7506C" w:rsidP="00A7506C">
      <w:pPr>
        <w:ind w:firstLine="720"/>
        <w:rPr>
          <w:rFonts w:ascii="Times New Roman" w:hAnsi="Times New Roman"/>
          <w:sz w:val="22"/>
          <w:szCs w:val="22"/>
          <w:lang w:val="bg-BG"/>
        </w:rPr>
      </w:pPr>
    </w:p>
    <w:tbl>
      <w:tblPr>
        <w:tblStyle w:val="TableGrid"/>
        <w:tblW w:w="9067" w:type="dxa"/>
        <w:jc w:val="center"/>
        <w:tblLook w:val="04A0" w:firstRow="1" w:lastRow="0" w:firstColumn="1" w:lastColumn="0" w:noHBand="0" w:noVBand="1"/>
      </w:tblPr>
      <w:tblGrid>
        <w:gridCol w:w="2547"/>
        <w:gridCol w:w="6520"/>
      </w:tblGrid>
      <w:tr w:rsidR="00A7506C" w:rsidRPr="0086484F" w14:paraId="39476322" w14:textId="77777777" w:rsidTr="000A5190">
        <w:trPr>
          <w:jc w:val="center"/>
        </w:trPr>
        <w:tc>
          <w:tcPr>
            <w:tcW w:w="2547" w:type="dxa"/>
            <w:shd w:val="clear" w:color="auto" w:fill="31849B" w:themeFill="accent5" w:themeFillShade="BF"/>
          </w:tcPr>
          <w:p w14:paraId="5D6B54A1" w14:textId="77777777" w:rsidR="00A7506C" w:rsidRPr="0086484F" w:rsidRDefault="00A7506C" w:rsidP="000A5190">
            <w:pPr>
              <w:jc w:val="center"/>
              <w:rPr>
                <w:rFonts w:ascii="Times New Roman" w:hAnsi="Times New Roman"/>
                <w:b/>
                <w:color w:val="FFFFFF" w:themeColor="background1"/>
                <w:lang w:val="bg-BG"/>
              </w:rPr>
            </w:pPr>
            <w:r w:rsidRPr="0086484F">
              <w:rPr>
                <w:rFonts w:ascii="Times New Roman" w:hAnsi="Times New Roman"/>
                <w:b/>
                <w:color w:val="FFFFFF" w:themeColor="background1"/>
                <w:lang w:val="bg-BG"/>
              </w:rPr>
              <w:t>Мерки по ЕФСУ програма</w:t>
            </w:r>
          </w:p>
        </w:tc>
        <w:tc>
          <w:tcPr>
            <w:tcW w:w="6520" w:type="dxa"/>
            <w:shd w:val="clear" w:color="auto" w:fill="31849B" w:themeFill="accent5" w:themeFillShade="BF"/>
          </w:tcPr>
          <w:p w14:paraId="799A8E06" w14:textId="77777777" w:rsidR="00A7506C" w:rsidRPr="0086484F" w:rsidRDefault="00A7506C" w:rsidP="000A5190">
            <w:pPr>
              <w:jc w:val="center"/>
              <w:rPr>
                <w:rFonts w:ascii="Times New Roman" w:hAnsi="Times New Roman"/>
                <w:b/>
                <w:color w:val="FFFFFF" w:themeColor="background1"/>
                <w:lang w:val="bg-BG"/>
              </w:rPr>
            </w:pPr>
            <w:r w:rsidRPr="0086484F">
              <w:rPr>
                <w:rFonts w:ascii="Times New Roman" w:hAnsi="Times New Roman"/>
                <w:b/>
                <w:color w:val="FFFFFF" w:themeColor="background1"/>
                <w:lang w:val="bg-BG"/>
              </w:rPr>
              <w:t>Примерни дейности</w:t>
            </w:r>
          </w:p>
        </w:tc>
      </w:tr>
      <w:tr w:rsidR="00A7506C" w:rsidRPr="0086484F" w14:paraId="223BEA69" w14:textId="77777777" w:rsidTr="000A5190">
        <w:trPr>
          <w:jc w:val="center"/>
        </w:trPr>
        <w:tc>
          <w:tcPr>
            <w:tcW w:w="9067" w:type="dxa"/>
            <w:gridSpan w:val="2"/>
            <w:shd w:val="clear" w:color="auto" w:fill="B6DDE8" w:themeFill="accent5" w:themeFillTint="66"/>
          </w:tcPr>
          <w:p w14:paraId="02B2D903" w14:textId="0FC9396F" w:rsidR="00A7506C" w:rsidRPr="0086484F" w:rsidRDefault="00A7506C" w:rsidP="000A5190">
            <w:pPr>
              <w:ind w:left="313"/>
              <w:jc w:val="center"/>
              <w:rPr>
                <w:rFonts w:ascii="Times New Roman" w:hAnsi="Times New Roman"/>
                <w:b/>
                <w:lang w:val="bg-BG"/>
              </w:rPr>
            </w:pPr>
            <w:r w:rsidRPr="0086484F">
              <w:rPr>
                <w:rFonts w:ascii="Times New Roman" w:hAnsi="Times New Roman"/>
                <w:b/>
                <w:lang w:val="bg-BG"/>
              </w:rPr>
              <w:t xml:space="preserve">Програма „Конкурентоспособност и иновации в предприятията“ </w:t>
            </w:r>
          </w:p>
        </w:tc>
      </w:tr>
      <w:tr w:rsidR="00A7506C" w:rsidRPr="0086484F" w14:paraId="12942760" w14:textId="77777777" w:rsidTr="000A5190">
        <w:trPr>
          <w:jc w:val="center"/>
        </w:trPr>
        <w:tc>
          <w:tcPr>
            <w:tcW w:w="2547" w:type="dxa"/>
          </w:tcPr>
          <w:p w14:paraId="6F9C78F7" w14:textId="3DD1AFF5" w:rsidR="00A7506C" w:rsidRPr="0086484F" w:rsidRDefault="000F701F" w:rsidP="000A5190">
            <w:pPr>
              <w:jc w:val="both"/>
              <w:rPr>
                <w:rFonts w:ascii="Times New Roman" w:hAnsi="Times New Roman"/>
                <w:lang w:val="bg-BG"/>
              </w:rPr>
            </w:pPr>
            <w:r w:rsidRPr="0086484F">
              <w:rPr>
                <w:rFonts w:ascii="Times New Roman" w:hAnsi="Times New Roman"/>
                <w:lang w:val="bg-BG"/>
              </w:rPr>
              <w:t>Р</w:t>
            </w:r>
            <w:r w:rsidR="00A7506C" w:rsidRPr="0086484F">
              <w:rPr>
                <w:rFonts w:ascii="Times New Roman" w:hAnsi="Times New Roman"/>
                <w:lang w:val="bg-BG"/>
              </w:rPr>
              <w:t>астеж</w:t>
            </w:r>
            <w:r w:rsidRPr="0086484F">
              <w:rPr>
                <w:rFonts w:ascii="Times New Roman" w:hAnsi="Times New Roman"/>
                <w:lang w:val="bg-BG"/>
              </w:rPr>
              <w:t xml:space="preserve"> и конкурентоспособност</w:t>
            </w:r>
          </w:p>
        </w:tc>
        <w:tc>
          <w:tcPr>
            <w:tcW w:w="6520" w:type="dxa"/>
          </w:tcPr>
          <w:p w14:paraId="60D97CC3" w14:textId="77777777" w:rsidR="00A7506C" w:rsidRPr="0086484F" w:rsidRDefault="00A7506C" w:rsidP="000A5190">
            <w:pPr>
              <w:pStyle w:val="ListParagraph"/>
              <w:numPr>
                <w:ilvl w:val="0"/>
                <w:numId w:val="44"/>
              </w:numPr>
              <w:ind w:left="313" w:hanging="284"/>
              <w:contextualSpacing/>
              <w:jc w:val="both"/>
              <w:rPr>
                <w:sz w:val="22"/>
                <w:szCs w:val="22"/>
              </w:rPr>
            </w:pPr>
            <w:r w:rsidRPr="0086484F">
              <w:rPr>
                <w:sz w:val="22"/>
                <w:szCs w:val="22"/>
              </w:rPr>
              <w:t>Подкрепа за реализиране на жизнеспособни инвестиции, насочени към растеж и конкурентоспособност на МСП, установени на територията на индустриални паркове или във функционална близост около тях</w:t>
            </w:r>
          </w:p>
        </w:tc>
      </w:tr>
      <w:tr w:rsidR="00A7506C" w:rsidRPr="0086484F" w14:paraId="5B081C85" w14:textId="77777777" w:rsidTr="000A5190">
        <w:trPr>
          <w:jc w:val="center"/>
        </w:trPr>
        <w:tc>
          <w:tcPr>
            <w:tcW w:w="2547" w:type="dxa"/>
          </w:tcPr>
          <w:p w14:paraId="58B73BE1" w14:textId="77777777" w:rsidR="00A7506C" w:rsidRPr="0086484F" w:rsidRDefault="00A7506C" w:rsidP="000A5190">
            <w:pPr>
              <w:jc w:val="both"/>
              <w:rPr>
                <w:rFonts w:ascii="Times New Roman" w:hAnsi="Times New Roman"/>
                <w:lang w:val="bg-BG"/>
              </w:rPr>
            </w:pPr>
            <w:r w:rsidRPr="0086484F">
              <w:rPr>
                <w:rFonts w:ascii="Times New Roman" w:hAnsi="Times New Roman"/>
                <w:lang w:val="bg-BG"/>
              </w:rPr>
              <w:t>Кръгова икономика</w:t>
            </w:r>
          </w:p>
        </w:tc>
        <w:tc>
          <w:tcPr>
            <w:tcW w:w="6520" w:type="dxa"/>
          </w:tcPr>
          <w:p w14:paraId="088114D0" w14:textId="77777777" w:rsidR="00A7506C" w:rsidRPr="0086484F" w:rsidRDefault="00A7506C" w:rsidP="000A5190">
            <w:pPr>
              <w:pStyle w:val="ListParagraph"/>
              <w:numPr>
                <w:ilvl w:val="0"/>
                <w:numId w:val="44"/>
              </w:numPr>
              <w:ind w:left="313" w:hanging="284"/>
              <w:contextualSpacing/>
              <w:jc w:val="both"/>
              <w:rPr>
                <w:sz w:val="22"/>
                <w:szCs w:val="22"/>
              </w:rPr>
            </w:pPr>
            <w:r w:rsidRPr="0086484F">
              <w:rPr>
                <w:sz w:val="22"/>
                <w:szCs w:val="22"/>
              </w:rPr>
              <w:t xml:space="preserve">Подкрепа за предприятията в индустриалните паркове за насърчаване на развитието на чистите технологии, кръгови и </w:t>
            </w:r>
            <w:proofErr w:type="spellStart"/>
            <w:r w:rsidRPr="0086484F">
              <w:rPr>
                <w:sz w:val="22"/>
                <w:szCs w:val="22"/>
              </w:rPr>
              <w:t>нисковъглеродни</w:t>
            </w:r>
            <w:proofErr w:type="spellEnd"/>
            <w:r w:rsidRPr="0086484F">
              <w:rPr>
                <w:sz w:val="22"/>
                <w:szCs w:val="22"/>
              </w:rPr>
              <w:t xml:space="preserve"> индустрии</w:t>
            </w:r>
          </w:p>
        </w:tc>
      </w:tr>
    </w:tbl>
    <w:p w14:paraId="613AF38E" w14:textId="77777777" w:rsidR="00A7506C" w:rsidRPr="0086484F" w:rsidRDefault="00A7506C" w:rsidP="00A7506C">
      <w:pPr>
        <w:spacing w:line="360" w:lineRule="auto"/>
        <w:jc w:val="both"/>
        <w:rPr>
          <w:b/>
          <w:bCs/>
          <w:lang w:val="bg-BG"/>
        </w:rPr>
      </w:pPr>
    </w:p>
    <w:p w14:paraId="38A29364" w14:textId="7BEAC4D3" w:rsidR="00E2116A" w:rsidRPr="0086484F" w:rsidRDefault="0069368C" w:rsidP="006327B9">
      <w:pPr>
        <w:pStyle w:val="Heading2"/>
        <w:numPr>
          <w:ilvl w:val="0"/>
          <w:numId w:val="0"/>
        </w:numPr>
        <w:ind w:left="450"/>
        <w:rPr>
          <w:lang w:val="bg-BG"/>
        </w:rPr>
      </w:pPr>
      <w:bookmarkStart w:id="102" w:name="_Toc135299453"/>
      <w:r w:rsidRPr="0086484F">
        <w:rPr>
          <w:lang w:val="bg-BG"/>
        </w:rPr>
        <w:t xml:space="preserve">А. </w:t>
      </w:r>
      <w:r w:rsidR="00E2116A" w:rsidRPr="0086484F">
        <w:rPr>
          <w:lang w:val="bg-BG"/>
        </w:rPr>
        <w:t>Приоритет 1: Иновации и растеж</w:t>
      </w:r>
      <w:bookmarkEnd w:id="102"/>
    </w:p>
    <w:p w14:paraId="4FFD3214" w14:textId="77777777" w:rsidR="00E2116A" w:rsidRPr="0086484F" w:rsidRDefault="00E2116A" w:rsidP="00E2116A">
      <w:pPr>
        <w:spacing w:before="120"/>
        <w:jc w:val="both"/>
        <w:rPr>
          <w:rFonts w:ascii="Times New Roman" w:hAnsi="Times New Roman"/>
          <w:b/>
          <w:sz w:val="24"/>
          <w:lang w:val="bg-BG"/>
        </w:rPr>
      </w:pPr>
      <w:r w:rsidRPr="0086484F">
        <w:rPr>
          <w:rFonts w:ascii="Times New Roman" w:hAnsi="Times New Roman"/>
          <w:b/>
          <w:sz w:val="24"/>
          <w:lang w:val="bg-BG"/>
        </w:rPr>
        <w:t>Специфична цел (СЦ) 1.3: „Насърчаване на устойчивия растеж и конкурентоспособността на МСП и създаване на работни места в МСП, включително чрез производствени инвестиции”</w:t>
      </w:r>
    </w:p>
    <w:p w14:paraId="3F771670" w14:textId="015A5ABA" w:rsidR="00E2116A" w:rsidRPr="0086484F" w:rsidRDefault="0069368C"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03" w:name="_Toc135299454"/>
      <w:r w:rsidRPr="0086484F">
        <w:rPr>
          <w:rFonts w:ascii="Times New Roman" w:hAnsi="Times New Roman"/>
          <w:bCs w:val="0"/>
          <w:i/>
          <w:color w:val="215868" w:themeColor="accent5" w:themeShade="80"/>
          <w:sz w:val="24"/>
          <w:szCs w:val="24"/>
          <w:lang w:val="bg-BG" w:eastAsia="bg-BG"/>
        </w:rPr>
        <w:t>А.</w:t>
      </w:r>
      <w:r w:rsidR="007350FF" w:rsidRPr="0086484F">
        <w:rPr>
          <w:rFonts w:ascii="Times New Roman" w:hAnsi="Times New Roman"/>
          <w:bCs w:val="0"/>
          <w:i/>
          <w:color w:val="215868" w:themeColor="accent5" w:themeShade="80"/>
          <w:sz w:val="24"/>
          <w:szCs w:val="24"/>
          <w:lang w:val="bg-BG" w:eastAsia="bg-BG"/>
        </w:rPr>
        <w:t>3</w:t>
      </w:r>
      <w:r w:rsidRPr="0086484F">
        <w:rPr>
          <w:rFonts w:ascii="Times New Roman" w:hAnsi="Times New Roman"/>
          <w:bCs w:val="0"/>
          <w:i/>
          <w:color w:val="215868" w:themeColor="accent5" w:themeShade="80"/>
          <w:sz w:val="24"/>
          <w:szCs w:val="24"/>
          <w:lang w:val="bg-BG" w:eastAsia="bg-BG"/>
        </w:rPr>
        <w:t>.1.</w:t>
      </w:r>
      <w:r w:rsidR="00E2116A" w:rsidRPr="0086484F">
        <w:rPr>
          <w:rFonts w:ascii="Times New Roman" w:hAnsi="Times New Roman"/>
          <w:bCs w:val="0"/>
          <w:i/>
          <w:color w:val="215868" w:themeColor="accent5" w:themeShade="80"/>
          <w:sz w:val="24"/>
          <w:szCs w:val="24"/>
          <w:lang w:val="bg-BG" w:eastAsia="bg-BG"/>
        </w:rPr>
        <w:t>Допустими дейности:</w:t>
      </w:r>
      <w:bookmarkEnd w:id="103"/>
    </w:p>
    <w:p w14:paraId="56A4931D" w14:textId="37299455" w:rsidR="00E2116A" w:rsidRPr="0086484F" w:rsidRDefault="00E2116A" w:rsidP="00C34C1F">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 xml:space="preserve">В рамките на тази специфична цел в изпълнение на подхода ИТИ се предвижда предоставянето на </w:t>
      </w:r>
      <w:r w:rsidRPr="0086484F">
        <w:rPr>
          <w:rFonts w:ascii="Times New Roman" w:hAnsi="Times New Roman"/>
          <w:b/>
          <w:bCs/>
          <w:sz w:val="24"/>
          <w:szCs w:val="24"/>
          <w:lang w:val="bg-BG"/>
        </w:rPr>
        <w:t>подкрепа за изпълнението на дейности за реализиране на жизнеспособни инвестиции, насочени към растеж и конкурентоспособност</w:t>
      </w:r>
      <w:r w:rsidRPr="0086484F">
        <w:rPr>
          <w:rFonts w:ascii="Times New Roman" w:hAnsi="Times New Roman"/>
          <w:bCs/>
          <w:sz w:val="24"/>
          <w:szCs w:val="24"/>
          <w:lang w:val="bg-BG"/>
        </w:rPr>
        <w:t xml:space="preserve"> на </w:t>
      </w:r>
      <w:proofErr w:type="spellStart"/>
      <w:r w:rsidRPr="0086484F">
        <w:rPr>
          <w:rFonts w:ascii="Times New Roman" w:hAnsi="Times New Roman"/>
          <w:bCs/>
          <w:sz w:val="24"/>
          <w:szCs w:val="24"/>
          <w:lang w:val="bg-BG"/>
        </w:rPr>
        <w:t>микро</w:t>
      </w:r>
      <w:proofErr w:type="spellEnd"/>
      <w:r w:rsidRPr="0086484F">
        <w:rPr>
          <w:rFonts w:ascii="Times New Roman" w:hAnsi="Times New Roman"/>
          <w:bCs/>
          <w:sz w:val="24"/>
          <w:szCs w:val="24"/>
          <w:lang w:val="bg-BG"/>
        </w:rPr>
        <w:t>, малки и средни предприятия (МСП), установени на територията на индустриални паркове или във функционална близост около тях, като предпоставка за:</w:t>
      </w:r>
    </w:p>
    <w:p w14:paraId="02ACA3DE" w14:textId="77777777" w:rsidR="00E2116A" w:rsidRPr="0086484F" w:rsidRDefault="00E2116A" w:rsidP="00C34C1F">
      <w:pPr>
        <w:pStyle w:val="ListParagraph"/>
        <w:numPr>
          <w:ilvl w:val="0"/>
          <w:numId w:val="56"/>
        </w:numPr>
        <w:tabs>
          <w:tab w:val="left" w:pos="567"/>
        </w:tabs>
        <w:spacing w:before="120" w:line="276" w:lineRule="auto"/>
        <w:ind w:left="0" w:firstLine="360"/>
        <w:contextualSpacing/>
        <w:jc w:val="both"/>
        <w:rPr>
          <w:rFonts w:eastAsia="Calibri"/>
        </w:rPr>
      </w:pPr>
      <w:r w:rsidRPr="0086484F">
        <w:rPr>
          <w:rFonts w:eastAsia="Calibri"/>
        </w:rPr>
        <w:t xml:space="preserve"> създаване на подходяща среда за разработване на продукти с висока добавена стойност от страна на предприятията в областите на интелигентна специализация;</w:t>
      </w:r>
    </w:p>
    <w:p w14:paraId="34173771" w14:textId="77777777" w:rsidR="00E2116A" w:rsidRPr="0086484F" w:rsidRDefault="00E2116A" w:rsidP="00C34C1F">
      <w:pPr>
        <w:pStyle w:val="ListParagraph"/>
        <w:numPr>
          <w:ilvl w:val="0"/>
          <w:numId w:val="56"/>
        </w:numPr>
        <w:tabs>
          <w:tab w:val="left" w:pos="567"/>
        </w:tabs>
        <w:spacing w:before="120" w:line="276" w:lineRule="auto"/>
        <w:ind w:left="0" w:firstLine="360"/>
        <w:contextualSpacing/>
        <w:jc w:val="both"/>
        <w:rPr>
          <w:rFonts w:eastAsia="Calibri"/>
        </w:rPr>
      </w:pPr>
      <w:r w:rsidRPr="0086484F">
        <w:rPr>
          <w:rFonts w:eastAsia="Calibri"/>
        </w:rPr>
        <w:t xml:space="preserve">осигуряване на възможност за привличане на </w:t>
      </w:r>
      <w:proofErr w:type="spellStart"/>
      <w:r w:rsidRPr="0086484F">
        <w:rPr>
          <w:rFonts w:eastAsia="Calibri"/>
        </w:rPr>
        <w:t>StartUp</w:t>
      </w:r>
      <w:proofErr w:type="spellEnd"/>
      <w:r w:rsidRPr="0086484F">
        <w:rPr>
          <w:rFonts w:eastAsia="Calibri"/>
        </w:rPr>
        <w:t xml:space="preserve"> компании и/или за разширение на предприятия в сектори с висока добавена стойност;</w:t>
      </w:r>
    </w:p>
    <w:p w14:paraId="79B6C1F1" w14:textId="77777777" w:rsidR="00E2116A" w:rsidRPr="0086484F" w:rsidRDefault="00E2116A" w:rsidP="00C34C1F">
      <w:pPr>
        <w:pStyle w:val="ListParagraph"/>
        <w:numPr>
          <w:ilvl w:val="0"/>
          <w:numId w:val="56"/>
        </w:numPr>
        <w:tabs>
          <w:tab w:val="left" w:pos="567"/>
        </w:tabs>
        <w:spacing w:before="120" w:line="276" w:lineRule="auto"/>
        <w:ind w:left="0" w:firstLine="360"/>
        <w:contextualSpacing/>
        <w:jc w:val="both"/>
        <w:rPr>
          <w:rFonts w:eastAsia="Calibri"/>
        </w:rPr>
      </w:pPr>
      <w:r w:rsidRPr="0086484F">
        <w:rPr>
          <w:rFonts w:eastAsia="Calibri"/>
        </w:rPr>
        <w:t xml:space="preserve">осигуряване на възможност за </w:t>
      </w:r>
      <w:proofErr w:type="spellStart"/>
      <w:r w:rsidRPr="0086484F">
        <w:rPr>
          <w:rFonts w:eastAsia="Calibri"/>
        </w:rPr>
        <w:t>клъстеризиране</w:t>
      </w:r>
      <w:proofErr w:type="spellEnd"/>
      <w:r w:rsidRPr="0086484F">
        <w:rPr>
          <w:rFonts w:eastAsia="Calibri"/>
        </w:rPr>
        <w:t xml:space="preserve"> на бизнеса чрез концентриране в индустриалните паркове на дейността на различни и/или взаимосвързани производства в една локация;</w:t>
      </w:r>
    </w:p>
    <w:p w14:paraId="733B2DDD" w14:textId="77777777" w:rsidR="00E2116A" w:rsidRPr="0086484F" w:rsidRDefault="00E2116A" w:rsidP="00C34C1F">
      <w:pPr>
        <w:pStyle w:val="ListParagraph"/>
        <w:numPr>
          <w:ilvl w:val="0"/>
          <w:numId w:val="56"/>
        </w:numPr>
        <w:tabs>
          <w:tab w:val="left" w:pos="567"/>
        </w:tabs>
        <w:spacing w:before="120" w:line="276" w:lineRule="auto"/>
        <w:ind w:left="0" w:firstLine="360"/>
        <w:contextualSpacing/>
        <w:jc w:val="both"/>
        <w:rPr>
          <w:rFonts w:eastAsia="Calibri"/>
        </w:rPr>
      </w:pPr>
      <w:r w:rsidRPr="0086484F">
        <w:rPr>
          <w:rFonts w:eastAsia="Calibri"/>
        </w:rPr>
        <w:t>развитие на местната икономика съобразно местните нужди и потенциал за развитие.</w:t>
      </w:r>
    </w:p>
    <w:p w14:paraId="0C529042" w14:textId="1B5FC72C" w:rsidR="00E2116A" w:rsidRPr="0086484F" w:rsidRDefault="00BE6343"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04" w:name="_Toc135299455"/>
      <w:r w:rsidRPr="0086484F">
        <w:rPr>
          <w:rFonts w:ascii="Times New Roman" w:hAnsi="Times New Roman"/>
          <w:bCs w:val="0"/>
          <w:i/>
          <w:color w:val="215868" w:themeColor="accent5" w:themeShade="80"/>
          <w:sz w:val="24"/>
          <w:szCs w:val="24"/>
          <w:lang w:val="bg-BG" w:eastAsia="bg-BG"/>
        </w:rPr>
        <w:t>А.</w:t>
      </w:r>
      <w:r w:rsidR="007350FF" w:rsidRPr="0086484F">
        <w:rPr>
          <w:rFonts w:ascii="Times New Roman" w:hAnsi="Times New Roman"/>
          <w:bCs w:val="0"/>
          <w:i/>
          <w:color w:val="215868" w:themeColor="accent5" w:themeShade="80"/>
          <w:sz w:val="24"/>
          <w:szCs w:val="24"/>
          <w:lang w:val="bg-BG" w:eastAsia="bg-BG"/>
        </w:rPr>
        <w:t>3</w:t>
      </w:r>
      <w:r w:rsidRPr="0086484F">
        <w:rPr>
          <w:rFonts w:ascii="Times New Roman" w:hAnsi="Times New Roman"/>
          <w:bCs w:val="0"/>
          <w:i/>
          <w:color w:val="215868" w:themeColor="accent5" w:themeShade="80"/>
          <w:sz w:val="24"/>
          <w:szCs w:val="24"/>
          <w:lang w:val="bg-BG" w:eastAsia="bg-BG"/>
        </w:rPr>
        <w:t>.2. Допустими</w:t>
      </w:r>
      <w:r w:rsidR="00E2116A" w:rsidRPr="0086484F">
        <w:rPr>
          <w:rFonts w:ascii="Times New Roman" w:hAnsi="Times New Roman"/>
          <w:bCs w:val="0"/>
          <w:i/>
          <w:color w:val="215868" w:themeColor="accent5" w:themeShade="80"/>
          <w:sz w:val="24"/>
          <w:szCs w:val="24"/>
          <w:lang w:val="bg-BG" w:eastAsia="bg-BG"/>
        </w:rPr>
        <w:t xml:space="preserve"> бенефициенти:</w:t>
      </w:r>
      <w:bookmarkEnd w:id="104"/>
      <w:r w:rsidR="00E2116A" w:rsidRPr="0086484F">
        <w:rPr>
          <w:rFonts w:ascii="Times New Roman" w:hAnsi="Times New Roman"/>
          <w:bCs w:val="0"/>
          <w:i/>
          <w:color w:val="215868" w:themeColor="accent5" w:themeShade="80"/>
          <w:sz w:val="24"/>
          <w:szCs w:val="24"/>
          <w:lang w:val="bg-BG" w:eastAsia="bg-BG"/>
        </w:rPr>
        <w:t xml:space="preserve"> </w:t>
      </w:r>
    </w:p>
    <w:p w14:paraId="5674F3E4" w14:textId="30581B3A" w:rsidR="00E2116A" w:rsidRPr="0086484F" w:rsidRDefault="00E2116A" w:rsidP="00C34C1F">
      <w:pPr>
        <w:spacing w:before="120"/>
        <w:ind w:firstLine="720"/>
        <w:jc w:val="both"/>
        <w:rPr>
          <w:rFonts w:ascii="Times New Roman" w:eastAsia="Calibri" w:hAnsi="Times New Roman"/>
          <w:sz w:val="24"/>
          <w:szCs w:val="24"/>
          <w:lang w:val="bg-BG" w:eastAsia="bg-BG"/>
        </w:rPr>
      </w:pPr>
      <w:r w:rsidRPr="0086484F">
        <w:rPr>
          <w:rFonts w:ascii="Times New Roman" w:eastAsia="Calibri" w:hAnsi="Times New Roman"/>
          <w:b/>
          <w:sz w:val="24"/>
          <w:szCs w:val="24"/>
          <w:lang w:val="bg-BG" w:eastAsia="bg-BG"/>
        </w:rPr>
        <w:t>Микро, малки и средни предприятия</w:t>
      </w:r>
      <w:r w:rsidRPr="0086484F">
        <w:rPr>
          <w:rFonts w:ascii="Times New Roman" w:eastAsia="Calibri" w:hAnsi="Times New Roman"/>
          <w:sz w:val="24"/>
          <w:szCs w:val="24"/>
          <w:lang w:val="bg-BG" w:eastAsia="bg-BG"/>
        </w:rPr>
        <w:t xml:space="preserve"> (по смисъла на чл. 3 и чл. 4 от Закона за малките и средните предприятия и Препоръка на Комисията от 6 май 2003 г. относно определението за </w:t>
      </w:r>
      <w:proofErr w:type="spellStart"/>
      <w:r w:rsidRPr="0086484F">
        <w:rPr>
          <w:rFonts w:ascii="Times New Roman" w:eastAsia="Calibri" w:hAnsi="Times New Roman"/>
          <w:sz w:val="24"/>
          <w:szCs w:val="24"/>
          <w:lang w:val="bg-BG" w:eastAsia="bg-BG"/>
        </w:rPr>
        <w:t>микро</w:t>
      </w:r>
      <w:proofErr w:type="spellEnd"/>
      <w:r w:rsidRPr="0086484F">
        <w:rPr>
          <w:rFonts w:ascii="Times New Roman" w:eastAsia="Calibri" w:hAnsi="Times New Roman"/>
          <w:sz w:val="24"/>
          <w:szCs w:val="24"/>
          <w:lang w:val="bg-BG" w:eastAsia="bg-BG"/>
        </w:rPr>
        <w:t xml:space="preserve">-, малки и средни предприятия - ОВ L 124, 20.5.2003 г., стр. 36), </w:t>
      </w:r>
      <w:r w:rsidRPr="0086484F">
        <w:rPr>
          <w:rFonts w:ascii="Times New Roman" w:eastAsia="Calibri" w:hAnsi="Times New Roman"/>
          <w:b/>
          <w:sz w:val="24"/>
          <w:szCs w:val="24"/>
          <w:lang w:val="bg-BG" w:eastAsia="bg-BG"/>
        </w:rPr>
        <w:t xml:space="preserve">малки дружества със средна пазарна капитализация и дружества със средна пазарна капитализация </w:t>
      </w:r>
      <w:r w:rsidRPr="0086484F">
        <w:rPr>
          <w:rFonts w:ascii="Times New Roman" w:eastAsia="Calibri" w:hAnsi="Times New Roman"/>
          <w:sz w:val="24"/>
          <w:szCs w:val="24"/>
          <w:lang w:val="bg-BG" w:eastAsia="bg-BG"/>
        </w:rPr>
        <w:t xml:space="preserve">(съгласно чл. 5, ал. 2, б. в) от Регламент (ЕС) №2021/1058 и приложимия режим на държавни помощи), </w:t>
      </w:r>
      <w:r w:rsidRPr="0086484F">
        <w:rPr>
          <w:rFonts w:ascii="Times New Roman" w:eastAsia="Calibri" w:hAnsi="Times New Roman"/>
          <w:b/>
          <w:sz w:val="24"/>
          <w:szCs w:val="24"/>
          <w:lang w:val="bg-BG" w:eastAsia="bg-BG"/>
        </w:rPr>
        <w:t>установени на територията на индустриални паркове или във функционална близост около тях</w:t>
      </w:r>
      <w:r w:rsidRPr="0086484F">
        <w:rPr>
          <w:rFonts w:ascii="Times New Roman" w:eastAsia="Calibri" w:hAnsi="Times New Roman"/>
          <w:sz w:val="24"/>
          <w:szCs w:val="24"/>
          <w:lang w:val="bg-BG" w:eastAsia="bg-BG"/>
        </w:rPr>
        <w:t xml:space="preserve">. </w:t>
      </w:r>
    </w:p>
    <w:p w14:paraId="15F887B8" w14:textId="39145A07" w:rsidR="00E0332C" w:rsidRPr="0086484F" w:rsidRDefault="00BE6343"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05" w:name="_Toc135299456"/>
      <w:r w:rsidRPr="0086484F">
        <w:rPr>
          <w:rFonts w:ascii="Times New Roman" w:hAnsi="Times New Roman"/>
          <w:bCs w:val="0"/>
          <w:i/>
          <w:color w:val="215868" w:themeColor="accent5" w:themeShade="80"/>
          <w:sz w:val="24"/>
          <w:szCs w:val="24"/>
          <w:lang w:val="bg-BG" w:eastAsia="bg-BG"/>
        </w:rPr>
        <w:t>А.</w:t>
      </w:r>
      <w:r w:rsidR="007350FF" w:rsidRPr="0086484F">
        <w:rPr>
          <w:rFonts w:ascii="Times New Roman" w:hAnsi="Times New Roman"/>
          <w:bCs w:val="0"/>
          <w:i/>
          <w:color w:val="215868" w:themeColor="accent5" w:themeShade="80"/>
          <w:sz w:val="24"/>
          <w:szCs w:val="24"/>
          <w:lang w:val="bg-BG" w:eastAsia="bg-BG"/>
        </w:rPr>
        <w:t>3</w:t>
      </w:r>
      <w:r w:rsidRPr="0086484F">
        <w:rPr>
          <w:rFonts w:ascii="Times New Roman" w:hAnsi="Times New Roman"/>
          <w:bCs w:val="0"/>
          <w:i/>
          <w:color w:val="215868" w:themeColor="accent5" w:themeShade="80"/>
          <w:sz w:val="24"/>
          <w:szCs w:val="24"/>
          <w:lang w:val="bg-BG" w:eastAsia="bg-BG"/>
        </w:rPr>
        <w:t xml:space="preserve">.3. </w:t>
      </w:r>
      <w:r w:rsidR="00E2116A" w:rsidRPr="0086484F">
        <w:rPr>
          <w:rFonts w:ascii="Times New Roman" w:hAnsi="Times New Roman"/>
          <w:bCs w:val="0"/>
          <w:i/>
          <w:color w:val="215868" w:themeColor="accent5" w:themeShade="80"/>
          <w:sz w:val="24"/>
          <w:szCs w:val="24"/>
          <w:lang w:val="bg-BG" w:eastAsia="bg-BG"/>
        </w:rPr>
        <w:t xml:space="preserve">Предвиден </w:t>
      </w:r>
      <w:r w:rsidR="00233272" w:rsidRPr="0086484F">
        <w:rPr>
          <w:rFonts w:ascii="Times New Roman" w:hAnsi="Times New Roman"/>
          <w:bCs w:val="0"/>
          <w:i/>
          <w:color w:val="215868" w:themeColor="accent5" w:themeShade="80"/>
          <w:sz w:val="24"/>
          <w:szCs w:val="24"/>
          <w:lang w:val="bg-BG" w:eastAsia="bg-BG"/>
        </w:rPr>
        <w:t xml:space="preserve">индикативен </w:t>
      </w:r>
      <w:r w:rsidR="00E2116A" w:rsidRPr="0086484F">
        <w:rPr>
          <w:rFonts w:ascii="Times New Roman" w:hAnsi="Times New Roman"/>
          <w:bCs w:val="0"/>
          <w:i/>
          <w:color w:val="215868" w:themeColor="accent5" w:themeShade="80"/>
          <w:sz w:val="24"/>
          <w:szCs w:val="24"/>
          <w:lang w:val="bg-BG" w:eastAsia="bg-BG"/>
        </w:rPr>
        <w:t>финансов ресурс</w:t>
      </w:r>
      <w:bookmarkEnd w:id="105"/>
      <w:r w:rsidR="00E2116A" w:rsidRPr="0086484F">
        <w:rPr>
          <w:rFonts w:ascii="Times New Roman" w:hAnsi="Times New Roman"/>
          <w:bCs w:val="0"/>
          <w:i/>
          <w:color w:val="215868" w:themeColor="accent5" w:themeShade="80"/>
          <w:sz w:val="24"/>
          <w:szCs w:val="24"/>
          <w:lang w:val="bg-BG" w:eastAsia="bg-BG"/>
        </w:rPr>
        <w:t xml:space="preserve"> </w:t>
      </w:r>
    </w:p>
    <w:p w14:paraId="33606287" w14:textId="6FA091C0" w:rsidR="00E2116A" w:rsidRPr="0086484F" w:rsidRDefault="00E0332C" w:rsidP="00C34C1F">
      <w:pPr>
        <w:pStyle w:val="ListParagraph"/>
        <w:spacing w:before="120" w:line="259" w:lineRule="auto"/>
        <w:ind w:left="0" w:firstLine="720"/>
        <w:contextualSpacing/>
        <w:jc w:val="both"/>
        <w:rPr>
          <w:rFonts w:eastAsia="Calibri"/>
        </w:rPr>
      </w:pPr>
      <w:r w:rsidRPr="0086484F">
        <w:rPr>
          <w:rFonts w:eastAsia="Calibri"/>
        </w:rPr>
        <w:t>Предвиденият финансов ресурс за посочените интервенции</w:t>
      </w:r>
      <w:r w:rsidR="00E2116A" w:rsidRPr="0086484F">
        <w:rPr>
          <w:rFonts w:eastAsia="Calibri"/>
        </w:rPr>
        <w:t xml:space="preserve"> е в общ размер на 36 050 420 </w:t>
      </w:r>
      <w:proofErr w:type="spellStart"/>
      <w:r w:rsidR="00E2116A" w:rsidRPr="0086484F">
        <w:rPr>
          <w:rFonts w:eastAsia="Calibri"/>
        </w:rPr>
        <w:t>eвро</w:t>
      </w:r>
      <w:proofErr w:type="spellEnd"/>
      <w:r w:rsidR="00E2116A" w:rsidRPr="0086484F">
        <w:rPr>
          <w:rFonts w:eastAsia="Calibri"/>
        </w:rPr>
        <w:t xml:space="preserve">, в т.ч. 30 000 000 евро от ЕФРР. </w:t>
      </w:r>
    </w:p>
    <w:p w14:paraId="13B097CF" w14:textId="77777777" w:rsidR="00E2116A" w:rsidRPr="0086484F" w:rsidRDefault="00E2116A" w:rsidP="00C34C1F">
      <w:pPr>
        <w:pStyle w:val="ListParagraph"/>
        <w:spacing w:before="120" w:line="276" w:lineRule="auto"/>
        <w:ind w:left="0" w:firstLine="720"/>
        <w:jc w:val="both"/>
        <w:rPr>
          <w:rFonts w:eastAsia="Calibri"/>
        </w:rPr>
      </w:pPr>
      <w:r w:rsidRPr="0086484F">
        <w:rPr>
          <w:rFonts w:eastAsia="Calibri"/>
        </w:rPr>
        <w:t xml:space="preserve">    Бюджет по региони: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52"/>
        <w:gridCol w:w="2410"/>
        <w:gridCol w:w="2126"/>
      </w:tblGrid>
      <w:tr w:rsidR="00E2116A" w:rsidRPr="0086484F" w14:paraId="6B389ECE" w14:textId="77777777" w:rsidTr="000A5190">
        <w:tc>
          <w:tcPr>
            <w:tcW w:w="2263" w:type="dxa"/>
            <w:shd w:val="clear" w:color="auto" w:fill="BFBFBF"/>
          </w:tcPr>
          <w:p w14:paraId="78BC8D9A"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Категория регион</w:t>
            </w:r>
          </w:p>
        </w:tc>
        <w:tc>
          <w:tcPr>
            <w:tcW w:w="2552" w:type="dxa"/>
            <w:shd w:val="clear" w:color="auto" w:fill="BFBFBF"/>
          </w:tcPr>
          <w:p w14:paraId="74914FFE" w14:textId="77777777" w:rsidR="00E2116A" w:rsidRPr="0086484F" w:rsidRDefault="00E2116A"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Общ размер на безвъзмездната финансова помощ</w:t>
            </w:r>
          </w:p>
        </w:tc>
        <w:tc>
          <w:tcPr>
            <w:tcW w:w="2410" w:type="dxa"/>
            <w:shd w:val="clear" w:color="auto" w:fill="BFBFBF"/>
          </w:tcPr>
          <w:p w14:paraId="05B6B7A4" w14:textId="77777777" w:rsidR="00E2116A" w:rsidRPr="0086484F" w:rsidRDefault="00E2116A"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Средства от Европейския фонд за регионално развитие</w:t>
            </w:r>
          </w:p>
        </w:tc>
        <w:tc>
          <w:tcPr>
            <w:tcW w:w="2126" w:type="dxa"/>
            <w:shd w:val="clear" w:color="auto" w:fill="BFBFBF"/>
          </w:tcPr>
          <w:p w14:paraId="4DAFC580" w14:textId="77777777" w:rsidR="00E2116A" w:rsidRPr="0086484F" w:rsidRDefault="00E2116A"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Национално съфинансиране</w:t>
            </w:r>
          </w:p>
        </w:tc>
      </w:tr>
      <w:tr w:rsidR="00E2116A" w:rsidRPr="0086484F" w14:paraId="41FBA497" w14:textId="77777777" w:rsidTr="000A5190">
        <w:tc>
          <w:tcPr>
            <w:tcW w:w="2263" w:type="dxa"/>
            <w:shd w:val="clear" w:color="auto" w:fill="auto"/>
          </w:tcPr>
          <w:p w14:paraId="763146D5"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Регион в преход</w:t>
            </w:r>
          </w:p>
          <w:p w14:paraId="5B775F46"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lastRenderedPageBreak/>
              <w:t>ЮЗР</w:t>
            </w:r>
          </w:p>
        </w:tc>
        <w:tc>
          <w:tcPr>
            <w:tcW w:w="2552" w:type="dxa"/>
            <w:shd w:val="clear" w:color="auto" w:fill="auto"/>
          </w:tcPr>
          <w:p w14:paraId="0D8EF10D" w14:textId="77777777" w:rsidR="00E2116A" w:rsidRPr="0086484F" w:rsidRDefault="00E2116A" w:rsidP="000A5190">
            <w:pPr>
              <w:spacing w:line="276" w:lineRule="auto"/>
              <w:jc w:val="center"/>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lastRenderedPageBreak/>
              <w:t>Н/П</w:t>
            </w:r>
          </w:p>
        </w:tc>
        <w:tc>
          <w:tcPr>
            <w:tcW w:w="2410" w:type="dxa"/>
            <w:shd w:val="clear" w:color="auto" w:fill="auto"/>
          </w:tcPr>
          <w:p w14:paraId="3FC2336C"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 xml:space="preserve">3 000 000 </w:t>
            </w:r>
            <w:proofErr w:type="spellStart"/>
            <w:r w:rsidRPr="0086484F">
              <w:rPr>
                <w:rFonts w:ascii="Times New Roman" w:eastAsia="Calibri" w:hAnsi="Times New Roman"/>
                <w:b/>
                <w:sz w:val="24"/>
                <w:szCs w:val="24"/>
                <w:lang w:val="bg-BG" w:eastAsia="bg-BG"/>
              </w:rPr>
              <w:t>eвро</w:t>
            </w:r>
            <w:proofErr w:type="spellEnd"/>
          </w:p>
        </w:tc>
        <w:tc>
          <w:tcPr>
            <w:tcW w:w="2126" w:type="dxa"/>
            <w:shd w:val="clear" w:color="auto" w:fill="auto"/>
          </w:tcPr>
          <w:p w14:paraId="183B9CD0"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1 285 714 евро</w:t>
            </w:r>
          </w:p>
        </w:tc>
      </w:tr>
      <w:tr w:rsidR="00E2116A" w:rsidRPr="0086484F" w14:paraId="3637299D" w14:textId="77777777" w:rsidTr="000A5190">
        <w:tc>
          <w:tcPr>
            <w:tcW w:w="2263" w:type="dxa"/>
            <w:shd w:val="clear" w:color="auto" w:fill="auto"/>
          </w:tcPr>
          <w:p w14:paraId="6DE60434"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По-слабо развити региони, в т.ч.:</w:t>
            </w:r>
          </w:p>
          <w:p w14:paraId="2C3C2671"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СЗР</w:t>
            </w:r>
          </w:p>
          <w:p w14:paraId="1A9B9817"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СЦР</w:t>
            </w:r>
          </w:p>
          <w:p w14:paraId="5E26786E"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СИР</w:t>
            </w:r>
          </w:p>
          <w:p w14:paraId="04E6F825"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ЮЦР</w:t>
            </w:r>
          </w:p>
          <w:p w14:paraId="2BCA514D"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ЮИР</w:t>
            </w:r>
          </w:p>
        </w:tc>
        <w:tc>
          <w:tcPr>
            <w:tcW w:w="2552" w:type="dxa"/>
            <w:shd w:val="clear" w:color="auto" w:fill="auto"/>
          </w:tcPr>
          <w:p w14:paraId="0B9DB0BF" w14:textId="77777777" w:rsidR="00E2116A" w:rsidRPr="0086484F" w:rsidRDefault="00E2116A" w:rsidP="000A5190">
            <w:pPr>
              <w:spacing w:line="276" w:lineRule="auto"/>
              <w:jc w:val="center"/>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Н/П</w:t>
            </w:r>
          </w:p>
        </w:tc>
        <w:tc>
          <w:tcPr>
            <w:tcW w:w="2410" w:type="dxa"/>
            <w:shd w:val="clear" w:color="auto" w:fill="auto"/>
          </w:tcPr>
          <w:p w14:paraId="3B924496"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27 000 000 евро</w:t>
            </w:r>
          </w:p>
          <w:p w14:paraId="755E06FB" w14:textId="77777777" w:rsidR="00E2116A" w:rsidRPr="0086484F" w:rsidRDefault="00E2116A" w:rsidP="000A5190">
            <w:pPr>
              <w:spacing w:line="276" w:lineRule="auto"/>
              <w:jc w:val="both"/>
              <w:rPr>
                <w:rFonts w:ascii="Times New Roman" w:eastAsia="Calibri" w:hAnsi="Times New Roman"/>
                <w:b/>
                <w:sz w:val="24"/>
                <w:szCs w:val="24"/>
                <w:lang w:val="bg-BG" w:eastAsia="bg-BG"/>
              </w:rPr>
            </w:pPr>
          </w:p>
          <w:p w14:paraId="333EB8E1" w14:textId="77777777" w:rsidR="00E2116A" w:rsidRPr="0086484F" w:rsidRDefault="00E2116A" w:rsidP="000A5190">
            <w:pPr>
              <w:spacing w:line="276" w:lineRule="auto"/>
              <w:jc w:val="both"/>
              <w:rPr>
                <w:rFonts w:ascii="Times New Roman" w:eastAsia="Calibri" w:hAnsi="Times New Roman"/>
                <w:b/>
                <w:sz w:val="24"/>
                <w:szCs w:val="24"/>
                <w:lang w:val="bg-BG" w:eastAsia="bg-BG"/>
              </w:rPr>
            </w:pPr>
          </w:p>
        </w:tc>
        <w:tc>
          <w:tcPr>
            <w:tcW w:w="2126" w:type="dxa"/>
            <w:shd w:val="clear" w:color="auto" w:fill="auto"/>
          </w:tcPr>
          <w:p w14:paraId="08476695"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4 764 706 евро</w:t>
            </w:r>
          </w:p>
        </w:tc>
      </w:tr>
      <w:tr w:rsidR="00E2116A" w:rsidRPr="0086484F" w14:paraId="54F33D70" w14:textId="77777777" w:rsidTr="000A5190">
        <w:tc>
          <w:tcPr>
            <w:tcW w:w="2263" w:type="dxa"/>
            <w:shd w:val="clear" w:color="auto" w:fill="auto"/>
          </w:tcPr>
          <w:p w14:paraId="7D442A72" w14:textId="77777777" w:rsidR="00E2116A" w:rsidRPr="0086484F" w:rsidRDefault="00E2116A" w:rsidP="000A5190">
            <w:pPr>
              <w:spacing w:line="276" w:lineRule="auto"/>
              <w:jc w:val="right"/>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Общо:</w:t>
            </w:r>
          </w:p>
        </w:tc>
        <w:tc>
          <w:tcPr>
            <w:tcW w:w="2552" w:type="dxa"/>
            <w:shd w:val="clear" w:color="auto" w:fill="auto"/>
          </w:tcPr>
          <w:p w14:paraId="3B1D6361" w14:textId="77777777" w:rsidR="00E2116A" w:rsidRPr="0086484F" w:rsidRDefault="00E2116A" w:rsidP="000A5190">
            <w:pPr>
              <w:spacing w:line="276" w:lineRule="auto"/>
              <w:jc w:val="both"/>
              <w:rPr>
                <w:rFonts w:ascii="Times New Roman" w:eastAsia="Calibri" w:hAnsi="Times New Roman"/>
                <w:b/>
                <w:sz w:val="24"/>
                <w:szCs w:val="24"/>
                <w:lang w:val="bg-BG" w:eastAsia="bg-BG"/>
              </w:rPr>
            </w:pPr>
          </w:p>
        </w:tc>
        <w:tc>
          <w:tcPr>
            <w:tcW w:w="2410" w:type="dxa"/>
            <w:shd w:val="clear" w:color="auto" w:fill="auto"/>
          </w:tcPr>
          <w:p w14:paraId="717A65C3"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30 000 000 евро</w:t>
            </w:r>
          </w:p>
          <w:p w14:paraId="7F9EEEC2" w14:textId="77777777" w:rsidR="00E2116A" w:rsidRPr="0086484F" w:rsidRDefault="00E2116A" w:rsidP="000A5190">
            <w:pPr>
              <w:spacing w:line="276" w:lineRule="auto"/>
              <w:jc w:val="both"/>
              <w:rPr>
                <w:rFonts w:ascii="Times New Roman" w:eastAsia="Calibri" w:hAnsi="Times New Roman"/>
                <w:b/>
                <w:sz w:val="24"/>
                <w:szCs w:val="24"/>
                <w:lang w:val="bg-BG" w:eastAsia="bg-BG"/>
              </w:rPr>
            </w:pPr>
          </w:p>
        </w:tc>
        <w:tc>
          <w:tcPr>
            <w:tcW w:w="2126" w:type="dxa"/>
            <w:shd w:val="clear" w:color="auto" w:fill="auto"/>
          </w:tcPr>
          <w:p w14:paraId="0F3A91AC"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6 050 420 евро</w:t>
            </w:r>
          </w:p>
        </w:tc>
      </w:tr>
    </w:tbl>
    <w:p w14:paraId="1288D63F" w14:textId="77777777" w:rsidR="00E2116A" w:rsidRPr="0086484F" w:rsidRDefault="00E2116A" w:rsidP="00E2116A">
      <w:pPr>
        <w:spacing w:line="276" w:lineRule="auto"/>
        <w:jc w:val="both"/>
        <w:rPr>
          <w:rFonts w:ascii="Times New Roman" w:eastAsia="Calibri" w:hAnsi="Times New Roman"/>
          <w:b/>
          <w:sz w:val="24"/>
          <w:szCs w:val="24"/>
          <w:lang w:val="bg-BG" w:eastAsia="bg-BG"/>
        </w:rPr>
      </w:pPr>
    </w:p>
    <w:p w14:paraId="4DDD1E30" w14:textId="63EF140C" w:rsidR="00BE6343" w:rsidRPr="0086484F" w:rsidRDefault="00BE6343"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06" w:name="_Toc135299457"/>
      <w:r w:rsidRPr="0086484F">
        <w:rPr>
          <w:rFonts w:ascii="Times New Roman" w:hAnsi="Times New Roman"/>
          <w:bCs w:val="0"/>
          <w:i/>
          <w:color w:val="215868" w:themeColor="accent5" w:themeShade="80"/>
          <w:sz w:val="24"/>
          <w:szCs w:val="24"/>
          <w:lang w:val="bg-BG" w:eastAsia="bg-BG"/>
        </w:rPr>
        <w:t>А.</w:t>
      </w:r>
      <w:r w:rsidR="007350FF" w:rsidRPr="0086484F">
        <w:rPr>
          <w:rFonts w:ascii="Times New Roman" w:hAnsi="Times New Roman"/>
          <w:bCs w:val="0"/>
          <w:i/>
          <w:color w:val="215868" w:themeColor="accent5" w:themeShade="80"/>
          <w:sz w:val="24"/>
          <w:szCs w:val="24"/>
          <w:lang w:val="bg-BG" w:eastAsia="bg-BG"/>
        </w:rPr>
        <w:t>3</w:t>
      </w:r>
      <w:r w:rsidRPr="0086484F">
        <w:rPr>
          <w:rFonts w:ascii="Times New Roman" w:hAnsi="Times New Roman"/>
          <w:bCs w:val="0"/>
          <w:i/>
          <w:color w:val="215868" w:themeColor="accent5" w:themeShade="80"/>
          <w:sz w:val="24"/>
          <w:szCs w:val="24"/>
          <w:lang w:val="bg-BG" w:eastAsia="bg-BG"/>
        </w:rPr>
        <w:t xml:space="preserve">.4. </w:t>
      </w:r>
      <w:r w:rsidR="008465B2" w:rsidRPr="0086484F">
        <w:rPr>
          <w:rFonts w:ascii="Times New Roman" w:hAnsi="Times New Roman"/>
          <w:bCs w:val="0"/>
          <w:i/>
          <w:color w:val="215868" w:themeColor="accent5" w:themeShade="80"/>
          <w:sz w:val="24"/>
          <w:szCs w:val="24"/>
          <w:lang w:val="bg-BG" w:eastAsia="bg-BG"/>
        </w:rPr>
        <w:t>Д</w:t>
      </w:r>
      <w:r w:rsidRPr="0086484F">
        <w:rPr>
          <w:rFonts w:ascii="Times New Roman" w:hAnsi="Times New Roman"/>
          <w:bCs w:val="0"/>
          <w:i/>
          <w:color w:val="215868" w:themeColor="accent5" w:themeShade="80"/>
          <w:sz w:val="24"/>
          <w:szCs w:val="24"/>
          <w:lang w:val="bg-BG" w:eastAsia="bg-BG"/>
        </w:rPr>
        <w:t>опустими разходи</w:t>
      </w:r>
      <w:bookmarkEnd w:id="106"/>
    </w:p>
    <w:p w14:paraId="29059BB8" w14:textId="77777777" w:rsidR="008465B2" w:rsidRPr="0086484F" w:rsidRDefault="008465B2" w:rsidP="00EE50E9">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 xml:space="preserve">Индикативните </w:t>
      </w:r>
      <w:r w:rsidRPr="0086484F">
        <w:rPr>
          <w:rFonts w:ascii="Times New Roman" w:eastAsia="Calibri" w:hAnsi="Times New Roman"/>
          <w:b/>
          <w:sz w:val="24"/>
          <w:szCs w:val="24"/>
          <w:lang w:val="bg-BG" w:eastAsia="bg-BG"/>
        </w:rPr>
        <w:t>допустими разходи</w:t>
      </w:r>
      <w:r w:rsidRPr="0086484F">
        <w:rPr>
          <w:rFonts w:ascii="Times New Roman" w:eastAsia="Calibri" w:hAnsi="Times New Roman"/>
          <w:sz w:val="24"/>
          <w:szCs w:val="24"/>
          <w:lang w:val="bg-BG" w:eastAsia="bg-BG"/>
        </w:rPr>
        <w:t xml:space="preserve"> включват инвестиционни разходи и разходи за оборотен капитал.</w:t>
      </w:r>
    </w:p>
    <w:p w14:paraId="573397CB" w14:textId="77777777" w:rsidR="008465B2" w:rsidRPr="0086484F" w:rsidRDefault="008465B2" w:rsidP="008608E3">
      <w:pPr>
        <w:spacing w:before="120" w:line="276" w:lineRule="auto"/>
        <w:ind w:firstLine="720"/>
        <w:jc w:val="both"/>
        <w:rPr>
          <w:rFonts w:ascii="Times New Roman" w:eastAsia="Calibri" w:hAnsi="Times New Roman"/>
          <w:b/>
          <w:sz w:val="24"/>
          <w:szCs w:val="24"/>
          <w:lang w:val="bg-BG" w:eastAsia="bg-BG"/>
        </w:rPr>
      </w:pPr>
      <w:r w:rsidRPr="0086484F">
        <w:rPr>
          <w:rFonts w:ascii="Times New Roman" w:eastAsia="Calibri" w:hAnsi="Times New Roman"/>
          <w:sz w:val="24"/>
          <w:szCs w:val="24"/>
          <w:lang w:val="bg-BG" w:eastAsia="bg-BG"/>
        </w:rPr>
        <w:t>Подкрепата по тази СЦ</w:t>
      </w:r>
      <w:r w:rsidRPr="0086484F">
        <w:rPr>
          <w:rFonts w:ascii="Times New Roman" w:hAnsi="Times New Roman"/>
          <w:sz w:val="24"/>
          <w:lang w:val="bg-BG"/>
        </w:rPr>
        <w:t xml:space="preserve"> </w:t>
      </w:r>
      <w:r w:rsidRPr="0086484F">
        <w:rPr>
          <w:rFonts w:ascii="Times New Roman" w:eastAsia="Calibri" w:hAnsi="Times New Roman"/>
          <w:sz w:val="24"/>
          <w:szCs w:val="24"/>
          <w:lang w:val="bg-BG" w:eastAsia="bg-BG"/>
        </w:rPr>
        <w:t xml:space="preserve">за растеж и конкурентоспособност на МСП в рамките на нови/съществуващи индустриални паркове ще се изпълнява </w:t>
      </w:r>
      <w:r w:rsidRPr="0086484F">
        <w:rPr>
          <w:rFonts w:ascii="Times New Roman" w:eastAsia="Calibri" w:hAnsi="Times New Roman"/>
          <w:b/>
          <w:sz w:val="24"/>
          <w:szCs w:val="24"/>
          <w:lang w:val="bg-BG" w:eastAsia="bg-BG"/>
        </w:rPr>
        <w:t xml:space="preserve">единствено чрез дългови инструменти. </w:t>
      </w:r>
    </w:p>
    <w:p w14:paraId="7574A12C" w14:textId="77777777" w:rsidR="00BE6343" w:rsidRPr="0086484F" w:rsidRDefault="00BE6343" w:rsidP="006327B9">
      <w:pPr>
        <w:rPr>
          <w:bCs/>
          <w:lang w:val="bg-BG" w:eastAsia="bg-BG"/>
        </w:rPr>
      </w:pPr>
    </w:p>
    <w:p w14:paraId="1BCF6662" w14:textId="3A9B5721" w:rsidR="005E467F" w:rsidRPr="0086484F" w:rsidRDefault="00BE6343"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07" w:name="_Toc135299458"/>
      <w:r w:rsidRPr="0086484F">
        <w:rPr>
          <w:rFonts w:ascii="Times New Roman" w:hAnsi="Times New Roman"/>
          <w:bCs w:val="0"/>
          <w:i/>
          <w:color w:val="215868" w:themeColor="accent5" w:themeShade="80"/>
          <w:sz w:val="24"/>
          <w:szCs w:val="24"/>
          <w:lang w:val="bg-BG" w:eastAsia="bg-BG"/>
        </w:rPr>
        <w:t>А.</w:t>
      </w:r>
      <w:r w:rsidR="007350FF" w:rsidRPr="0086484F">
        <w:rPr>
          <w:rFonts w:ascii="Times New Roman" w:hAnsi="Times New Roman"/>
          <w:bCs w:val="0"/>
          <w:i/>
          <w:color w:val="215868" w:themeColor="accent5" w:themeShade="80"/>
          <w:sz w:val="24"/>
          <w:szCs w:val="24"/>
          <w:lang w:val="bg-BG" w:eastAsia="bg-BG"/>
        </w:rPr>
        <w:t>3</w:t>
      </w:r>
      <w:r w:rsidRPr="0086484F">
        <w:rPr>
          <w:rFonts w:ascii="Times New Roman" w:hAnsi="Times New Roman"/>
          <w:bCs w:val="0"/>
          <w:i/>
          <w:color w:val="215868" w:themeColor="accent5" w:themeShade="80"/>
          <w:sz w:val="24"/>
          <w:szCs w:val="24"/>
          <w:lang w:val="bg-BG" w:eastAsia="bg-BG"/>
        </w:rPr>
        <w:t xml:space="preserve">.5. </w:t>
      </w:r>
      <w:r w:rsidR="005E467F" w:rsidRPr="0086484F">
        <w:rPr>
          <w:rFonts w:ascii="Times New Roman" w:hAnsi="Times New Roman"/>
          <w:bCs w:val="0"/>
          <w:i/>
          <w:color w:val="215868" w:themeColor="accent5" w:themeShade="80"/>
          <w:sz w:val="24"/>
          <w:szCs w:val="24"/>
          <w:lang w:val="bg-BG" w:eastAsia="bg-BG"/>
        </w:rPr>
        <w:t>Приложими индикатори</w:t>
      </w:r>
      <w:bookmarkEnd w:id="107"/>
    </w:p>
    <w:p w14:paraId="75FD6DA0" w14:textId="77777777" w:rsidR="00086BB4" w:rsidRPr="00C34C1F" w:rsidRDefault="00086BB4" w:rsidP="00C34C1F">
      <w:pPr>
        <w:pStyle w:val="ListParagraph"/>
        <w:numPr>
          <w:ilvl w:val="0"/>
          <w:numId w:val="340"/>
        </w:numPr>
        <w:spacing w:before="120"/>
        <w:ind w:left="0" w:firstLine="0"/>
        <w:jc w:val="both"/>
        <w:rPr>
          <w:rFonts w:eastAsia="Calibri"/>
        </w:rPr>
      </w:pPr>
      <w:r w:rsidRPr="00C34C1F">
        <w:rPr>
          <w:rFonts w:eastAsia="Calibri"/>
        </w:rPr>
        <w:t xml:space="preserve">RCO01 Подпомагани предприятия (в т.ч.: </w:t>
      </w:r>
      <w:proofErr w:type="spellStart"/>
      <w:r w:rsidRPr="00C34C1F">
        <w:rPr>
          <w:rFonts w:eastAsia="Calibri"/>
        </w:rPr>
        <w:t>микро</w:t>
      </w:r>
      <w:proofErr w:type="spellEnd"/>
      <w:r w:rsidRPr="00C34C1F">
        <w:rPr>
          <w:rFonts w:eastAsia="Calibri"/>
        </w:rPr>
        <w:t>-, малки, средни, големи предприятия)</w:t>
      </w:r>
    </w:p>
    <w:p w14:paraId="166388FD" w14:textId="77777777" w:rsidR="00086BB4" w:rsidRPr="00C34C1F" w:rsidRDefault="00086BB4" w:rsidP="00C34C1F">
      <w:pPr>
        <w:pStyle w:val="ListParagraph"/>
        <w:numPr>
          <w:ilvl w:val="0"/>
          <w:numId w:val="340"/>
        </w:numPr>
        <w:spacing w:before="120"/>
        <w:ind w:left="0" w:firstLine="0"/>
        <w:jc w:val="both"/>
        <w:rPr>
          <w:rFonts w:eastAsia="Calibri"/>
        </w:rPr>
      </w:pPr>
      <w:r w:rsidRPr="00C34C1F">
        <w:rPr>
          <w:rFonts w:eastAsia="Calibri"/>
        </w:rPr>
        <w:t>RCO03 Предприятия, получаващи подпомагане чрез финансови инструменти</w:t>
      </w:r>
    </w:p>
    <w:p w14:paraId="746A6879" w14:textId="038B211D" w:rsidR="005E467F" w:rsidRPr="00C34C1F" w:rsidRDefault="00086BB4" w:rsidP="00C34C1F">
      <w:pPr>
        <w:pStyle w:val="ListParagraph"/>
        <w:numPr>
          <w:ilvl w:val="0"/>
          <w:numId w:val="340"/>
        </w:numPr>
        <w:spacing w:before="120"/>
        <w:ind w:left="0" w:firstLine="0"/>
        <w:jc w:val="both"/>
        <w:rPr>
          <w:rFonts w:eastAsia="Calibri"/>
        </w:rPr>
      </w:pPr>
      <w:r w:rsidRPr="00C34C1F">
        <w:rPr>
          <w:rFonts w:eastAsia="Calibri"/>
        </w:rPr>
        <w:t>RCR02 Частни инвестиции, допълващи публичното подпомагане (в т.ч.: безвъзмездни средства, финансови инструменти).</w:t>
      </w:r>
    </w:p>
    <w:p w14:paraId="2DC360E5" w14:textId="3B74BA9C" w:rsidR="005E467F" w:rsidRPr="0086484F" w:rsidRDefault="005E467F"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08" w:name="_Toc135299459"/>
      <w:r w:rsidRPr="0086484F">
        <w:rPr>
          <w:rFonts w:ascii="Times New Roman" w:hAnsi="Times New Roman"/>
          <w:bCs w:val="0"/>
          <w:i/>
          <w:color w:val="215868" w:themeColor="accent5" w:themeShade="80"/>
          <w:sz w:val="24"/>
          <w:szCs w:val="24"/>
          <w:lang w:val="bg-BG" w:eastAsia="bg-BG"/>
        </w:rPr>
        <w:t>А.3.</w:t>
      </w:r>
      <w:r w:rsidR="00C65396" w:rsidRPr="0086484F">
        <w:rPr>
          <w:rFonts w:ascii="Times New Roman" w:hAnsi="Times New Roman"/>
          <w:bCs w:val="0"/>
          <w:i/>
          <w:color w:val="215868" w:themeColor="accent5" w:themeShade="80"/>
          <w:sz w:val="24"/>
          <w:szCs w:val="24"/>
          <w:lang w:val="bg-BG" w:eastAsia="bg-BG"/>
        </w:rPr>
        <w:t>6</w:t>
      </w:r>
      <w:r w:rsidRPr="0086484F">
        <w:rPr>
          <w:rFonts w:ascii="Times New Roman" w:hAnsi="Times New Roman"/>
          <w:bCs w:val="0"/>
          <w:i/>
          <w:color w:val="215868" w:themeColor="accent5" w:themeShade="80"/>
          <w:sz w:val="24"/>
          <w:szCs w:val="24"/>
          <w:lang w:val="bg-BG" w:eastAsia="bg-BG"/>
        </w:rPr>
        <w:t>. Хоризонтални принципи</w:t>
      </w:r>
      <w:bookmarkEnd w:id="108"/>
    </w:p>
    <w:p w14:paraId="4A20030A" w14:textId="77777777" w:rsidR="00B95AA6" w:rsidRPr="00C34C1F" w:rsidRDefault="00B95AA6"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В дейностите, включени в концепции за ИТИ, финансирани със средства от ПКИП 2021-2027 г. следва да бъдат отчетени заложените в програмата хоризонтални принципи, както следва:</w:t>
      </w:r>
    </w:p>
    <w:p w14:paraId="49217711" w14:textId="77777777" w:rsidR="00B95AA6" w:rsidRPr="00C34C1F" w:rsidRDefault="00B95AA6"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 зачитане на основните права и спазването на Хартата на основните права на Европейския съюз;</w:t>
      </w:r>
    </w:p>
    <w:p w14:paraId="23E19840" w14:textId="77777777" w:rsidR="00B95AA6" w:rsidRPr="00C34C1F" w:rsidRDefault="00B95AA6"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 равенство между мъжете и жените, интегриране на принципа на равенство между половете и отчитане на социалните аспекти на пола;</w:t>
      </w:r>
    </w:p>
    <w:p w14:paraId="209A9742" w14:textId="77777777" w:rsidR="00B95AA6" w:rsidRPr="00C34C1F" w:rsidRDefault="00B95AA6"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5158CA00" w14:textId="65A987CE" w:rsidR="005E467F" w:rsidRPr="00C34C1F" w:rsidRDefault="00B95AA6"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 xml:space="preserve">-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принципът за </w:t>
      </w:r>
      <w:proofErr w:type="spellStart"/>
      <w:r w:rsidRPr="00C34C1F">
        <w:rPr>
          <w:rFonts w:ascii="Times New Roman" w:eastAsia="Calibri" w:hAnsi="Times New Roman"/>
          <w:sz w:val="24"/>
          <w:szCs w:val="24"/>
          <w:lang w:val="bg-BG" w:eastAsia="bg-BG"/>
        </w:rPr>
        <w:t>ненанасяне</w:t>
      </w:r>
      <w:proofErr w:type="spellEnd"/>
      <w:r w:rsidRPr="00C34C1F">
        <w:rPr>
          <w:rFonts w:ascii="Times New Roman" w:eastAsia="Calibri" w:hAnsi="Times New Roman"/>
          <w:sz w:val="24"/>
          <w:szCs w:val="24"/>
          <w:lang w:val="bg-BG" w:eastAsia="bg-BG"/>
        </w:rPr>
        <w:t xml:space="preserve"> на значителни вреди”.</w:t>
      </w:r>
    </w:p>
    <w:p w14:paraId="778D2B3B" w14:textId="0827B5BD" w:rsidR="00E2116A" w:rsidRPr="0086484F" w:rsidRDefault="005E467F"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09" w:name="_Toc135299460"/>
      <w:r w:rsidRPr="0086484F">
        <w:rPr>
          <w:rFonts w:ascii="Times New Roman" w:hAnsi="Times New Roman"/>
          <w:bCs w:val="0"/>
          <w:i/>
          <w:color w:val="215868" w:themeColor="accent5" w:themeShade="80"/>
          <w:sz w:val="24"/>
          <w:szCs w:val="24"/>
          <w:lang w:val="bg-BG" w:eastAsia="bg-BG"/>
        </w:rPr>
        <w:t>А.3.</w:t>
      </w:r>
      <w:r w:rsidR="00C65396" w:rsidRPr="0086484F">
        <w:rPr>
          <w:rFonts w:ascii="Times New Roman" w:hAnsi="Times New Roman"/>
          <w:bCs w:val="0"/>
          <w:i/>
          <w:color w:val="215868" w:themeColor="accent5" w:themeShade="80"/>
          <w:sz w:val="24"/>
          <w:szCs w:val="24"/>
          <w:lang w:val="bg-BG" w:eastAsia="bg-BG"/>
        </w:rPr>
        <w:t>7</w:t>
      </w:r>
      <w:r w:rsidRPr="0086484F">
        <w:rPr>
          <w:rFonts w:ascii="Times New Roman" w:hAnsi="Times New Roman"/>
          <w:bCs w:val="0"/>
          <w:i/>
          <w:color w:val="215868" w:themeColor="accent5" w:themeShade="80"/>
          <w:sz w:val="24"/>
          <w:szCs w:val="24"/>
          <w:lang w:val="bg-BG" w:eastAsia="bg-BG"/>
        </w:rPr>
        <w:t xml:space="preserve">. </w:t>
      </w:r>
      <w:r w:rsidR="00E2116A" w:rsidRPr="0086484F">
        <w:rPr>
          <w:rFonts w:ascii="Times New Roman" w:hAnsi="Times New Roman"/>
          <w:bCs w:val="0"/>
          <w:i/>
          <w:color w:val="215868" w:themeColor="accent5" w:themeShade="80"/>
          <w:sz w:val="24"/>
          <w:szCs w:val="24"/>
          <w:lang w:val="bg-BG" w:eastAsia="bg-BG"/>
        </w:rPr>
        <w:t xml:space="preserve">Приложим режим на </w:t>
      </w:r>
      <w:proofErr w:type="spellStart"/>
      <w:r w:rsidR="002A06D6" w:rsidRPr="0086484F">
        <w:rPr>
          <w:rFonts w:ascii="Times New Roman" w:hAnsi="Times New Roman"/>
          <w:bCs w:val="0"/>
          <w:i/>
          <w:color w:val="215868" w:themeColor="accent5" w:themeShade="80"/>
          <w:sz w:val="24"/>
          <w:szCs w:val="24"/>
          <w:lang w:val="bg-BG" w:eastAsia="bg-BG"/>
        </w:rPr>
        <w:t>държанв</w:t>
      </w:r>
      <w:r w:rsidR="00AA718F" w:rsidRPr="0086484F">
        <w:rPr>
          <w:rFonts w:ascii="Times New Roman" w:hAnsi="Times New Roman"/>
          <w:bCs w:val="0"/>
          <w:i/>
          <w:color w:val="215868" w:themeColor="accent5" w:themeShade="80"/>
          <w:sz w:val="24"/>
          <w:szCs w:val="24"/>
          <w:lang w:val="bg-BG" w:eastAsia="bg-BG"/>
        </w:rPr>
        <w:t>на</w:t>
      </w:r>
      <w:proofErr w:type="spellEnd"/>
      <w:r w:rsidR="00AA718F" w:rsidRPr="0086484F">
        <w:rPr>
          <w:rFonts w:ascii="Times New Roman" w:hAnsi="Times New Roman"/>
          <w:bCs w:val="0"/>
          <w:i/>
          <w:color w:val="215868" w:themeColor="accent5" w:themeShade="80"/>
          <w:sz w:val="24"/>
          <w:szCs w:val="24"/>
          <w:lang w:val="bg-BG" w:eastAsia="bg-BG"/>
        </w:rPr>
        <w:t xml:space="preserve"> </w:t>
      </w:r>
      <w:r w:rsidR="00E2116A" w:rsidRPr="0086484F">
        <w:rPr>
          <w:rFonts w:ascii="Times New Roman" w:hAnsi="Times New Roman"/>
          <w:bCs w:val="0"/>
          <w:i/>
          <w:color w:val="215868" w:themeColor="accent5" w:themeShade="80"/>
          <w:sz w:val="24"/>
          <w:szCs w:val="24"/>
          <w:lang w:val="bg-BG" w:eastAsia="bg-BG"/>
        </w:rPr>
        <w:t>помощ</w:t>
      </w:r>
      <w:bookmarkEnd w:id="109"/>
      <w:r w:rsidR="00E2116A" w:rsidRPr="0086484F">
        <w:rPr>
          <w:rFonts w:ascii="Times New Roman" w:hAnsi="Times New Roman"/>
          <w:bCs w:val="0"/>
          <w:i/>
          <w:color w:val="215868" w:themeColor="accent5" w:themeShade="80"/>
          <w:sz w:val="24"/>
          <w:szCs w:val="24"/>
          <w:lang w:val="bg-BG" w:eastAsia="bg-BG"/>
        </w:rPr>
        <w:t xml:space="preserve"> </w:t>
      </w:r>
    </w:p>
    <w:p w14:paraId="7DC07A3B" w14:textId="6285FBC6" w:rsidR="00E2116A" w:rsidRPr="0086484F" w:rsidRDefault="00E2116A" w:rsidP="00C34C1F">
      <w:pPr>
        <w:pStyle w:val="ListParagraph"/>
        <w:spacing w:before="120"/>
        <w:ind w:left="0" w:firstLine="720"/>
        <w:jc w:val="both"/>
        <w:rPr>
          <w:rFonts w:eastAsia="Calibri"/>
        </w:rPr>
      </w:pPr>
      <w:r w:rsidRPr="0086484F">
        <w:rPr>
          <w:lang w:eastAsia="lt-LT"/>
        </w:rPr>
        <w:t>Най-подходящият/те режим/и за предоставяне на държавна/минимална помощ ще бъде/ат определен/и след приключване на пазарните консултации на базата на дефинираните параметри на финансовите продукти</w:t>
      </w:r>
      <w:r w:rsidRPr="0086484F">
        <w:rPr>
          <w:rFonts w:eastAsia="Calibri"/>
        </w:rPr>
        <w:t>.</w:t>
      </w:r>
    </w:p>
    <w:p w14:paraId="15568A36" w14:textId="6F44FA6C" w:rsidR="001C4DFE" w:rsidRPr="0086484F" w:rsidRDefault="001C4DFE"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10" w:name="_Toc135299461"/>
      <w:r w:rsidRPr="0086484F">
        <w:rPr>
          <w:rFonts w:ascii="Times New Roman" w:hAnsi="Times New Roman"/>
          <w:bCs w:val="0"/>
          <w:i/>
          <w:color w:val="215868" w:themeColor="accent5" w:themeShade="80"/>
          <w:sz w:val="24"/>
          <w:szCs w:val="24"/>
          <w:lang w:val="bg-BG" w:eastAsia="bg-BG"/>
        </w:rPr>
        <w:t xml:space="preserve">А.3.8. </w:t>
      </w:r>
      <w:r w:rsidR="0048207C" w:rsidRPr="0086484F">
        <w:rPr>
          <w:rFonts w:ascii="Times New Roman" w:hAnsi="Times New Roman"/>
          <w:bCs w:val="0"/>
          <w:i/>
          <w:color w:val="215868" w:themeColor="accent5" w:themeShade="80"/>
          <w:sz w:val="24"/>
          <w:szCs w:val="24"/>
          <w:lang w:val="bg-BG" w:eastAsia="bg-BG"/>
        </w:rPr>
        <w:t>Срок за изпълнение</w:t>
      </w:r>
      <w:bookmarkEnd w:id="110"/>
      <w:r w:rsidRPr="0086484F">
        <w:rPr>
          <w:rFonts w:ascii="Times New Roman" w:hAnsi="Times New Roman"/>
          <w:bCs w:val="0"/>
          <w:i/>
          <w:color w:val="215868" w:themeColor="accent5" w:themeShade="80"/>
          <w:sz w:val="24"/>
          <w:szCs w:val="24"/>
          <w:lang w:val="bg-BG" w:eastAsia="bg-BG"/>
        </w:rPr>
        <w:t xml:space="preserve"> </w:t>
      </w:r>
    </w:p>
    <w:p w14:paraId="0B348221" w14:textId="77777777" w:rsidR="0048207C" w:rsidRPr="0086484F" w:rsidRDefault="0048207C" w:rsidP="00C34C1F">
      <w:pPr>
        <w:spacing w:before="120"/>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 xml:space="preserve">Предвид тяхната специфика продължителността на изпълнение на дълговите инструменти е до края на програмния период (31.12.2029). </w:t>
      </w:r>
    </w:p>
    <w:p w14:paraId="21D984EC" w14:textId="77777777" w:rsidR="001C4DFE" w:rsidRPr="0086484F" w:rsidRDefault="001C4DFE" w:rsidP="00C34C1F">
      <w:pPr>
        <w:spacing w:before="120"/>
        <w:ind w:firstLine="720"/>
        <w:jc w:val="both"/>
        <w:rPr>
          <w:rFonts w:eastAsia="Calibri"/>
          <w:lang w:val="bg-BG"/>
        </w:rPr>
      </w:pPr>
    </w:p>
    <w:p w14:paraId="57CBDA93" w14:textId="2DE0D47F" w:rsidR="00E2116A" w:rsidRPr="0086484F" w:rsidRDefault="008465B2" w:rsidP="006327B9">
      <w:pPr>
        <w:pStyle w:val="Heading2"/>
        <w:numPr>
          <w:ilvl w:val="0"/>
          <w:numId w:val="0"/>
        </w:numPr>
        <w:ind w:left="450"/>
        <w:rPr>
          <w:lang w:val="bg-BG"/>
        </w:rPr>
      </w:pPr>
      <w:bookmarkStart w:id="111" w:name="_Toc135299462"/>
      <w:r w:rsidRPr="0086484F">
        <w:rPr>
          <w:lang w:val="bg-BG"/>
        </w:rPr>
        <w:lastRenderedPageBreak/>
        <w:t>Б.</w:t>
      </w:r>
      <w:r w:rsidRPr="0086484F">
        <w:rPr>
          <w:lang w:val="bg-BG"/>
        </w:rPr>
        <w:tab/>
      </w:r>
      <w:r w:rsidR="00E2116A" w:rsidRPr="0086484F">
        <w:rPr>
          <w:lang w:val="bg-BG"/>
        </w:rPr>
        <w:t>Приоритет 2: Кръгова икономика:</w:t>
      </w:r>
      <w:bookmarkEnd w:id="111"/>
    </w:p>
    <w:p w14:paraId="428D30FD" w14:textId="77777777" w:rsidR="00E2116A" w:rsidRPr="0086484F" w:rsidRDefault="00E2116A" w:rsidP="00E2116A">
      <w:pPr>
        <w:spacing w:before="120" w:line="276" w:lineRule="auto"/>
        <w:jc w:val="both"/>
        <w:rPr>
          <w:rFonts w:ascii="Times New Roman" w:eastAsia="Calibri" w:hAnsi="Times New Roman"/>
          <w:sz w:val="24"/>
          <w:szCs w:val="24"/>
          <w:lang w:val="bg-BG" w:eastAsia="bg-BG"/>
        </w:rPr>
      </w:pPr>
      <w:r w:rsidRPr="0086484F">
        <w:rPr>
          <w:rFonts w:ascii="Times New Roman" w:hAnsi="Times New Roman"/>
          <w:b/>
          <w:sz w:val="24"/>
          <w:lang w:val="bg-BG"/>
        </w:rPr>
        <w:t xml:space="preserve">Специфична цел 2.6: „Насърчаване на прехода към кръгова и </w:t>
      </w:r>
      <w:proofErr w:type="spellStart"/>
      <w:r w:rsidRPr="0086484F">
        <w:rPr>
          <w:rFonts w:ascii="Times New Roman" w:hAnsi="Times New Roman"/>
          <w:b/>
          <w:sz w:val="24"/>
          <w:lang w:val="bg-BG"/>
        </w:rPr>
        <w:t>ресурсоефективна</w:t>
      </w:r>
      <w:proofErr w:type="spellEnd"/>
      <w:r w:rsidRPr="0086484F">
        <w:rPr>
          <w:rFonts w:ascii="Times New Roman" w:hAnsi="Times New Roman"/>
          <w:b/>
          <w:sz w:val="24"/>
          <w:lang w:val="bg-BG"/>
        </w:rPr>
        <w:t xml:space="preserve"> икономика”.</w:t>
      </w:r>
    </w:p>
    <w:p w14:paraId="3D9D2FDA" w14:textId="1757338F" w:rsidR="00E2116A" w:rsidRPr="0086484F" w:rsidRDefault="008465B2"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12" w:name="_Toc135299463"/>
      <w:r w:rsidRPr="0086484F">
        <w:rPr>
          <w:rFonts w:ascii="Times New Roman" w:hAnsi="Times New Roman"/>
          <w:bCs w:val="0"/>
          <w:i/>
          <w:color w:val="215868" w:themeColor="accent5" w:themeShade="80"/>
          <w:sz w:val="24"/>
          <w:szCs w:val="24"/>
          <w:lang w:val="bg-BG" w:eastAsia="bg-BG"/>
        </w:rPr>
        <w:t>Б.</w:t>
      </w:r>
      <w:r w:rsidR="007350FF" w:rsidRPr="0086484F">
        <w:rPr>
          <w:rFonts w:ascii="Times New Roman" w:hAnsi="Times New Roman"/>
          <w:bCs w:val="0"/>
          <w:i/>
          <w:color w:val="215868" w:themeColor="accent5" w:themeShade="80"/>
          <w:sz w:val="24"/>
          <w:szCs w:val="24"/>
          <w:lang w:val="bg-BG" w:eastAsia="bg-BG"/>
        </w:rPr>
        <w:t xml:space="preserve">3.1. </w:t>
      </w:r>
      <w:r w:rsidR="00E2116A" w:rsidRPr="0086484F">
        <w:rPr>
          <w:rFonts w:ascii="Times New Roman" w:hAnsi="Times New Roman"/>
          <w:bCs w:val="0"/>
          <w:i/>
          <w:color w:val="215868" w:themeColor="accent5" w:themeShade="80"/>
          <w:sz w:val="24"/>
          <w:szCs w:val="24"/>
          <w:lang w:val="bg-BG" w:eastAsia="bg-BG"/>
        </w:rPr>
        <w:t>Допустими дейности</w:t>
      </w:r>
      <w:bookmarkEnd w:id="112"/>
    </w:p>
    <w:p w14:paraId="5241A525" w14:textId="77777777" w:rsidR="00E2116A" w:rsidRPr="0086484F" w:rsidRDefault="00E2116A" w:rsidP="0022307D">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Подкрепата чрез подхода ИТИ в рамките на тази специфична цел</w:t>
      </w:r>
      <w:r w:rsidRPr="0086484F">
        <w:rPr>
          <w:rFonts w:ascii="Times New Roman" w:hAnsi="Times New Roman"/>
          <w:sz w:val="24"/>
          <w:szCs w:val="24"/>
          <w:lang w:val="bg-BG"/>
        </w:rPr>
        <w:t xml:space="preserve"> от ПКИП </w:t>
      </w:r>
      <w:r w:rsidRPr="0086484F">
        <w:rPr>
          <w:rFonts w:ascii="Times New Roman" w:eastAsia="Calibri" w:hAnsi="Times New Roman"/>
          <w:sz w:val="24"/>
          <w:szCs w:val="24"/>
          <w:lang w:val="bg-BG" w:eastAsia="bg-BG"/>
        </w:rPr>
        <w:t xml:space="preserve">цели насърчаване на развитието на производства в областта на </w:t>
      </w:r>
      <w:r w:rsidRPr="0086484F">
        <w:rPr>
          <w:rFonts w:ascii="Times New Roman" w:eastAsia="Calibri" w:hAnsi="Times New Roman"/>
          <w:b/>
          <w:sz w:val="24"/>
          <w:szCs w:val="24"/>
          <w:lang w:val="bg-BG" w:eastAsia="bg-BG"/>
        </w:rPr>
        <w:t xml:space="preserve">чистите технологии, кръговата и </w:t>
      </w:r>
      <w:proofErr w:type="spellStart"/>
      <w:r w:rsidRPr="0086484F">
        <w:rPr>
          <w:rFonts w:ascii="Times New Roman" w:eastAsia="Calibri" w:hAnsi="Times New Roman"/>
          <w:b/>
          <w:sz w:val="24"/>
          <w:szCs w:val="24"/>
          <w:lang w:val="bg-BG" w:eastAsia="bg-BG"/>
        </w:rPr>
        <w:t>нисковъглеродната</w:t>
      </w:r>
      <w:proofErr w:type="spellEnd"/>
      <w:r w:rsidRPr="0086484F">
        <w:rPr>
          <w:rFonts w:ascii="Times New Roman" w:eastAsia="Calibri" w:hAnsi="Times New Roman"/>
          <w:b/>
          <w:sz w:val="24"/>
          <w:szCs w:val="24"/>
          <w:lang w:val="bg-BG" w:eastAsia="bg-BG"/>
        </w:rPr>
        <w:t xml:space="preserve"> икономика чрез подкрепа за следните дейности</w:t>
      </w:r>
      <w:r w:rsidRPr="0086484F">
        <w:rPr>
          <w:rFonts w:ascii="Times New Roman" w:eastAsia="Calibri" w:hAnsi="Times New Roman"/>
          <w:sz w:val="24"/>
          <w:szCs w:val="24"/>
          <w:lang w:val="bg-BG" w:eastAsia="bg-BG"/>
        </w:rPr>
        <w:t>:</w:t>
      </w:r>
    </w:p>
    <w:p w14:paraId="3B696C4F" w14:textId="77777777" w:rsidR="00E2116A" w:rsidRPr="0086484F" w:rsidRDefault="00E2116A" w:rsidP="0022307D">
      <w:pPr>
        <w:pStyle w:val="ListParagraph"/>
        <w:numPr>
          <w:ilvl w:val="0"/>
          <w:numId w:val="56"/>
        </w:numPr>
        <w:spacing w:line="276" w:lineRule="auto"/>
        <w:ind w:left="0" w:firstLine="720"/>
        <w:contextualSpacing/>
        <w:jc w:val="both"/>
        <w:rPr>
          <w:rFonts w:eastAsia="Calibri"/>
        </w:rPr>
      </w:pPr>
      <w:r w:rsidRPr="0086484F">
        <w:rPr>
          <w:rFonts w:eastAsia="Calibri"/>
        </w:rPr>
        <w:t>насърчаване на промишлена симбиоза между предприятията;</w:t>
      </w:r>
    </w:p>
    <w:p w14:paraId="566CF3CE" w14:textId="77777777" w:rsidR="00E2116A" w:rsidRPr="0086484F" w:rsidRDefault="00E2116A" w:rsidP="00C34C1F">
      <w:pPr>
        <w:pStyle w:val="ListParagraph"/>
        <w:numPr>
          <w:ilvl w:val="0"/>
          <w:numId w:val="56"/>
        </w:numPr>
        <w:spacing w:line="276" w:lineRule="auto"/>
        <w:ind w:left="0" w:firstLine="720"/>
        <w:contextualSpacing/>
        <w:jc w:val="both"/>
        <w:rPr>
          <w:rFonts w:eastAsia="Calibri"/>
        </w:rPr>
      </w:pPr>
      <w:r w:rsidRPr="0086484F">
        <w:rPr>
          <w:rFonts w:eastAsia="Calibri"/>
        </w:rPr>
        <w:t xml:space="preserve">развитие на екологосъобразни модели на производство, дейности с нулеви емисии и </w:t>
      </w:r>
      <w:proofErr w:type="spellStart"/>
      <w:r w:rsidRPr="0086484F">
        <w:rPr>
          <w:rFonts w:eastAsia="Calibri"/>
        </w:rPr>
        <w:t>ресурсонезависими</w:t>
      </w:r>
      <w:proofErr w:type="spellEnd"/>
      <w:r w:rsidRPr="0086484F">
        <w:rPr>
          <w:rFonts w:eastAsia="Calibri"/>
        </w:rPr>
        <w:t xml:space="preserve"> такива, които да служат като добра практика и нови бизнес модели в областта на кръговата икономика; </w:t>
      </w:r>
    </w:p>
    <w:p w14:paraId="2CD20F43" w14:textId="77777777" w:rsidR="00E2116A" w:rsidRPr="0086484F" w:rsidRDefault="00E2116A" w:rsidP="00C34C1F">
      <w:pPr>
        <w:pStyle w:val="ListParagraph"/>
        <w:numPr>
          <w:ilvl w:val="0"/>
          <w:numId w:val="56"/>
        </w:numPr>
        <w:spacing w:line="276" w:lineRule="auto"/>
        <w:ind w:left="0" w:firstLine="720"/>
        <w:contextualSpacing/>
        <w:jc w:val="both"/>
        <w:rPr>
          <w:rFonts w:eastAsia="Calibri"/>
        </w:rPr>
      </w:pPr>
      <w:r w:rsidRPr="0086484F">
        <w:rPr>
          <w:rFonts w:eastAsia="Calibri"/>
        </w:rPr>
        <w:t>развитие на местната икономика съобразно местните нужди и потенциал.</w:t>
      </w:r>
    </w:p>
    <w:p w14:paraId="4CC20DF7" w14:textId="77777777" w:rsidR="00E2116A" w:rsidRPr="0086484F" w:rsidRDefault="00E2116A" w:rsidP="00C34C1F">
      <w:pPr>
        <w:spacing w:before="120" w:line="276" w:lineRule="auto"/>
        <w:ind w:firstLine="720"/>
        <w:jc w:val="both"/>
        <w:rPr>
          <w:rFonts w:ascii="Times New Roman" w:eastAsia="Calibri" w:hAnsi="Times New Roman"/>
          <w:b/>
          <w:sz w:val="24"/>
          <w:szCs w:val="24"/>
          <w:lang w:val="bg-BG" w:eastAsia="bg-BG"/>
        </w:rPr>
      </w:pPr>
      <w:r w:rsidRPr="0086484F">
        <w:rPr>
          <w:rFonts w:ascii="Times New Roman" w:eastAsia="Calibri" w:hAnsi="Times New Roman"/>
          <w:sz w:val="24"/>
          <w:szCs w:val="24"/>
          <w:lang w:val="bg-BG" w:eastAsia="bg-BG"/>
        </w:rPr>
        <w:t>Подкрепата за МСП по тази СЦ</w:t>
      </w:r>
      <w:r w:rsidRPr="0086484F">
        <w:rPr>
          <w:rFonts w:ascii="Times New Roman" w:hAnsi="Times New Roman"/>
          <w:sz w:val="24"/>
          <w:lang w:val="bg-BG"/>
        </w:rPr>
        <w:t xml:space="preserve"> </w:t>
      </w:r>
      <w:r w:rsidRPr="0086484F">
        <w:rPr>
          <w:rFonts w:ascii="Times New Roman" w:eastAsia="Calibri" w:hAnsi="Times New Roman"/>
          <w:sz w:val="24"/>
          <w:szCs w:val="24"/>
          <w:lang w:val="bg-BG" w:eastAsia="bg-BG"/>
        </w:rPr>
        <w:t>ще се предоставя</w:t>
      </w:r>
      <w:r w:rsidRPr="0086484F">
        <w:rPr>
          <w:rFonts w:ascii="Times New Roman" w:eastAsia="Calibri" w:hAnsi="Times New Roman"/>
          <w:b/>
          <w:sz w:val="24"/>
          <w:szCs w:val="24"/>
          <w:lang w:val="bg-BG" w:eastAsia="bg-BG"/>
        </w:rPr>
        <w:t xml:space="preserve"> чрез безвъзмездни средства. </w:t>
      </w:r>
    </w:p>
    <w:p w14:paraId="4B9E8C27" w14:textId="3D8A13F9" w:rsidR="00E2116A" w:rsidRPr="0086484F" w:rsidRDefault="007350FF"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13" w:name="_Toc135299464"/>
      <w:r w:rsidRPr="0086484F">
        <w:rPr>
          <w:rFonts w:ascii="Times New Roman" w:hAnsi="Times New Roman"/>
          <w:bCs w:val="0"/>
          <w:i/>
          <w:color w:val="215868" w:themeColor="accent5" w:themeShade="80"/>
          <w:sz w:val="24"/>
          <w:szCs w:val="24"/>
          <w:lang w:val="bg-BG" w:eastAsia="bg-BG"/>
        </w:rPr>
        <w:t xml:space="preserve">Б.3.2. </w:t>
      </w:r>
      <w:r w:rsidR="00E2116A" w:rsidRPr="0086484F">
        <w:rPr>
          <w:rFonts w:ascii="Times New Roman" w:hAnsi="Times New Roman"/>
          <w:bCs w:val="0"/>
          <w:i/>
          <w:color w:val="215868" w:themeColor="accent5" w:themeShade="80"/>
          <w:sz w:val="24"/>
          <w:szCs w:val="24"/>
          <w:lang w:val="bg-BG" w:eastAsia="bg-BG"/>
        </w:rPr>
        <w:t>Потенциални бенефициенти/критерии за допустимост:</w:t>
      </w:r>
      <w:bookmarkEnd w:id="113"/>
      <w:r w:rsidR="00E2116A" w:rsidRPr="0086484F">
        <w:rPr>
          <w:rFonts w:ascii="Times New Roman" w:hAnsi="Times New Roman"/>
          <w:bCs w:val="0"/>
          <w:i/>
          <w:color w:val="215868" w:themeColor="accent5" w:themeShade="80"/>
          <w:sz w:val="24"/>
          <w:szCs w:val="24"/>
          <w:lang w:val="bg-BG" w:eastAsia="bg-BG"/>
        </w:rPr>
        <w:t xml:space="preserve"> </w:t>
      </w:r>
    </w:p>
    <w:p w14:paraId="1C73A2B1" w14:textId="77777777" w:rsidR="00E2116A" w:rsidRPr="00C34C1F" w:rsidRDefault="00E2116A" w:rsidP="00C34C1F">
      <w:pPr>
        <w:pStyle w:val="ListParagraph"/>
        <w:spacing w:before="120"/>
        <w:ind w:left="0" w:firstLine="720"/>
        <w:jc w:val="both"/>
        <w:rPr>
          <w:lang w:eastAsia="lt-LT"/>
        </w:rPr>
      </w:pPr>
      <w:r w:rsidRPr="00C34C1F">
        <w:rPr>
          <w:lang w:eastAsia="lt-LT"/>
        </w:rPr>
        <w:t xml:space="preserve">Микро, малки и средни предприятия (по смисъла на чл. 3 и чл. 4 от Закона за малките и средните предприятия и Препоръка на Комисията от 6 май 2003 г. относно определението за </w:t>
      </w:r>
      <w:proofErr w:type="spellStart"/>
      <w:r w:rsidRPr="00C34C1F">
        <w:rPr>
          <w:lang w:eastAsia="lt-LT"/>
        </w:rPr>
        <w:t>микро</w:t>
      </w:r>
      <w:proofErr w:type="spellEnd"/>
      <w:r w:rsidRPr="00C34C1F">
        <w:rPr>
          <w:lang w:eastAsia="lt-LT"/>
        </w:rPr>
        <w:t>-, малки и средни предприятия - ОВ L 124, 20.5.2003 г., стр. 36), осъществяващи дейност на територията на индустриални паркове;</w:t>
      </w:r>
    </w:p>
    <w:p w14:paraId="1B3510B5" w14:textId="1C9A22D6" w:rsidR="00E2116A" w:rsidRPr="00C34C1F" w:rsidRDefault="00E2116A" w:rsidP="00C34C1F">
      <w:pPr>
        <w:pStyle w:val="ListParagraph"/>
        <w:spacing w:before="120"/>
        <w:ind w:left="0" w:firstLine="720"/>
        <w:jc w:val="both"/>
        <w:rPr>
          <w:lang w:eastAsia="lt-LT"/>
        </w:rPr>
      </w:pPr>
      <w:r w:rsidRPr="0086484F">
        <w:rPr>
          <w:lang w:eastAsia="lt-LT"/>
        </w:rPr>
        <w:t>Изпълнение на мерки от страна на предприятията, свързани с</w:t>
      </w:r>
      <w:r w:rsidRPr="00C34C1F">
        <w:rPr>
          <w:lang w:eastAsia="lt-LT"/>
        </w:rPr>
        <w:t xml:space="preserve"> чистите технологии, кръговата и </w:t>
      </w:r>
      <w:proofErr w:type="spellStart"/>
      <w:r w:rsidRPr="00C34C1F">
        <w:rPr>
          <w:lang w:eastAsia="lt-LT"/>
        </w:rPr>
        <w:t>нисковъглеродната</w:t>
      </w:r>
      <w:proofErr w:type="spellEnd"/>
      <w:r w:rsidRPr="00C34C1F">
        <w:rPr>
          <w:lang w:eastAsia="lt-LT"/>
        </w:rPr>
        <w:t xml:space="preserve"> икономика и които отговарят на целите на Националния план за управление на отпадъците 2021-2028</w:t>
      </w:r>
      <w:r w:rsidR="00A35051" w:rsidRPr="00C34C1F">
        <w:rPr>
          <w:lang w:eastAsia="lt-LT"/>
        </w:rPr>
        <w:t xml:space="preserve"> или Стратегията за кръгова икономика 2021-2027</w:t>
      </w:r>
      <w:r w:rsidRPr="00C34C1F">
        <w:rPr>
          <w:lang w:eastAsia="lt-LT"/>
        </w:rPr>
        <w:t>.</w:t>
      </w:r>
    </w:p>
    <w:p w14:paraId="46BC19E1" w14:textId="77777777" w:rsidR="00D64F95" w:rsidRPr="00C34C1F" w:rsidRDefault="00D64F95" w:rsidP="00C34C1F">
      <w:pPr>
        <w:pStyle w:val="ListParagraph"/>
        <w:spacing w:before="120"/>
        <w:ind w:left="0" w:firstLine="720"/>
        <w:jc w:val="both"/>
        <w:rPr>
          <w:lang w:eastAsia="lt-LT"/>
        </w:rPr>
      </w:pPr>
    </w:p>
    <w:p w14:paraId="1FA8A2E7" w14:textId="5476CA0F" w:rsidR="00D64F95" w:rsidRPr="0086484F" w:rsidRDefault="007350FF"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14" w:name="_Toc135299465"/>
      <w:r w:rsidRPr="0086484F">
        <w:rPr>
          <w:rFonts w:ascii="Times New Roman" w:hAnsi="Times New Roman"/>
          <w:bCs w:val="0"/>
          <w:i/>
          <w:color w:val="215868" w:themeColor="accent5" w:themeShade="80"/>
          <w:sz w:val="24"/>
          <w:szCs w:val="24"/>
          <w:lang w:val="bg-BG" w:eastAsia="bg-BG"/>
        </w:rPr>
        <w:t xml:space="preserve">Б.3.3. </w:t>
      </w:r>
      <w:r w:rsidR="00D64F95" w:rsidRPr="0086484F">
        <w:rPr>
          <w:rFonts w:ascii="Times New Roman" w:hAnsi="Times New Roman"/>
          <w:bCs w:val="0"/>
          <w:i/>
          <w:color w:val="215868" w:themeColor="accent5" w:themeShade="80"/>
          <w:sz w:val="24"/>
          <w:szCs w:val="24"/>
          <w:lang w:val="bg-BG" w:eastAsia="bg-BG"/>
        </w:rPr>
        <w:t xml:space="preserve">Предвиден </w:t>
      </w:r>
      <w:r w:rsidR="00233272" w:rsidRPr="0086484F">
        <w:rPr>
          <w:rFonts w:ascii="Times New Roman" w:hAnsi="Times New Roman"/>
          <w:bCs w:val="0"/>
          <w:i/>
          <w:color w:val="215868" w:themeColor="accent5" w:themeShade="80"/>
          <w:sz w:val="24"/>
          <w:szCs w:val="24"/>
          <w:lang w:val="bg-BG" w:eastAsia="bg-BG"/>
        </w:rPr>
        <w:t xml:space="preserve">индикативен </w:t>
      </w:r>
      <w:r w:rsidR="00D64F95" w:rsidRPr="0086484F">
        <w:rPr>
          <w:rFonts w:ascii="Times New Roman" w:hAnsi="Times New Roman"/>
          <w:bCs w:val="0"/>
          <w:i/>
          <w:color w:val="215868" w:themeColor="accent5" w:themeShade="80"/>
          <w:sz w:val="24"/>
          <w:szCs w:val="24"/>
          <w:lang w:val="bg-BG" w:eastAsia="bg-BG"/>
        </w:rPr>
        <w:t>финансов ресурс</w:t>
      </w:r>
      <w:bookmarkEnd w:id="114"/>
      <w:r w:rsidR="00D64F95" w:rsidRPr="0086484F">
        <w:rPr>
          <w:rFonts w:ascii="Times New Roman" w:hAnsi="Times New Roman"/>
          <w:bCs w:val="0"/>
          <w:i/>
          <w:color w:val="215868" w:themeColor="accent5" w:themeShade="80"/>
          <w:sz w:val="24"/>
          <w:szCs w:val="24"/>
          <w:lang w:val="bg-BG" w:eastAsia="bg-BG"/>
        </w:rPr>
        <w:t xml:space="preserve"> </w:t>
      </w:r>
    </w:p>
    <w:p w14:paraId="263C0709" w14:textId="50E044CC" w:rsidR="00E2116A" w:rsidRPr="0086484F" w:rsidRDefault="00E2116A" w:rsidP="00C34C1F">
      <w:pPr>
        <w:pStyle w:val="ListParagraph"/>
        <w:spacing w:before="120" w:line="276" w:lineRule="auto"/>
        <w:ind w:left="0" w:firstLine="720"/>
        <w:jc w:val="both"/>
        <w:rPr>
          <w:rFonts w:eastAsia="Calibri"/>
          <w:i/>
        </w:rPr>
      </w:pPr>
      <w:r w:rsidRPr="00C34C1F">
        <w:rPr>
          <w:rFonts w:eastAsia="Calibri"/>
        </w:rPr>
        <w:t xml:space="preserve">Предвиденият финансов ресурс </w:t>
      </w:r>
      <w:r w:rsidRPr="0086484F">
        <w:rPr>
          <w:rFonts w:eastAsia="Calibri"/>
        </w:rPr>
        <w:t>за посочените интервенции е в общ размер на 69 066 000 евро, в т.ч. за региони в преход (ЮЗР) – 6 906 600 евро и за по-слабо развити региони (останалите пет региона за развитие) – 62 159 400 евро.</w:t>
      </w:r>
    </w:p>
    <w:p w14:paraId="67E6B138" w14:textId="77777777" w:rsidR="00E2116A" w:rsidRPr="0086484F" w:rsidRDefault="00E2116A" w:rsidP="00C34C1F">
      <w:pPr>
        <w:pStyle w:val="ListParagraph"/>
        <w:spacing w:before="120" w:line="276" w:lineRule="auto"/>
        <w:ind w:left="0" w:firstLine="720"/>
        <w:jc w:val="both"/>
        <w:rPr>
          <w:rFonts w:eastAsia="Calibri"/>
        </w:rPr>
      </w:pPr>
      <w:r w:rsidRPr="0086484F">
        <w:rPr>
          <w:rFonts w:eastAsia="Calibri"/>
        </w:rPr>
        <w:t>Бюджет по региони:</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52"/>
        <w:gridCol w:w="2410"/>
        <w:gridCol w:w="2126"/>
      </w:tblGrid>
      <w:tr w:rsidR="00E2116A" w:rsidRPr="0086484F" w14:paraId="2FE99118" w14:textId="77777777" w:rsidTr="000A5190">
        <w:tc>
          <w:tcPr>
            <w:tcW w:w="2263" w:type="dxa"/>
            <w:shd w:val="clear" w:color="auto" w:fill="BFBFBF"/>
          </w:tcPr>
          <w:p w14:paraId="1829A017" w14:textId="77777777" w:rsidR="00E2116A" w:rsidRPr="0086484F" w:rsidRDefault="00E2116A"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Категория регион</w:t>
            </w:r>
          </w:p>
        </w:tc>
        <w:tc>
          <w:tcPr>
            <w:tcW w:w="2552" w:type="dxa"/>
            <w:shd w:val="clear" w:color="auto" w:fill="BFBFBF"/>
          </w:tcPr>
          <w:p w14:paraId="0FEF57AB" w14:textId="77777777" w:rsidR="00E2116A" w:rsidRPr="0086484F" w:rsidRDefault="00E2116A"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Общ размер на безвъзмездната финансова помощ</w:t>
            </w:r>
          </w:p>
        </w:tc>
        <w:tc>
          <w:tcPr>
            <w:tcW w:w="2410" w:type="dxa"/>
            <w:shd w:val="clear" w:color="auto" w:fill="BFBFBF"/>
          </w:tcPr>
          <w:p w14:paraId="6C02EF45" w14:textId="77777777" w:rsidR="00E2116A" w:rsidRPr="0086484F" w:rsidRDefault="00E2116A"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Средства от Европейския фонд за регионално развитие</w:t>
            </w:r>
          </w:p>
        </w:tc>
        <w:tc>
          <w:tcPr>
            <w:tcW w:w="2126" w:type="dxa"/>
            <w:shd w:val="clear" w:color="auto" w:fill="BFBFBF"/>
          </w:tcPr>
          <w:p w14:paraId="47A21417" w14:textId="77777777" w:rsidR="00E2116A" w:rsidRPr="0086484F" w:rsidRDefault="00E2116A"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Национално съфинансиране</w:t>
            </w:r>
          </w:p>
        </w:tc>
      </w:tr>
      <w:tr w:rsidR="00E2116A" w:rsidRPr="0086484F" w14:paraId="25BDBEFC" w14:textId="77777777" w:rsidTr="000A5190">
        <w:tc>
          <w:tcPr>
            <w:tcW w:w="2263" w:type="dxa"/>
            <w:shd w:val="clear" w:color="auto" w:fill="auto"/>
          </w:tcPr>
          <w:p w14:paraId="2E701E49"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Регион в преход</w:t>
            </w:r>
          </w:p>
          <w:p w14:paraId="1E46A4D2"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ЮЗР</w:t>
            </w:r>
          </w:p>
        </w:tc>
        <w:tc>
          <w:tcPr>
            <w:tcW w:w="2552" w:type="dxa"/>
            <w:shd w:val="clear" w:color="auto" w:fill="auto"/>
          </w:tcPr>
          <w:p w14:paraId="172DDF03"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9 866 571 евро</w:t>
            </w:r>
          </w:p>
        </w:tc>
        <w:tc>
          <w:tcPr>
            <w:tcW w:w="2410" w:type="dxa"/>
            <w:shd w:val="clear" w:color="auto" w:fill="auto"/>
          </w:tcPr>
          <w:p w14:paraId="55D13DF2"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6 906 600 евро</w:t>
            </w:r>
          </w:p>
        </w:tc>
        <w:tc>
          <w:tcPr>
            <w:tcW w:w="2126" w:type="dxa"/>
            <w:shd w:val="clear" w:color="auto" w:fill="auto"/>
          </w:tcPr>
          <w:p w14:paraId="57424E2B"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2 959 971 евро</w:t>
            </w:r>
          </w:p>
        </w:tc>
      </w:tr>
      <w:tr w:rsidR="00E2116A" w:rsidRPr="0086484F" w14:paraId="6EC9D96F" w14:textId="77777777" w:rsidTr="000A5190">
        <w:tc>
          <w:tcPr>
            <w:tcW w:w="2263" w:type="dxa"/>
            <w:shd w:val="clear" w:color="auto" w:fill="auto"/>
          </w:tcPr>
          <w:p w14:paraId="7B548A95"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По-слабо развити региони, в т.ч.:</w:t>
            </w:r>
          </w:p>
          <w:p w14:paraId="75556971"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СЗР</w:t>
            </w:r>
          </w:p>
          <w:p w14:paraId="68BB02DE"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СЦР</w:t>
            </w:r>
          </w:p>
          <w:p w14:paraId="6969F15D"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СИР</w:t>
            </w:r>
          </w:p>
          <w:p w14:paraId="205D5A26"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ЮЦР</w:t>
            </w:r>
          </w:p>
          <w:p w14:paraId="385823B8"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ЮИР</w:t>
            </w:r>
          </w:p>
        </w:tc>
        <w:tc>
          <w:tcPr>
            <w:tcW w:w="2552" w:type="dxa"/>
            <w:shd w:val="clear" w:color="auto" w:fill="auto"/>
          </w:tcPr>
          <w:p w14:paraId="285F215D"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73 128 706 евро</w:t>
            </w:r>
          </w:p>
          <w:p w14:paraId="648FA641" w14:textId="77777777" w:rsidR="00E2116A" w:rsidRPr="0086484F" w:rsidRDefault="00E2116A" w:rsidP="000A5190">
            <w:pPr>
              <w:spacing w:line="276" w:lineRule="auto"/>
              <w:jc w:val="both"/>
              <w:rPr>
                <w:rFonts w:ascii="Times New Roman" w:eastAsia="Calibri" w:hAnsi="Times New Roman"/>
                <w:b/>
                <w:sz w:val="24"/>
                <w:szCs w:val="24"/>
                <w:lang w:val="bg-BG" w:eastAsia="bg-BG"/>
              </w:rPr>
            </w:pPr>
          </w:p>
        </w:tc>
        <w:tc>
          <w:tcPr>
            <w:tcW w:w="2410" w:type="dxa"/>
            <w:shd w:val="clear" w:color="auto" w:fill="auto"/>
          </w:tcPr>
          <w:p w14:paraId="75E9F1AA"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 xml:space="preserve">62 159 400 евро </w:t>
            </w:r>
          </w:p>
          <w:p w14:paraId="2AE8EFBC" w14:textId="77777777" w:rsidR="00E2116A" w:rsidRPr="0086484F" w:rsidRDefault="00E2116A" w:rsidP="000A5190">
            <w:pPr>
              <w:spacing w:line="276" w:lineRule="auto"/>
              <w:jc w:val="both"/>
              <w:rPr>
                <w:rFonts w:ascii="Times New Roman" w:eastAsia="Calibri" w:hAnsi="Times New Roman"/>
                <w:b/>
                <w:sz w:val="24"/>
                <w:szCs w:val="24"/>
                <w:lang w:val="bg-BG" w:eastAsia="bg-BG"/>
              </w:rPr>
            </w:pPr>
          </w:p>
          <w:p w14:paraId="4541C534" w14:textId="77777777" w:rsidR="00E2116A" w:rsidRPr="0086484F" w:rsidRDefault="00E2116A" w:rsidP="000A5190">
            <w:pPr>
              <w:spacing w:line="276" w:lineRule="auto"/>
              <w:jc w:val="both"/>
              <w:rPr>
                <w:rFonts w:ascii="Times New Roman" w:eastAsia="Calibri" w:hAnsi="Times New Roman"/>
                <w:b/>
                <w:sz w:val="24"/>
                <w:szCs w:val="24"/>
                <w:lang w:val="bg-BG" w:eastAsia="bg-BG"/>
              </w:rPr>
            </w:pPr>
          </w:p>
        </w:tc>
        <w:tc>
          <w:tcPr>
            <w:tcW w:w="2126" w:type="dxa"/>
            <w:shd w:val="clear" w:color="auto" w:fill="auto"/>
          </w:tcPr>
          <w:p w14:paraId="073747CB"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10 969 306 евро</w:t>
            </w:r>
          </w:p>
        </w:tc>
      </w:tr>
      <w:tr w:rsidR="00E2116A" w:rsidRPr="0086484F" w14:paraId="028FC3F5" w14:textId="77777777" w:rsidTr="000A5190">
        <w:tc>
          <w:tcPr>
            <w:tcW w:w="2263" w:type="dxa"/>
            <w:shd w:val="clear" w:color="auto" w:fill="auto"/>
          </w:tcPr>
          <w:p w14:paraId="50A77B59" w14:textId="77777777" w:rsidR="00E2116A" w:rsidRPr="0086484F" w:rsidRDefault="00E2116A" w:rsidP="000A5190">
            <w:pPr>
              <w:spacing w:line="276" w:lineRule="auto"/>
              <w:jc w:val="right"/>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Общо:</w:t>
            </w:r>
          </w:p>
        </w:tc>
        <w:tc>
          <w:tcPr>
            <w:tcW w:w="2552" w:type="dxa"/>
            <w:shd w:val="clear" w:color="auto" w:fill="auto"/>
          </w:tcPr>
          <w:p w14:paraId="4433E145"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82 995 277 евро</w:t>
            </w:r>
          </w:p>
        </w:tc>
        <w:tc>
          <w:tcPr>
            <w:tcW w:w="2410" w:type="dxa"/>
            <w:shd w:val="clear" w:color="auto" w:fill="auto"/>
          </w:tcPr>
          <w:p w14:paraId="1555E90A"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69 066 000 евро</w:t>
            </w:r>
          </w:p>
          <w:p w14:paraId="1BD9D75D" w14:textId="77777777" w:rsidR="00E2116A" w:rsidRPr="0086484F" w:rsidRDefault="00E2116A" w:rsidP="000A5190">
            <w:pPr>
              <w:spacing w:line="276" w:lineRule="auto"/>
              <w:jc w:val="both"/>
              <w:rPr>
                <w:rFonts w:ascii="Times New Roman" w:eastAsia="Calibri" w:hAnsi="Times New Roman"/>
                <w:b/>
                <w:sz w:val="24"/>
                <w:szCs w:val="24"/>
                <w:lang w:val="bg-BG" w:eastAsia="bg-BG"/>
              </w:rPr>
            </w:pPr>
          </w:p>
        </w:tc>
        <w:tc>
          <w:tcPr>
            <w:tcW w:w="2126" w:type="dxa"/>
            <w:shd w:val="clear" w:color="auto" w:fill="auto"/>
          </w:tcPr>
          <w:p w14:paraId="0F27BD24" w14:textId="77777777" w:rsidR="00E2116A" w:rsidRPr="0086484F" w:rsidRDefault="00E2116A"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13 929 277 евро</w:t>
            </w:r>
          </w:p>
        </w:tc>
      </w:tr>
    </w:tbl>
    <w:p w14:paraId="725897DE" w14:textId="06FE1A59" w:rsidR="00E2116A" w:rsidRPr="0086484F" w:rsidRDefault="007078EC"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lastRenderedPageBreak/>
        <w:t>Р</w:t>
      </w:r>
      <w:r w:rsidR="00E2116A" w:rsidRPr="0086484F">
        <w:rPr>
          <w:rFonts w:ascii="Times New Roman" w:eastAsia="Calibri" w:hAnsi="Times New Roman"/>
          <w:sz w:val="24"/>
          <w:szCs w:val="24"/>
          <w:lang w:val="bg-BG" w:eastAsia="bg-BG"/>
        </w:rPr>
        <w:t xml:space="preserve">азпределението на бюджета между по-слабо развитите региони </w:t>
      </w:r>
      <w:r w:rsidR="00064A06" w:rsidRPr="00C34C1F">
        <w:rPr>
          <w:rFonts w:ascii="Times New Roman" w:hAnsi="Times New Roman"/>
          <w:bCs/>
          <w:iCs/>
          <w:sz w:val="24"/>
          <w:szCs w:val="24"/>
          <w:lang w:val="bg-BG" w:eastAsia="bg-BG"/>
        </w:rPr>
        <w:t>ще бъде извършено при спазване на следното съотношение</w:t>
      </w:r>
      <w:r w:rsidR="00E2116A" w:rsidRPr="0086484F">
        <w:rPr>
          <w:rFonts w:ascii="Times New Roman" w:eastAsia="Calibri" w:hAnsi="Times New Roman"/>
          <w:sz w:val="24"/>
          <w:szCs w:val="24"/>
          <w:lang w:val="bg-BG" w:eastAsia="bg-BG"/>
        </w:rPr>
        <w:t xml:space="preserve">: 50 % от общия размер (73 128 706 евро) се </w:t>
      </w:r>
      <w:r w:rsidR="004D4BF0" w:rsidRPr="0086484F">
        <w:rPr>
          <w:rFonts w:ascii="Times New Roman" w:eastAsia="Calibri" w:hAnsi="Times New Roman"/>
          <w:sz w:val="24"/>
          <w:szCs w:val="24"/>
          <w:lang w:val="bg-BG" w:eastAsia="bg-BG"/>
        </w:rPr>
        <w:t xml:space="preserve">разделя </w:t>
      </w:r>
      <w:r w:rsidR="00E2116A" w:rsidRPr="0086484F">
        <w:rPr>
          <w:rFonts w:ascii="Times New Roman" w:eastAsia="Calibri" w:hAnsi="Times New Roman"/>
          <w:sz w:val="24"/>
          <w:szCs w:val="24"/>
          <w:lang w:val="bg-BG" w:eastAsia="bg-BG"/>
        </w:rPr>
        <w:t xml:space="preserve">пропорционално между трите северни региона, а останалите 50 % между двата южни. </w:t>
      </w:r>
    </w:p>
    <w:p w14:paraId="4BC710DD" w14:textId="77777777" w:rsidR="00E2116A" w:rsidRPr="0086484F" w:rsidRDefault="00E2116A" w:rsidP="00C34C1F">
      <w:pPr>
        <w:spacing w:before="120" w:line="276" w:lineRule="auto"/>
        <w:ind w:firstLine="720"/>
        <w:jc w:val="both"/>
        <w:rPr>
          <w:rFonts w:ascii="Times New Roman" w:eastAsia="Calibri" w:hAnsi="Times New Roman"/>
          <w:b/>
          <w:i/>
          <w:color w:val="215868" w:themeColor="accent5" w:themeShade="80"/>
          <w:sz w:val="24"/>
          <w:szCs w:val="24"/>
          <w:lang w:val="bg-BG" w:eastAsia="bg-BG"/>
        </w:rPr>
      </w:pPr>
      <w:r w:rsidRPr="0086484F">
        <w:rPr>
          <w:rFonts w:ascii="Times New Roman" w:eastAsia="Calibri" w:hAnsi="Times New Roman"/>
          <w:i/>
          <w:sz w:val="24"/>
          <w:szCs w:val="24"/>
          <w:lang w:val="bg-BG" w:eastAsia="bg-BG"/>
        </w:rPr>
        <w:t>Забележка: След получаване на актуална информация за разпределението на индустриални паркове на територията на страната, е възможно посоченото по-горе разпределение на бюджета да претърпи промяна, която да отчете посоченото обстоятелство</w:t>
      </w:r>
      <w:r w:rsidRPr="0086484F">
        <w:rPr>
          <w:rFonts w:ascii="Times New Roman" w:eastAsia="Calibri" w:hAnsi="Times New Roman"/>
          <w:sz w:val="24"/>
          <w:szCs w:val="24"/>
          <w:lang w:val="bg-BG" w:eastAsia="bg-BG"/>
        </w:rPr>
        <w:t>.</w:t>
      </w:r>
    </w:p>
    <w:p w14:paraId="6A0896C1" w14:textId="46AE124F" w:rsidR="00AA718F" w:rsidRPr="0086484F" w:rsidRDefault="00485402"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15" w:name="_Toc135299466"/>
      <w:r w:rsidRPr="0086484F">
        <w:rPr>
          <w:rFonts w:ascii="Times New Roman" w:hAnsi="Times New Roman"/>
          <w:bCs w:val="0"/>
          <w:i/>
          <w:color w:val="215868" w:themeColor="accent5" w:themeShade="80"/>
          <w:sz w:val="24"/>
          <w:szCs w:val="24"/>
          <w:lang w:val="bg-BG" w:eastAsia="bg-BG"/>
        </w:rPr>
        <w:t>Б</w:t>
      </w:r>
      <w:r w:rsidR="00AA718F" w:rsidRPr="0086484F">
        <w:rPr>
          <w:rFonts w:ascii="Times New Roman" w:hAnsi="Times New Roman"/>
          <w:bCs w:val="0"/>
          <w:i/>
          <w:color w:val="215868" w:themeColor="accent5" w:themeShade="80"/>
          <w:sz w:val="24"/>
          <w:szCs w:val="24"/>
          <w:lang w:val="bg-BG" w:eastAsia="bg-BG"/>
        </w:rPr>
        <w:t>.3.4. Допустими разходи</w:t>
      </w:r>
      <w:bookmarkEnd w:id="115"/>
    </w:p>
    <w:p w14:paraId="7652D12D" w14:textId="77777777" w:rsidR="00AA718F" w:rsidRPr="0086484F" w:rsidRDefault="00AA718F"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 xml:space="preserve">Индикативните </w:t>
      </w:r>
      <w:r w:rsidRPr="0086484F">
        <w:rPr>
          <w:rFonts w:ascii="Times New Roman" w:eastAsia="Calibri" w:hAnsi="Times New Roman"/>
          <w:b/>
          <w:sz w:val="24"/>
          <w:szCs w:val="24"/>
          <w:lang w:val="bg-BG" w:eastAsia="bg-BG"/>
        </w:rPr>
        <w:t>допустими разходи</w:t>
      </w:r>
      <w:r w:rsidRPr="0086484F">
        <w:rPr>
          <w:rFonts w:ascii="Times New Roman" w:eastAsia="Calibri" w:hAnsi="Times New Roman"/>
          <w:sz w:val="24"/>
          <w:szCs w:val="24"/>
          <w:lang w:val="bg-BG" w:eastAsia="bg-BG"/>
        </w:rPr>
        <w:t xml:space="preserve"> включват разходи за придобиване на нови машини, съоръжения и оборудване и дълготрайни нематериални активи, както и разходи за консултантски услуги от инженерно-технически характер с цел реализиране на мерки в областта на чистите технологии, кръговата и </w:t>
      </w:r>
      <w:proofErr w:type="spellStart"/>
      <w:r w:rsidRPr="0086484F">
        <w:rPr>
          <w:rFonts w:ascii="Times New Roman" w:eastAsia="Calibri" w:hAnsi="Times New Roman"/>
          <w:sz w:val="24"/>
          <w:szCs w:val="24"/>
          <w:lang w:val="bg-BG" w:eastAsia="bg-BG"/>
        </w:rPr>
        <w:t>нисковъглердоната</w:t>
      </w:r>
      <w:proofErr w:type="spellEnd"/>
      <w:r w:rsidRPr="0086484F">
        <w:rPr>
          <w:rFonts w:ascii="Times New Roman" w:eastAsia="Calibri" w:hAnsi="Times New Roman"/>
          <w:sz w:val="24"/>
          <w:szCs w:val="24"/>
          <w:lang w:val="bg-BG" w:eastAsia="bg-BG"/>
        </w:rPr>
        <w:t xml:space="preserve"> икономика от страна на предприятията, позиционирани на територията на индустриални паркове.</w:t>
      </w:r>
    </w:p>
    <w:p w14:paraId="4E023ADC" w14:textId="77777777" w:rsidR="00AA718F" w:rsidRPr="0086484F" w:rsidRDefault="00AA718F" w:rsidP="006327B9">
      <w:pPr>
        <w:rPr>
          <w:bCs/>
          <w:lang w:val="bg-BG" w:eastAsia="bg-BG"/>
        </w:rPr>
      </w:pPr>
    </w:p>
    <w:p w14:paraId="1DFE08D7" w14:textId="77777777" w:rsidR="00485402" w:rsidRPr="0086484F" w:rsidRDefault="00AA718F"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16" w:name="_Toc135299467"/>
      <w:r w:rsidRPr="0086484F">
        <w:rPr>
          <w:rFonts w:ascii="Times New Roman" w:hAnsi="Times New Roman"/>
          <w:bCs w:val="0"/>
          <w:i/>
          <w:color w:val="215868" w:themeColor="accent5" w:themeShade="80"/>
          <w:sz w:val="24"/>
          <w:szCs w:val="24"/>
          <w:lang w:val="bg-BG" w:eastAsia="bg-BG"/>
        </w:rPr>
        <w:t xml:space="preserve">Б.3.5. </w:t>
      </w:r>
      <w:r w:rsidR="00485402" w:rsidRPr="0086484F">
        <w:rPr>
          <w:rFonts w:ascii="Times New Roman" w:hAnsi="Times New Roman"/>
          <w:bCs w:val="0"/>
          <w:i/>
          <w:color w:val="215868" w:themeColor="accent5" w:themeShade="80"/>
          <w:sz w:val="24"/>
          <w:szCs w:val="24"/>
          <w:lang w:val="bg-BG" w:eastAsia="bg-BG"/>
        </w:rPr>
        <w:t>Приложими индикатори</w:t>
      </w:r>
      <w:bookmarkEnd w:id="116"/>
    </w:p>
    <w:p w14:paraId="6633296E" w14:textId="77777777" w:rsidR="00353313" w:rsidRPr="00C34C1F" w:rsidRDefault="00353313" w:rsidP="00C34C1F">
      <w:pPr>
        <w:pStyle w:val="ListParagraph"/>
        <w:numPr>
          <w:ilvl w:val="0"/>
          <w:numId w:val="340"/>
        </w:numPr>
        <w:spacing w:before="120"/>
        <w:ind w:left="450"/>
        <w:jc w:val="both"/>
        <w:rPr>
          <w:rFonts w:eastAsia="Calibri"/>
        </w:rPr>
      </w:pPr>
      <w:r w:rsidRPr="00C34C1F">
        <w:rPr>
          <w:rFonts w:eastAsia="Calibri"/>
        </w:rPr>
        <w:t xml:space="preserve">RCO01 Подпомагани предприятия (в т.ч.: </w:t>
      </w:r>
      <w:proofErr w:type="spellStart"/>
      <w:r w:rsidRPr="00C34C1F">
        <w:rPr>
          <w:rFonts w:eastAsia="Calibri"/>
        </w:rPr>
        <w:t>микро</w:t>
      </w:r>
      <w:proofErr w:type="spellEnd"/>
      <w:r w:rsidRPr="00C34C1F">
        <w:rPr>
          <w:rFonts w:eastAsia="Calibri"/>
        </w:rPr>
        <w:t>-, малки, средни, големи предприятия);</w:t>
      </w:r>
    </w:p>
    <w:p w14:paraId="53C953D3" w14:textId="77777777" w:rsidR="00353313" w:rsidRPr="00C34C1F" w:rsidRDefault="00353313" w:rsidP="00C34C1F">
      <w:pPr>
        <w:pStyle w:val="ListParagraph"/>
        <w:numPr>
          <w:ilvl w:val="0"/>
          <w:numId w:val="340"/>
        </w:numPr>
        <w:spacing w:before="120"/>
        <w:ind w:left="450"/>
        <w:jc w:val="both"/>
        <w:rPr>
          <w:rFonts w:eastAsia="Calibri"/>
        </w:rPr>
      </w:pPr>
      <w:r w:rsidRPr="00C34C1F">
        <w:rPr>
          <w:rFonts w:eastAsia="Calibri"/>
        </w:rPr>
        <w:t>RCO02 Подпомагани предприятия чрез безвъзмездни средства;</w:t>
      </w:r>
    </w:p>
    <w:p w14:paraId="6DA1B0F2" w14:textId="77777777" w:rsidR="00353313" w:rsidRPr="00C34C1F" w:rsidRDefault="00353313" w:rsidP="00C34C1F">
      <w:pPr>
        <w:pStyle w:val="ListParagraph"/>
        <w:numPr>
          <w:ilvl w:val="0"/>
          <w:numId w:val="340"/>
        </w:numPr>
        <w:spacing w:before="120"/>
        <w:ind w:left="450"/>
        <w:jc w:val="both"/>
        <w:rPr>
          <w:rFonts w:eastAsia="Calibri"/>
        </w:rPr>
      </w:pPr>
      <w:r w:rsidRPr="00C34C1F">
        <w:rPr>
          <w:rFonts w:eastAsia="Calibri"/>
        </w:rPr>
        <w:t>RCR02 Частни инвестиции, допълващи публичното подпомагане (в т.ч.: безвъзмездни средства, финансови инструменти);</w:t>
      </w:r>
    </w:p>
    <w:p w14:paraId="6F0E384F" w14:textId="77777777" w:rsidR="00353313" w:rsidRPr="00C34C1F" w:rsidRDefault="00353313" w:rsidP="00C34C1F">
      <w:pPr>
        <w:pStyle w:val="ListParagraph"/>
        <w:numPr>
          <w:ilvl w:val="0"/>
          <w:numId w:val="340"/>
        </w:numPr>
        <w:spacing w:before="120"/>
        <w:ind w:left="450"/>
        <w:jc w:val="both"/>
        <w:rPr>
          <w:rFonts w:eastAsia="Calibri"/>
        </w:rPr>
      </w:pPr>
      <w:r w:rsidRPr="00C34C1F">
        <w:rPr>
          <w:rFonts w:eastAsia="Calibri"/>
        </w:rPr>
        <w:t>SR06 Предприятия, участващи в промишлена симбиоза;</w:t>
      </w:r>
    </w:p>
    <w:p w14:paraId="0F932D68" w14:textId="77777777" w:rsidR="00353313" w:rsidRPr="00C34C1F" w:rsidRDefault="00353313" w:rsidP="00C34C1F">
      <w:pPr>
        <w:pStyle w:val="ListParagraph"/>
        <w:numPr>
          <w:ilvl w:val="0"/>
          <w:numId w:val="340"/>
        </w:numPr>
        <w:spacing w:before="120"/>
        <w:ind w:left="450"/>
        <w:jc w:val="both"/>
        <w:rPr>
          <w:rFonts w:eastAsia="Calibri"/>
        </w:rPr>
      </w:pPr>
      <w:r w:rsidRPr="00C34C1F">
        <w:rPr>
          <w:rFonts w:eastAsia="Calibri"/>
        </w:rPr>
        <w:t>SR08 МСП предприели мерки за ресурсна ефективност;</w:t>
      </w:r>
    </w:p>
    <w:p w14:paraId="35A5E125" w14:textId="1C41A841" w:rsidR="00485402" w:rsidRPr="00C34C1F" w:rsidRDefault="00353313" w:rsidP="00C34C1F">
      <w:pPr>
        <w:pStyle w:val="ListParagraph"/>
        <w:numPr>
          <w:ilvl w:val="0"/>
          <w:numId w:val="340"/>
        </w:numPr>
        <w:spacing w:before="120"/>
        <w:ind w:left="450"/>
        <w:jc w:val="both"/>
        <w:rPr>
          <w:rFonts w:eastAsia="Calibri"/>
        </w:rPr>
      </w:pPr>
      <w:r w:rsidRPr="00C34C1F">
        <w:rPr>
          <w:rFonts w:eastAsia="Calibri"/>
        </w:rPr>
        <w:t>SR09 МСП предприели мерки за подобряване управлението на отпадъците.</w:t>
      </w:r>
    </w:p>
    <w:p w14:paraId="247A7A37" w14:textId="4C979249" w:rsidR="00485402" w:rsidRPr="0086484F" w:rsidRDefault="00485402"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17" w:name="_Toc135299468"/>
      <w:r w:rsidRPr="0086484F">
        <w:rPr>
          <w:rFonts w:ascii="Times New Roman" w:hAnsi="Times New Roman"/>
          <w:bCs w:val="0"/>
          <w:i/>
          <w:color w:val="215868" w:themeColor="accent5" w:themeShade="80"/>
          <w:sz w:val="24"/>
          <w:szCs w:val="24"/>
          <w:lang w:val="bg-BG" w:eastAsia="bg-BG"/>
        </w:rPr>
        <w:t>Б.3.</w:t>
      </w:r>
      <w:r w:rsidR="00C65396" w:rsidRPr="0086484F">
        <w:rPr>
          <w:rFonts w:ascii="Times New Roman" w:hAnsi="Times New Roman"/>
          <w:bCs w:val="0"/>
          <w:i/>
          <w:color w:val="215868" w:themeColor="accent5" w:themeShade="80"/>
          <w:sz w:val="24"/>
          <w:szCs w:val="24"/>
          <w:lang w:val="bg-BG" w:eastAsia="bg-BG"/>
        </w:rPr>
        <w:t>6</w:t>
      </w:r>
      <w:r w:rsidRPr="0086484F">
        <w:rPr>
          <w:rFonts w:ascii="Times New Roman" w:hAnsi="Times New Roman"/>
          <w:bCs w:val="0"/>
          <w:i/>
          <w:color w:val="215868" w:themeColor="accent5" w:themeShade="80"/>
          <w:sz w:val="24"/>
          <w:szCs w:val="24"/>
          <w:lang w:val="bg-BG" w:eastAsia="bg-BG"/>
        </w:rPr>
        <w:t>. Хоризонтални принципи</w:t>
      </w:r>
      <w:bookmarkEnd w:id="117"/>
    </w:p>
    <w:p w14:paraId="56614199" w14:textId="77777777" w:rsidR="00B91103" w:rsidRPr="0086484F" w:rsidRDefault="00B91103"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В дейностите, включени в концепции за ИТИ, финансирани със средства от ПКИП 2021-2027 г. следва да бъдат отчетени заложените в програмата хоризонтални принципи, както следва:</w:t>
      </w:r>
    </w:p>
    <w:p w14:paraId="6C1E6E29" w14:textId="77777777" w:rsidR="00B91103" w:rsidRPr="0086484F" w:rsidRDefault="00B91103"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 зачитане на основните права и спазването на Хартата на основните права на Европейския съюз;</w:t>
      </w:r>
    </w:p>
    <w:p w14:paraId="66750418" w14:textId="77777777" w:rsidR="00B91103" w:rsidRPr="0086484F" w:rsidRDefault="00B91103"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 равенство между мъжете и жените, интегриране на принципа на равенство между половете и отчитане на социалните аспекти на пола;</w:t>
      </w:r>
    </w:p>
    <w:p w14:paraId="322AE775" w14:textId="77777777" w:rsidR="00B91103" w:rsidRPr="0086484F" w:rsidRDefault="00B91103"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32FE4C12" w14:textId="77777777" w:rsidR="00B91103" w:rsidRPr="0086484F" w:rsidRDefault="00B91103"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 xml:space="preserve">-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принципът за </w:t>
      </w:r>
      <w:proofErr w:type="spellStart"/>
      <w:r w:rsidRPr="0086484F">
        <w:rPr>
          <w:rFonts w:ascii="Times New Roman" w:eastAsia="Calibri" w:hAnsi="Times New Roman"/>
          <w:sz w:val="24"/>
          <w:szCs w:val="24"/>
          <w:lang w:val="bg-BG" w:eastAsia="bg-BG"/>
        </w:rPr>
        <w:t>ненанасяне</w:t>
      </w:r>
      <w:proofErr w:type="spellEnd"/>
      <w:r w:rsidRPr="0086484F">
        <w:rPr>
          <w:rFonts w:ascii="Times New Roman" w:eastAsia="Calibri" w:hAnsi="Times New Roman"/>
          <w:sz w:val="24"/>
          <w:szCs w:val="24"/>
          <w:lang w:val="bg-BG" w:eastAsia="bg-BG"/>
        </w:rPr>
        <w:t xml:space="preserve"> на значителни вреди”.</w:t>
      </w:r>
    </w:p>
    <w:p w14:paraId="09AF4422" w14:textId="77777777" w:rsidR="00485402" w:rsidRPr="0086484F" w:rsidRDefault="00485402" w:rsidP="00485402">
      <w:pPr>
        <w:rPr>
          <w:lang w:val="bg-BG" w:eastAsia="bg-BG"/>
        </w:rPr>
      </w:pPr>
    </w:p>
    <w:p w14:paraId="2EDED9CF" w14:textId="6DD3DFE5" w:rsidR="00E2116A" w:rsidRPr="0086484F" w:rsidRDefault="00485402"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18" w:name="_Toc135299469"/>
      <w:r w:rsidRPr="0086484F">
        <w:rPr>
          <w:rFonts w:ascii="Times New Roman" w:hAnsi="Times New Roman"/>
          <w:bCs w:val="0"/>
          <w:i/>
          <w:color w:val="215868" w:themeColor="accent5" w:themeShade="80"/>
          <w:sz w:val="24"/>
          <w:szCs w:val="24"/>
          <w:lang w:val="bg-BG" w:eastAsia="bg-BG"/>
        </w:rPr>
        <w:t>Б.3.</w:t>
      </w:r>
      <w:r w:rsidR="00C65396" w:rsidRPr="0086484F">
        <w:rPr>
          <w:rFonts w:ascii="Times New Roman" w:hAnsi="Times New Roman"/>
          <w:bCs w:val="0"/>
          <w:i/>
          <w:color w:val="215868" w:themeColor="accent5" w:themeShade="80"/>
          <w:sz w:val="24"/>
          <w:szCs w:val="24"/>
          <w:lang w:val="bg-BG" w:eastAsia="bg-BG"/>
        </w:rPr>
        <w:t>7</w:t>
      </w:r>
      <w:r w:rsidRPr="0086484F">
        <w:rPr>
          <w:rFonts w:ascii="Times New Roman" w:hAnsi="Times New Roman"/>
          <w:bCs w:val="0"/>
          <w:i/>
          <w:color w:val="215868" w:themeColor="accent5" w:themeShade="80"/>
          <w:sz w:val="24"/>
          <w:szCs w:val="24"/>
          <w:lang w:val="bg-BG" w:eastAsia="bg-BG"/>
        </w:rPr>
        <w:t xml:space="preserve">. </w:t>
      </w:r>
      <w:r w:rsidR="00E2116A" w:rsidRPr="0086484F">
        <w:rPr>
          <w:rFonts w:ascii="Times New Roman" w:hAnsi="Times New Roman"/>
          <w:bCs w:val="0"/>
          <w:i/>
          <w:color w:val="215868" w:themeColor="accent5" w:themeShade="80"/>
          <w:sz w:val="24"/>
          <w:szCs w:val="24"/>
          <w:lang w:val="bg-BG" w:eastAsia="bg-BG"/>
        </w:rPr>
        <w:t>Приложим режим на помощта:</w:t>
      </w:r>
      <w:bookmarkEnd w:id="118"/>
      <w:r w:rsidR="00E2116A" w:rsidRPr="0086484F">
        <w:rPr>
          <w:rFonts w:ascii="Times New Roman" w:hAnsi="Times New Roman"/>
          <w:bCs w:val="0"/>
          <w:i/>
          <w:color w:val="215868" w:themeColor="accent5" w:themeShade="80"/>
          <w:sz w:val="24"/>
          <w:szCs w:val="24"/>
          <w:lang w:val="bg-BG" w:eastAsia="bg-BG"/>
        </w:rPr>
        <w:t xml:space="preserve"> </w:t>
      </w:r>
    </w:p>
    <w:p w14:paraId="3656A6C7" w14:textId="77777777" w:rsidR="00E2116A" w:rsidRPr="0086484F" w:rsidRDefault="00E2116A"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Интервенциите е планирано да се изпълняват в съответствие с правилата на:</w:t>
      </w:r>
    </w:p>
    <w:p w14:paraId="3548EC32" w14:textId="7F5837AE" w:rsidR="00E2116A" w:rsidRPr="00C34C1F" w:rsidRDefault="00E2116A"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 Минимална помощ (помощ „</w:t>
      </w:r>
      <w:proofErr w:type="spellStart"/>
      <w:r w:rsidRPr="0086484F">
        <w:rPr>
          <w:rFonts w:ascii="Times New Roman" w:eastAsia="Calibri" w:hAnsi="Times New Roman"/>
          <w:sz w:val="24"/>
          <w:szCs w:val="24"/>
          <w:lang w:val="bg-BG" w:eastAsia="bg-BG"/>
        </w:rPr>
        <w:t>de</w:t>
      </w:r>
      <w:proofErr w:type="spellEnd"/>
      <w:r w:rsidRPr="0086484F">
        <w:rPr>
          <w:rFonts w:ascii="Times New Roman" w:eastAsia="Calibri" w:hAnsi="Times New Roman"/>
          <w:sz w:val="24"/>
          <w:szCs w:val="24"/>
          <w:lang w:val="bg-BG" w:eastAsia="bg-BG"/>
        </w:rPr>
        <w:t xml:space="preserve"> </w:t>
      </w:r>
      <w:proofErr w:type="spellStart"/>
      <w:r w:rsidRPr="0086484F">
        <w:rPr>
          <w:rFonts w:ascii="Times New Roman" w:eastAsia="Calibri" w:hAnsi="Times New Roman"/>
          <w:sz w:val="24"/>
          <w:szCs w:val="24"/>
          <w:lang w:val="bg-BG" w:eastAsia="bg-BG"/>
        </w:rPr>
        <w:t>minimis</w:t>
      </w:r>
      <w:proofErr w:type="spellEnd"/>
      <w:r w:rsidRPr="0086484F">
        <w:rPr>
          <w:rFonts w:ascii="Times New Roman" w:eastAsia="Calibri" w:hAnsi="Times New Roman"/>
          <w:sz w:val="24"/>
          <w:szCs w:val="24"/>
          <w:lang w:val="bg-BG" w:eastAsia="bg-BG"/>
        </w:rPr>
        <w:t>”) съгласно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w:t>
      </w:r>
      <w:r w:rsidR="00336733" w:rsidRPr="0086484F">
        <w:rPr>
          <w:rFonts w:ascii="Times New Roman" w:eastAsia="Calibri" w:hAnsi="Times New Roman"/>
          <w:sz w:val="24"/>
          <w:szCs w:val="24"/>
          <w:lang w:val="bg-BG" w:eastAsia="bg-BG"/>
        </w:rPr>
        <w:t xml:space="preserve"> </w:t>
      </w:r>
      <w:proofErr w:type="spellStart"/>
      <w:r w:rsidR="00336733" w:rsidRPr="0086484F">
        <w:rPr>
          <w:rFonts w:ascii="Times New Roman" w:eastAsia="Calibri" w:hAnsi="Times New Roman"/>
          <w:sz w:val="24"/>
          <w:szCs w:val="24"/>
          <w:lang w:val="bg-BG" w:eastAsia="bg-BG"/>
        </w:rPr>
        <w:t>de</w:t>
      </w:r>
      <w:proofErr w:type="spellEnd"/>
      <w:r w:rsidR="00336733" w:rsidRPr="0086484F">
        <w:rPr>
          <w:rFonts w:ascii="Times New Roman" w:eastAsia="Calibri" w:hAnsi="Times New Roman"/>
          <w:sz w:val="24"/>
          <w:szCs w:val="24"/>
          <w:lang w:val="bg-BG" w:eastAsia="bg-BG"/>
        </w:rPr>
        <w:t xml:space="preserve"> </w:t>
      </w:r>
      <w:proofErr w:type="spellStart"/>
      <w:r w:rsidR="00336733" w:rsidRPr="0086484F">
        <w:rPr>
          <w:rFonts w:ascii="Times New Roman" w:eastAsia="Calibri" w:hAnsi="Times New Roman"/>
          <w:sz w:val="24"/>
          <w:szCs w:val="24"/>
          <w:lang w:val="bg-BG" w:eastAsia="bg-BG"/>
        </w:rPr>
        <w:t>minimis</w:t>
      </w:r>
      <w:proofErr w:type="spellEnd"/>
      <w:r w:rsidRPr="0086484F">
        <w:rPr>
          <w:rFonts w:ascii="Times New Roman" w:eastAsia="Calibri" w:hAnsi="Times New Roman"/>
          <w:sz w:val="24"/>
          <w:szCs w:val="24"/>
          <w:lang w:val="bg-BG" w:eastAsia="bg-BG"/>
        </w:rPr>
        <w:t xml:space="preserve">, </w:t>
      </w:r>
      <w:r w:rsidRPr="00C34C1F">
        <w:rPr>
          <w:rFonts w:ascii="Times New Roman" w:eastAsia="Calibri" w:hAnsi="Times New Roman"/>
          <w:sz w:val="24"/>
          <w:szCs w:val="24"/>
          <w:lang w:val="bg-BG" w:eastAsia="bg-BG"/>
        </w:rPr>
        <w:t>и/или</w:t>
      </w:r>
    </w:p>
    <w:p w14:paraId="499A1414" w14:textId="77777777" w:rsidR="00E2116A" w:rsidRPr="0086484F" w:rsidRDefault="00E2116A" w:rsidP="00C34C1F">
      <w:pPr>
        <w:spacing w:before="120" w:line="276" w:lineRule="auto"/>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lastRenderedPageBreak/>
        <w:t>- „Регионална инвестиционна помощ” съгласно чл. 13 и чл. 14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(OB L 187/26.06.2014).</w:t>
      </w:r>
    </w:p>
    <w:p w14:paraId="73159A71" w14:textId="77777777" w:rsidR="009C566D" w:rsidRPr="00C34C1F" w:rsidRDefault="009C566D" w:rsidP="00C34C1F">
      <w:pPr>
        <w:spacing w:before="120" w:line="276" w:lineRule="auto"/>
        <w:jc w:val="both"/>
        <w:rPr>
          <w:rFonts w:ascii="Times New Roman" w:eastAsia="Calibri" w:hAnsi="Times New Roman"/>
          <w:sz w:val="24"/>
          <w:szCs w:val="24"/>
          <w:lang w:val="bg-BG" w:eastAsia="bg-BG"/>
        </w:rPr>
      </w:pPr>
    </w:p>
    <w:p w14:paraId="5D759234" w14:textId="691C139B" w:rsidR="001163D3" w:rsidRPr="00C34C1F" w:rsidRDefault="000505C8" w:rsidP="00C34C1F">
      <w:pPr>
        <w:pStyle w:val="Heading3"/>
        <w:numPr>
          <w:ilvl w:val="0"/>
          <w:numId w:val="0"/>
        </w:numPr>
        <w:ind w:left="810"/>
        <w:rPr>
          <w:rFonts w:ascii="Times New Roman" w:hAnsi="Times New Roman"/>
          <w:bCs w:val="0"/>
          <w:i/>
          <w:color w:val="215868" w:themeColor="accent5" w:themeShade="80"/>
          <w:sz w:val="24"/>
          <w:szCs w:val="24"/>
          <w:lang w:val="bg-BG" w:eastAsia="bg-BG"/>
        </w:rPr>
      </w:pPr>
      <w:bookmarkStart w:id="119" w:name="_Toc135299470"/>
      <w:r w:rsidRPr="0086484F">
        <w:rPr>
          <w:rFonts w:ascii="Times New Roman" w:hAnsi="Times New Roman"/>
          <w:bCs w:val="0"/>
          <w:i/>
          <w:color w:val="215868" w:themeColor="accent5" w:themeShade="80"/>
          <w:sz w:val="24"/>
          <w:szCs w:val="24"/>
          <w:lang w:val="bg-BG" w:eastAsia="bg-BG"/>
        </w:rPr>
        <w:t>Б.3.8.</w:t>
      </w:r>
      <w:r w:rsidR="00540859" w:rsidRPr="0086484F">
        <w:rPr>
          <w:rFonts w:ascii="Times New Roman" w:hAnsi="Times New Roman"/>
          <w:bCs w:val="0"/>
          <w:i/>
          <w:color w:val="215868" w:themeColor="accent5" w:themeShade="80"/>
          <w:sz w:val="24"/>
          <w:szCs w:val="24"/>
          <w:lang w:val="bg-BG" w:eastAsia="bg-BG"/>
        </w:rPr>
        <w:t xml:space="preserve"> </w:t>
      </w:r>
      <w:r w:rsidR="001163D3" w:rsidRPr="00C34C1F">
        <w:rPr>
          <w:rFonts w:ascii="Times New Roman" w:hAnsi="Times New Roman" w:hint="eastAsia"/>
          <w:bCs w:val="0"/>
          <w:i/>
          <w:color w:val="215868" w:themeColor="accent5" w:themeShade="80"/>
          <w:sz w:val="24"/>
          <w:szCs w:val="24"/>
          <w:lang w:val="bg-BG" w:eastAsia="bg-BG"/>
        </w:rPr>
        <w:t>Срок</w:t>
      </w:r>
      <w:r w:rsidR="001163D3" w:rsidRPr="00C34C1F">
        <w:rPr>
          <w:rFonts w:ascii="Times New Roman" w:hAnsi="Times New Roman"/>
          <w:bCs w:val="0"/>
          <w:i/>
          <w:color w:val="215868" w:themeColor="accent5" w:themeShade="80"/>
          <w:sz w:val="24"/>
          <w:szCs w:val="24"/>
          <w:lang w:val="bg-BG" w:eastAsia="bg-BG"/>
        </w:rPr>
        <w:t xml:space="preserve"> </w:t>
      </w:r>
      <w:r w:rsidR="001163D3" w:rsidRPr="00C34C1F">
        <w:rPr>
          <w:rFonts w:ascii="Times New Roman" w:hAnsi="Times New Roman" w:hint="eastAsia"/>
          <w:bCs w:val="0"/>
          <w:i/>
          <w:color w:val="215868" w:themeColor="accent5" w:themeShade="80"/>
          <w:sz w:val="24"/>
          <w:szCs w:val="24"/>
          <w:lang w:val="bg-BG" w:eastAsia="bg-BG"/>
        </w:rPr>
        <w:t>за</w:t>
      </w:r>
      <w:r w:rsidR="001163D3" w:rsidRPr="00C34C1F">
        <w:rPr>
          <w:rFonts w:ascii="Times New Roman" w:hAnsi="Times New Roman"/>
          <w:bCs w:val="0"/>
          <w:i/>
          <w:color w:val="215868" w:themeColor="accent5" w:themeShade="80"/>
          <w:sz w:val="24"/>
          <w:szCs w:val="24"/>
          <w:lang w:val="bg-BG" w:eastAsia="bg-BG"/>
        </w:rPr>
        <w:t xml:space="preserve"> </w:t>
      </w:r>
      <w:r w:rsidR="001163D3" w:rsidRPr="00C34C1F">
        <w:rPr>
          <w:rFonts w:ascii="Times New Roman" w:hAnsi="Times New Roman" w:hint="eastAsia"/>
          <w:bCs w:val="0"/>
          <w:i/>
          <w:color w:val="215868" w:themeColor="accent5" w:themeShade="80"/>
          <w:sz w:val="24"/>
          <w:szCs w:val="24"/>
          <w:lang w:val="bg-BG" w:eastAsia="bg-BG"/>
        </w:rPr>
        <w:t>изпълнение</w:t>
      </w:r>
      <w:bookmarkEnd w:id="119"/>
    </w:p>
    <w:p w14:paraId="0276B9E6" w14:textId="7E1DC26B" w:rsidR="009C566D" w:rsidRPr="00C34C1F" w:rsidRDefault="00CA1B89" w:rsidP="00C34C1F">
      <w:pPr>
        <w:spacing w:before="120" w:line="276" w:lineRule="auto"/>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 xml:space="preserve">Планираната продължителност на предвидените за изпълнение проекти с безвъзмездни средства не следва да надвишава 24 (двадесет и четири) месеца.“ </w:t>
      </w:r>
    </w:p>
    <w:p w14:paraId="1FC65A57" w14:textId="77777777" w:rsidR="009C566D" w:rsidRPr="00C34C1F" w:rsidRDefault="009C566D" w:rsidP="00C34C1F">
      <w:pPr>
        <w:spacing w:before="120" w:line="276" w:lineRule="auto"/>
        <w:jc w:val="both"/>
        <w:rPr>
          <w:rFonts w:ascii="Times New Roman" w:eastAsia="Calibri" w:hAnsi="Times New Roman"/>
          <w:sz w:val="24"/>
          <w:szCs w:val="24"/>
          <w:lang w:val="bg-BG" w:eastAsia="bg-BG"/>
        </w:rPr>
      </w:pPr>
    </w:p>
    <w:p w14:paraId="17846E69" w14:textId="77777777" w:rsidR="009C566D" w:rsidRPr="0086484F" w:rsidRDefault="009C566D">
      <w:pPr>
        <w:rPr>
          <w:rFonts w:ascii="Times New Roman" w:hAnsi="Times New Roman"/>
          <w:sz w:val="24"/>
          <w:szCs w:val="24"/>
          <w:lang w:val="bg-BG"/>
        </w:rPr>
      </w:pPr>
    </w:p>
    <w:p w14:paraId="4E8C8278" w14:textId="77777777" w:rsidR="009C566D" w:rsidRPr="0086484F" w:rsidRDefault="009C566D">
      <w:pPr>
        <w:rPr>
          <w:rFonts w:ascii="Times New Roman" w:hAnsi="Times New Roman"/>
          <w:sz w:val="24"/>
          <w:szCs w:val="24"/>
          <w:lang w:val="bg-BG"/>
        </w:rPr>
      </w:pPr>
      <w:r w:rsidRPr="0086484F">
        <w:rPr>
          <w:rFonts w:ascii="Times New Roman" w:hAnsi="Times New Roman"/>
          <w:sz w:val="24"/>
          <w:szCs w:val="24"/>
          <w:lang w:val="bg-BG"/>
        </w:rPr>
        <w:br w:type="page"/>
      </w:r>
    </w:p>
    <w:p w14:paraId="7F7604A4" w14:textId="5533C689" w:rsidR="009C566D" w:rsidRPr="0086484F" w:rsidRDefault="00191C87" w:rsidP="008679E8">
      <w:pPr>
        <w:pStyle w:val="Heading1"/>
        <w:rPr>
          <w:lang w:val="bg-BG"/>
        </w:rPr>
      </w:pPr>
      <w:bookmarkStart w:id="120" w:name="_Toc135299471"/>
      <w:r w:rsidRPr="0086484F">
        <w:rPr>
          <w:rFonts w:ascii="Times New Roman" w:hAnsi="Times New Roman"/>
          <w:lang w:val="bg-BG"/>
        </w:rPr>
        <w:lastRenderedPageBreak/>
        <w:t>ПРОГРАМА „НАУЧНИ ИЗСЛЕДВАНИЯ, ИНОВАЦИИ И ДИГИТАЛИЗАЦИЯ ЗА ИНТЕЛИГЕНТНА ТРАНСФОРМАЦИЯ” 2021-2027 (ПНИИДИТ)</w:t>
      </w:r>
      <w:bookmarkEnd w:id="120"/>
      <w:r w:rsidR="009C566D" w:rsidRPr="0086484F">
        <w:rPr>
          <w:lang w:val="bg-BG"/>
        </w:rPr>
        <w:t xml:space="preserve"> </w:t>
      </w:r>
    </w:p>
    <w:p w14:paraId="6D9CF99E" w14:textId="77777777" w:rsidR="009C566D" w:rsidRPr="0086484F" w:rsidRDefault="009C566D">
      <w:pPr>
        <w:rPr>
          <w:rFonts w:ascii="Times New Roman" w:hAnsi="Times New Roman"/>
          <w:sz w:val="24"/>
          <w:szCs w:val="24"/>
          <w:lang w:val="bg-BG"/>
        </w:rPr>
      </w:pPr>
    </w:p>
    <w:p w14:paraId="3C729470" w14:textId="77777777" w:rsidR="00AB5553" w:rsidRPr="0086484F" w:rsidRDefault="00AB5553" w:rsidP="00AB5553">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121" w:name="_Toc135299472"/>
      <w:r w:rsidRPr="0086484F">
        <w:rPr>
          <w:rFonts w:ascii="Times New Roman" w:hAnsi="Times New Roman"/>
          <w:bCs w:val="0"/>
          <w:i/>
          <w:color w:val="215868" w:themeColor="accent5" w:themeShade="80"/>
          <w:sz w:val="24"/>
          <w:szCs w:val="24"/>
          <w:lang w:val="bg-BG" w:eastAsia="bg-BG"/>
        </w:rPr>
        <w:t>Обща информация</w:t>
      </w:r>
      <w:bookmarkEnd w:id="121"/>
    </w:p>
    <w:p w14:paraId="51351811" w14:textId="77777777" w:rsidR="00FF5DAB" w:rsidRPr="0086484F" w:rsidRDefault="00FF5DAB" w:rsidP="00FF5DAB">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 xml:space="preserve">Средствата от ЕФРР за прилагането на подхода „Интегрирани териториални инвестиции” (ИТИ) по ПНИИДИТ са в размер на 86 429 000 евро, което представлява 10% от разпределените към програмата средства от ЕФРР (без техническа помощ). </w:t>
      </w:r>
    </w:p>
    <w:p w14:paraId="7CE92FB2" w14:textId="77777777" w:rsidR="00FF5DAB" w:rsidRPr="0086484F" w:rsidRDefault="00FF5DAB" w:rsidP="00FF5DAB">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ПНИИДИТ предвижда изпълнение на конкретни мерки по подхода ИТИ за развитие на иновационни клъстери по:</w:t>
      </w:r>
    </w:p>
    <w:p w14:paraId="18D7B29B" w14:textId="77777777" w:rsidR="00FF5DAB" w:rsidRPr="0086484F" w:rsidRDefault="00FF5DAB" w:rsidP="00FF5DAB">
      <w:pPr>
        <w:pStyle w:val="ListParagraph"/>
        <w:numPr>
          <w:ilvl w:val="0"/>
          <w:numId w:val="248"/>
        </w:numPr>
        <w:spacing w:before="120" w:line="259" w:lineRule="auto"/>
        <w:contextualSpacing/>
        <w:jc w:val="both"/>
        <w:rPr>
          <w:b/>
          <w:bCs/>
        </w:rPr>
      </w:pPr>
      <w:r w:rsidRPr="0086484F">
        <w:rPr>
          <w:b/>
        </w:rPr>
        <w:t>Специфична</w:t>
      </w:r>
      <w:r w:rsidRPr="0086484F">
        <w:rPr>
          <w:b/>
          <w:bCs/>
        </w:rPr>
        <w:t xml:space="preserve"> цел (СЦ) 1.1: „Развитие и засилване на капацитета за научни изследвания и иновации и на внедряването на модерни технологии”,</w:t>
      </w:r>
    </w:p>
    <w:p w14:paraId="25EBB05D" w14:textId="77777777" w:rsidR="00FF5DAB" w:rsidRPr="0086484F" w:rsidRDefault="00FF5DAB" w:rsidP="00FF5DAB">
      <w:pPr>
        <w:pStyle w:val="ListParagraph"/>
        <w:numPr>
          <w:ilvl w:val="1"/>
          <w:numId w:val="248"/>
        </w:numPr>
        <w:spacing w:before="120" w:line="259" w:lineRule="auto"/>
        <w:ind w:left="1134" w:hanging="425"/>
        <w:contextualSpacing/>
        <w:jc w:val="both"/>
        <w:rPr>
          <w:b/>
          <w:bCs/>
        </w:rPr>
      </w:pPr>
      <w:r w:rsidRPr="0086484F">
        <w:rPr>
          <w:b/>
          <w:i/>
          <w:u w:val="single"/>
        </w:rPr>
        <w:t>Приоритет</w:t>
      </w:r>
      <w:r w:rsidRPr="0086484F">
        <w:rPr>
          <w:b/>
          <w:bCs/>
          <w:i/>
          <w:u w:val="single"/>
        </w:rPr>
        <w:t xml:space="preserve"> 1: Устойчиво развитие на българската научноизследователска и иновационна екосистема,</w:t>
      </w:r>
    </w:p>
    <w:p w14:paraId="5DD9A145" w14:textId="77777777" w:rsidR="00FF5DAB" w:rsidRPr="0086484F" w:rsidRDefault="00FF5DAB" w:rsidP="00FF5DAB">
      <w:pPr>
        <w:pStyle w:val="ListParagraph"/>
        <w:numPr>
          <w:ilvl w:val="2"/>
          <w:numId w:val="248"/>
        </w:numPr>
        <w:spacing w:before="120" w:line="259" w:lineRule="auto"/>
        <w:ind w:left="1560" w:hanging="426"/>
        <w:contextualSpacing/>
        <w:jc w:val="both"/>
        <w:rPr>
          <w:b/>
          <w:bCs/>
        </w:rPr>
      </w:pPr>
      <w:r w:rsidRPr="0086484F">
        <w:rPr>
          <w:b/>
          <w:i/>
          <w:u w:val="single"/>
        </w:rPr>
        <w:t>Приоритетно</w:t>
      </w:r>
      <w:r w:rsidRPr="0086484F">
        <w:rPr>
          <w:b/>
          <w:bCs/>
          <w:i/>
          <w:u w:val="single"/>
        </w:rPr>
        <w:t xml:space="preserve"> направление 3: Трансфер на технологии и знания,</w:t>
      </w:r>
    </w:p>
    <w:p w14:paraId="010CCAD5" w14:textId="49CFCD30" w:rsidR="00FF5DAB" w:rsidRPr="0086484F" w:rsidRDefault="00FF5DAB" w:rsidP="00FF5DAB">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Интервенциите са насочени основно към вече изградени иновационни клъстери, опериращи в тематичните области на ИСИС 2021-2027 г. и имат за цел подкрепа на тяхното по-нататъшно развитие, в т.ч. надграждане на капацитета им за работа с пространства от данни, изграждани по Приоритет 2: „Цифрова трансформация на публичния сектор“ на ПНИИДИТ.</w:t>
      </w:r>
    </w:p>
    <w:p w14:paraId="16CFA1D5" w14:textId="42503995" w:rsidR="00CC2F0F" w:rsidRPr="0086484F" w:rsidRDefault="00CC2F0F" w:rsidP="00CC2F0F">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Интервенциите имат за цел също да създадат по-добра платформа за сътрудничество между съществуващите иновационни клъстери, особено тези, които работят в сходни тематични области. Целта е да се подкрепят жизнеспособни иновационни клъстери, които работят ефективно на регионално ниво и могат да демонстрират конкретни резултати.</w:t>
      </w:r>
    </w:p>
    <w:p w14:paraId="36801F01" w14:textId="77777777" w:rsidR="00CC2F0F" w:rsidRPr="0086484F" w:rsidRDefault="00CC2F0F" w:rsidP="00CC2F0F">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Изборът на операции, които ще бъдат подкрепени, също ще се фокусира върху тяхното регионално измерение и концентрация на дейност.</w:t>
      </w:r>
    </w:p>
    <w:p w14:paraId="43FF97AF" w14:textId="74A18129" w:rsidR="00CC2F0F" w:rsidRPr="0086484F" w:rsidRDefault="008A085A" w:rsidP="00CC2F0F">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При подбора</w:t>
      </w:r>
      <w:r w:rsidR="00CC2F0F" w:rsidRPr="0086484F">
        <w:rPr>
          <w:rFonts w:ascii="Times New Roman" w:hAnsi="Times New Roman"/>
          <w:bCs/>
          <w:sz w:val="24"/>
          <w:szCs w:val="24"/>
          <w:lang w:val="bg-BG"/>
        </w:rPr>
        <w:t xml:space="preserve"> ще </w:t>
      </w:r>
      <w:r w:rsidRPr="0086484F">
        <w:rPr>
          <w:rFonts w:ascii="Times New Roman" w:hAnsi="Times New Roman"/>
          <w:bCs/>
          <w:sz w:val="24"/>
          <w:szCs w:val="24"/>
          <w:lang w:val="bg-BG"/>
        </w:rPr>
        <w:t xml:space="preserve">се </w:t>
      </w:r>
      <w:r w:rsidR="00CC2F0F" w:rsidRPr="0086484F">
        <w:rPr>
          <w:rFonts w:ascii="Times New Roman" w:hAnsi="Times New Roman"/>
          <w:bCs/>
          <w:sz w:val="24"/>
          <w:szCs w:val="24"/>
          <w:lang w:val="bg-BG"/>
        </w:rPr>
        <w:t xml:space="preserve">стимулира развитието на транснационални, междурегионални и трансгранични инициативи на съществуващи клъстери с партньорите им от други държави-членки и ще </w:t>
      </w:r>
      <w:r w:rsidRPr="0086484F">
        <w:rPr>
          <w:rFonts w:ascii="Times New Roman" w:hAnsi="Times New Roman"/>
          <w:bCs/>
          <w:sz w:val="24"/>
          <w:szCs w:val="24"/>
          <w:lang w:val="bg-BG"/>
        </w:rPr>
        <w:t xml:space="preserve">се </w:t>
      </w:r>
      <w:r w:rsidR="00CC2F0F" w:rsidRPr="0086484F">
        <w:rPr>
          <w:rFonts w:ascii="Times New Roman" w:hAnsi="Times New Roman"/>
          <w:bCs/>
          <w:sz w:val="24"/>
          <w:szCs w:val="24"/>
          <w:lang w:val="bg-BG"/>
        </w:rPr>
        <w:t xml:space="preserve">осигури </w:t>
      </w:r>
      <w:proofErr w:type="spellStart"/>
      <w:r w:rsidR="00CC2F0F" w:rsidRPr="0086484F">
        <w:rPr>
          <w:rFonts w:ascii="Times New Roman" w:hAnsi="Times New Roman"/>
          <w:bCs/>
          <w:sz w:val="24"/>
          <w:szCs w:val="24"/>
          <w:lang w:val="bg-BG"/>
        </w:rPr>
        <w:t>синергия</w:t>
      </w:r>
      <w:proofErr w:type="spellEnd"/>
      <w:r w:rsidR="00CC2F0F" w:rsidRPr="0086484F">
        <w:rPr>
          <w:rFonts w:ascii="Times New Roman" w:hAnsi="Times New Roman"/>
          <w:bCs/>
          <w:sz w:val="24"/>
          <w:szCs w:val="24"/>
          <w:lang w:val="bg-BG"/>
        </w:rPr>
        <w:t xml:space="preserve"> с целите на Европейската стратегия за Дунавския регион и Общата морска програма за Черно море.</w:t>
      </w:r>
    </w:p>
    <w:p w14:paraId="62CDFD08" w14:textId="00E8887B" w:rsidR="00FF5DAB" w:rsidRPr="0086484F" w:rsidRDefault="00932682" w:rsidP="006327B9">
      <w:pPr>
        <w:pStyle w:val="Heading3"/>
        <w:numPr>
          <w:ilvl w:val="0"/>
          <w:numId w:val="0"/>
        </w:numPr>
        <w:ind w:left="360"/>
        <w:rPr>
          <w:rFonts w:ascii="Times New Roman" w:hAnsi="Times New Roman"/>
          <w:bCs w:val="0"/>
          <w:i/>
          <w:color w:val="215868" w:themeColor="accent5" w:themeShade="80"/>
          <w:sz w:val="24"/>
          <w:szCs w:val="24"/>
          <w:lang w:val="bg-BG" w:eastAsia="bg-BG"/>
        </w:rPr>
      </w:pPr>
      <w:bookmarkStart w:id="122" w:name="_Toc135299473"/>
      <w:r w:rsidRPr="0086484F">
        <w:rPr>
          <w:rFonts w:ascii="Times New Roman" w:hAnsi="Times New Roman"/>
          <w:bCs w:val="0"/>
          <w:i/>
          <w:color w:val="215868" w:themeColor="accent5" w:themeShade="80"/>
          <w:sz w:val="24"/>
          <w:szCs w:val="24"/>
          <w:lang w:val="bg-BG" w:eastAsia="bg-BG"/>
        </w:rPr>
        <w:t>4</w:t>
      </w:r>
      <w:r w:rsidR="00AB5553" w:rsidRPr="0086484F">
        <w:rPr>
          <w:rFonts w:ascii="Times New Roman" w:hAnsi="Times New Roman"/>
          <w:bCs w:val="0"/>
          <w:i/>
          <w:color w:val="215868" w:themeColor="accent5" w:themeShade="80"/>
          <w:sz w:val="24"/>
          <w:szCs w:val="24"/>
          <w:lang w:val="bg-BG" w:eastAsia="bg-BG"/>
        </w:rPr>
        <w:t>.1. Д</w:t>
      </w:r>
      <w:r w:rsidR="00FF5DAB" w:rsidRPr="0086484F">
        <w:rPr>
          <w:rFonts w:ascii="Times New Roman" w:hAnsi="Times New Roman"/>
          <w:bCs w:val="0"/>
          <w:i/>
          <w:color w:val="215868" w:themeColor="accent5" w:themeShade="80"/>
          <w:sz w:val="24"/>
          <w:szCs w:val="24"/>
          <w:lang w:val="bg-BG" w:eastAsia="bg-BG"/>
        </w:rPr>
        <w:t>опустими дейности</w:t>
      </w:r>
      <w:bookmarkEnd w:id="122"/>
    </w:p>
    <w:p w14:paraId="137109D5" w14:textId="77777777" w:rsidR="00FF5DAB" w:rsidRPr="0086484F" w:rsidRDefault="00FF5DAB" w:rsidP="00FF5DAB">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 xml:space="preserve">Изпълнението на проектите следва да води до реализиране на дейности, попадащи в тематичните области на ИСИС 2021-2027 (информатика и ИКТ; </w:t>
      </w:r>
      <w:proofErr w:type="spellStart"/>
      <w:r w:rsidRPr="0086484F">
        <w:rPr>
          <w:rFonts w:ascii="Times New Roman" w:hAnsi="Times New Roman"/>
          <w:bCs/>
          <w:sz w:val="24"/>
          <w:szCs w:val="24"/>
          <w:lang w:val="bg-BG"/>
        </w:rPr>
        <w:t>мехатроника</w:t>
      </w:r>
      <w:proofErr w:type="spellEnd"/>
      <w:r w:rsidRPr="0086484F">
        <w:rPr>
          <w:rFonts w:ascii="Times New Roman" w:hAnsi="Times New Roman"/>
          <w:bCs/>
          <w:sz w:val="24"/>
          <w:szCs w:val="24"/>
          <w:lang w:val="bg-BG"/>
        </w:rPr>
        <w:t xml:space="preserve"> и микроелектроника; индустрии за здравословен живот, </w:t>
      </w:r>
      <w:proofErr w:type="spellStart"/>
      <w:r w:rsidRPr="0086484F">
        <w:rPr>
          <w:rFonts w:ascii="Times New Roman" w:hAnsi="Times New Roman"/>
          <w:bCs/>
          <w:sz w:val="24"/>
          <w:szCs w:val="24"/>
          <w:lang w:val="bg-BG"/>
        </w:rPr>
        <w:t>биоикономика</w:t>
      </w:r>
      <w:proofErr w:type="spellEnd"/>
      <w:r w:rsidRPr="0086484F">
        <w:rPr>
          <w:rFonts w:ascii="Times New Roman" w:hAnsi="Times New Roman"/>
          <w:bCs/>
          <w:sz w:val="24"/>
          <w:szCs w:val="24"/>
          <w:lang w:val="bg-BG"/>
        </w:rPr>
        <w:t xml:space="preserve"> и биотехнологии; нови технологии в креативни и </w:t>
      </w:r>
      <w:proofErr w:type="spellStart"/>
      <w:r w:rsidRPr="0086484F">
        <w:rPr>
          <w:rFonts w:ascii="Times New Roman" w:hAnsi="Times New Roman"/>
          <w:bCs/>
          <w:sz w:val="24"/>
          <w:szCs w:val="24"/>
          <w:lang w:val="bg-BG"/>
        </w:rPr>
        <w:t>рекреативни</w:t>
      </w:r>
      <w:proofErr w:type="spellEnd"/>
      <w:r w:rsidRPr="0086484F">
        <w:rPr>
          <w:rFonts w:ascii="Times New Roman" w:hAnsi="Times New Roman"/>
          <w:bCs/>
          <w:sz w:val="24"/>
          <w:szCs w:val="24"/>
          <w:lang w:val="bg-BG"/>
        </w:rPr>
        <w:t xml:space="preserve"> индустрии, чисти технологии, кръгова и </w:t>
      </w:r>
      <w:proofErr w:type="spellStart"/>
      <w:r w:rsidRPr="0086484F">
        <w:rPr>
          <w:rFonts w:ascii="Times New Roman" w:hAnsi="Times New Roman"/>
          <w:bCs/>
          <w:sz w:val="24"/>
          <w:szCs w:val="24"/>
          <w:lang w:val="bg-BG"/>
        </w:rPr>
        <w:t>нисковъглеродна</w:t>
      </w:r>
      <w:proofErr w:type="spellEnd"/>
      <w:r w:rsidRPr="0086484F">
        <w:rPr>
          <w:rFonts w:ascii="Times New Roman" w:hAnsi="Times New Roman"/>
          <w:bCs/>
          <w:sz w:val="24"/>
          <w:szCs w:val="24"/>
          <w:lang w:val="bg-BG"/>
        </w:rPr>
        <w:t xml:space="preserve"> икономика) на базата на регионалната специализация, заложена в ИСИС 2021-2027.</w:t>
      </w:r>
    </w:p>
    <w:p w14:paraId="7292DADC" w14:textId="77777777" w:rsidR="00FF5DAB" w:rsidRPr="0086484F" w:rsidRDefault="00FF5DAB" w:rsidP="00FF5DAB">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Проектите могат да включват разходи за следните дейности:</w:t>
      </w:r>
    </w:p>
    <w:p w14:paraId="06E329C1" w14:textId="77777777" w:rsidR="00FF5DAB" w:rsidRPr="0086484F" w:rsidRDefault="00FF5DAB" w:rsidP="00FF5DAB">
      <w:pPr>
        <w:numPr>
          <w:ilvl w:val="0"/>
          <w:numId w:val="54"/>
        </w:numPr>
        <w:spacing w:before="120" w:line="259" w:lineRule="auto"/>
        <w:jc w:val="both"/>
        <w:rPr>
          <w:rFonts w:ascii="Times New Roman" w:hAnsi="Times New Roman"/>
          <w:bCs/>
          <w:sz w:val="24"/>
          <w:szCs w:val="24"/>
          <w:lang w:val="bg-BG"/>
        </w:rPr>
      </w:pPr>
      <w:r w:rsidRPr="0086484F">
        <w:rPr>
          <w:rFonts w:ascii="Times New Roman" w:hAnsi="Times New Roman"/>
          <w:bCs/>
          <w:sz w:val="24"/>
          <w:szCs w:val="24"/>
          <w:lang w:val="bg-BG"/>
        </w:rPr>
        <w:t>Укрепване на иновационния и научно-изследователския потенциал на клъстера и създаване на сътрудничества:</w:t>
      </w:r>
    </w:p>
    <w:p w14:paraId="53C58018" w14:textId="77777777" w:rsidR="00FF5DAB" w:rsidRPr="0086484F" w:rsidRDefault="00FF5DAB" w:rsidP="00FF5DAB">
      <w:pPr>
        <w:numPr>
          <w:ilvl w:val="1"/>
          <w:numId w:val="54"/>
        </w:numPr>
        <w:spacing w:before="120" w:line="259" w:lineRule="auto"/>
        <w:jc w:val="both"/>
        <w:rPr>
          <w:rFonts w:ascii="Times New Roman" w:hAnsi="Times New Roman"/>
          <w:bCs/>
          <w:sz w:val="24"/>
          <w:szCs w:val="24"/>
          <w:lang w:val="bg-BG"/>
        </w:rPr>
      </w:pPr>
      <w:r w:rsidRPr="0086484F">
        <w:rPr>
          <w:rFonts w:ascii="Times New Roman" w:hAnsi="Times New Roman"/>
          <w:bCs/>
          <w:sz w:val="24"/>
          <w:szCs w:val="24"/>
          <w:lang w:val="bg-BG"/>
        </w:rPr>
        <w:t>Ресурсно обезпечаване на дейността на иновационния и научно-изследователския персонал на клъстера;</w:t>
      </w:r>
    </w:p>
    <w:p w14:paraId="5ACFEE49" w14:textId="77777777" w:rsidR="00FF5DAB" w:rsidRPr="0086484F" w:rsidRDefault="00FF5DAB" w:rsidP="00FF5DAB">
      <w:pPr>
        <w:numPr>
          <w:ilvl w:val="1"/>
          <w:numId w:val="54"/>
        </w:numPr>
        <w:spacing w:before="120" w:line="259" w:lineRule="auto"/>
        <w:jc w:val="both"/>
        <w:rPr>
          <w:rFonts w:ascii="Times New Roman" w:hAnsi="Times New Roman"/>
          <w:bCs/>
          <w:sz w:val="24"/>
          <w:szCs w:val="24"/>
          <w:lang w:val="bg-BG"/>
        </w:rPr>
      </w:pPr>
      <w:r w:rsidRPr="0086484F">
        <w:rPr>
          <w:rFonts w:ascii="Times New Roman" w:hAnsi="Times New Roman"/>
          <w:bCs/>
          <w:sz w:val="24"/>
          <w:szCs w:val="24"/>
          <w:lang w:val="bg-BG"/>
        </w:rPr>
        <w:t>Повишаване капацитета на иновационния и научно-изследователския персонал на клъстера;</w:t>
      </w:r>
    </w:p>
    <w:p w14:paraId="75F550FD" w14:textId="77777777" w:rsidR="00FF5DAB" w:rsidRPr="0086484F" w:rsidRDefault="00FF5DAB" w:rsidP="00FF5DAB">
      <w:pPr>
        <w:numPr>
          <w:ilvl w:val="1"/>
          <w:numId w:val="54"/>
        </w:numPr>
        <w:spacing w:before="120" w:line="259" w:lineRule="auto"/>
        <w:jc w:val="both"/>
        <w:rPr>
          <w:rFonts w:ascii="Times New Roman" w:hAnsi="Times New Roman"/>
          <w:bCs/>
          <w:sz w:val="24"/>
          <w:szCs w:val="24"/>
          <w:lang w:val="bg-BG"/>
        </w:rPr>
      </w:pPr>
      <w:r w:rsidRPr="0086484F">
        <w:rPr>
          <w:rFonts w:ascii="Times New Roman" w:hAnsi="Times New Roman"/>
          <w:bCs/>
          <w:sz w:val="24"/>
          <w:szCs w:val="24"/>
          <w:lang w:val="bg-BG"/>
        </w:rPr>
        <w:t xml:space="preserve">Насърчаване на </w:t>
      </w:r>
      <w:proofErr w:type="spellStart"/>
      <w:r w:rsidRPr="0086484F">
        <w:rPr>
          <w:rFonts w:ascii="Times New Roman" w:hAnsi="Times New Roman"/>
          <w:bCs/>
          <w:sz w:val="24"/>
          <w:szCs w:val="24"/>
          <w:lang w:val="bg-BG"/>
        </w:rPr>
        <w:t>клъстерния</w:t>
      </w:r>
      <w:proofErr w:type="spellEnd"/>
      <w:r w:rsidRPr="0086484F">
        <w:rPr>
          <w:rFonts w:ascii="Times New Roman" w:hAnsi="Times New Roman"/>
          <w:bCs/>
          <w:sz w:val="24"/>
          <w:szCs w:val="24"/>
          <w:lang w:val="bg-BG"/>
        </w:rPr>
        <w:t xml:space="preserve"> маркетинг;</w:t>
      </w:r>
    </w:p>
    <w:p w14:paraId="5F30FE62" w14:textId="77777777" w:rsidR="00FF5DAB" w:rsidRPr="0086484F" w:rsidRDefault="00FF5DAB" w:rsidP="00FF5DAB">
      <w:pPr>
        <w:numPr>
          <w:ilvl w:val="1"/>
          <w:numId w:val="54"/>
        </w:numPr>
        <w:spacing w:before="120" w:line="259" w:lineRule="auto"/>
        <w:jc w:val="both"/>
        <w:rPr>
          <w:rFonts w:ascii="Times New Roman" w:hAnsi="Times New Roman"/>
          <w:bCs/>
          <w:sz w:val="24"/>
          <w:szCs w:val="24"/>
          <w:lang w:val="bg-BG"/>
        </w:rPr>
      </w:pPr>
      <w:r w:rsidRPr="0086484F">
        <w:rPr>
          <w:rFonts w:ascii="Times New Roman" w:hAnsi="Times New Roman"/>
          <w:bCs/>
          <w:sz w:val="24"/>
          <w:szCs w:val="24"/>
          <w:lang w:val="bg-BG"/>
        </w:rPr>
        <w:t>Публичност и визуализация на проекта;</w:t>
      </w:r>
    </w:p>
    <w:p w14:paraId="759BD4D5" w14:textId="77777777" w:rsidR="00FF5DAB" w:rsidRPr="0086484F" w:rsidRDefault="00FF5DAB" w:rsidP="00FF5DAB">
      <w:pPr>
        <w:numPr>
          <w:ilvl w:val="0"/>
          <w:numId w:val="54"/>
        </w:numPr>
        <w:spacing w:before="120" w:line="259" w:lineRule="auto"/>
        <w:jc w:val="both"/>
        <w:rPr>
          <w:rFonts w:ascii="Times New Roman" w:hAnsi="Times New Roman"/>
          <w:bCs/>
          <w:sz w:val="24"/>
          <w:szCs w:val="24"/>
          <w:lang w:val="bg-BG"/>
        </w:rPr>
      </w:pPr>
      <w:r w:rsidRPr="0086484F">
        <w:rPr>
          <w:rFonts w:ascii="Times New Roman" w:hAnsi="Times New Roman"/>
          <w:bCs/>
          <w:sz w:val="24"/>
          <w:szCs w:val="24"/>
          <w:lang w:val="bg-BG"/>
        </w:rPr>
        <w:t xml:space="preserve">Развитие на иновационни клъстери (вкл. споделена инфраструктура и ноу-хау) </w:t>
      </w:r>
    </w:p>
    <w:p w14:paraId="7640EA68" w14:textId="77777777" w:rsidR="00FF5DAB" w:rsidRPr="0086484F" w:rsidRDefault="00FF5DAB" w:rsidP="00FF5DAB">
      <w:pPr>
        <w:numPr>
          <w:ilvl w:val="0"/>
          <w:numId w:val="54"/>
        </w:numPr>
        <w:spacing w:before="120" w:line="259" w:lineRule="auto"/>
        <w:jc w:val="both"/>
        <w:rPr>
          <w:rFonts w:ascii="Times New Roman" w:hAnsi="Times New Roman"/>
          <w:bCs/>
          <w:sz w:val="24"/>
          <w:szCs w:val="24"/>
          <w:lang w:val="bg-BG"/>
        </w:rPr>
      </w:pPr>
      <w:r w:rsidRPr="0086484F">
        <w:rPr>
          <w:rFonts w:ascii="Times New Roman" w:hAnsi="Times New Roman"/>
          <w:bCs/>
          <w:sz w:val="24"/>
          <w:szCs w:val="24"/>
          <w:lang w:val="bg-BG"/>
        </w:rPr>
        <w:lastRenderedPageBreak/>
        <w:t>Свързаност с други клъстери и регионални иновационни организации като цифрови и иновационни хъбове, мрежата за подпомагане на предприятията и др.</w:t>
      </w:r>
    </w:p>
    <w:p w14:paraId="336DA1E0" w14:textId="73C884B0" w:rsidR="00FF5DAB" w:rsidRPr="0086484F" w:rsidRDefault="00932682"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23" w:name="_Toc135299474"/>
      <w:r w:rsidRPr="0086484F">
        <w:rPr>
          <w:rFonts w:ascii="Times New Roman" w:hAnsi="Times New Roman"/>
          <w:bCs w:val="0"/>
          <w:i/>
          <w:color w:val="215868" w:themeColor="accent5" w:themeShade="80"/>
          <w:sz w:val="24"/>
          <w:szCs w:val="24"/>
          <w:lang w:val="bg-BG" w:eastAsia="bg-BG"/>
        </w:rPr>
        <w:t>4</w:t>
      </w:r>
      <w:r w:rsidR="002A0609" w:rsidRPr="0086484F">
        <w:rPr>
          <w:rFonts w:ascii="Times New Roman" w:hAnsi="Times New Roman"/>
          <w:bCs w:val="0"/>
          <w:i/>
          <w:color w:val="215868" w:themeColor="accent5" w:themeShade="80"/>
          <w:sz w:val="24"/>
          <w:szCs w:val="24"/>
          <w:lang w:val="bg-BG" w:eastAsia="bg-BG"/>
        </w:rPr>
        <w:t>.2. Допустими</w:t>
      </w:r>
      <w:r w:rsidR="00FF5DAB" w:rsidRPr="0086484F">
        <w:rPr>
          <w:rFonts w:ascii="Times New Roman" w:hAnsi="Times New Roman"/>
          <w:bCs w:val="0"/>
          <w:i/>
          <w:color w:val="215868" w:themeColor="accent5" w:themeShade="80"/>
          <w:sz w:val="24"/>
          <w:szCs w:val="24"/>
          <w:lang w:val="bg-BG" w:eastAsia="bg-BG"/>
        </w:rPr>
        <w:t xml:space="preserve"> бенефициенти:</w:t>
      </w:r>
      <w:bookmarkEnd w:id="123"/>
      <w:r w:rsidR="00FF5DAB" w:rsidRPr="0086484F">
        <w:rPr>
          <w:rFonts w:ascii="Times New Roman" w:hAnsi="Times New Roman"/>
          <w:bCs w:val="0"/>
          <w:i/>
          <w:color w:val="215868" w:themeColor="accent5" w:themeShade="80"/>
          <w:sz w:val="24"/>
          <w:szCs w:val="24"/>
          <w:lang w:val="bg-BG" w:eastAsia="bg-BG"/>
        </w:rPr>
        <w:t xml:space="preserve"> </w:t>
      </w:r>
    </w:p>
    <w:p w14:paraId="0FE7DF3A" w14:textId="77777777" w:rsidR="00FF5DAB" w:rsidRPr="0086484F" w:rsidRDefault="00FF5DAB" w:rsidP="00FF5DAB">
      <w:pPr>
        <w:spacing w:before="120"/>
        <w:ind w:firstLine="720"/>
        <w:jc w:val="both"/>
        <w:rPr>
          <w:rFonts w:ascii="Times New Roman" w:hAnsi="Times New Roman"/>
          <w:bCs/>
          <w:sz w:val="24"/>
          <w:szCs w:val="24"/>
          <w:lang w:val="bg-BG"/>
        </w:rPr>
      </w:pPr>
      <w:r w:rsidRPr="0086484F">
        <w:rPr>
          <w:rFonts w:ascii="Times New Roman" w:hAnsi="Times New Roman"/>
          <w:bCs/>
          <w:sz w:val="24"/>
          <w:szCs w:val="24"/>
          <w:lang w:val="bg-BG"/>
        </w:rPr>
        <w:t>Допустими за подкрепа са иновационни клъстери, които отговарят на определението за иновационен клъстер, посочено в чл. 2, ал. 92 от Регламент 651/2014.</w:t>
      </w:r>
    </w:p>
    <w:p w14:paraId="37D0868F" w14:textId="6EB59150" w:rsidR="00FF5DAB" w:rsidRPr="0086484F" w:rsidRDefault="00932682"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24" w:name="_Toc135299475"/>
      <w:r w:rsidRPr="0086484F">
        <w:rPr>
          <w:rFonts w:ascii="Times New Roman" w:hAnsi="Times New Roman"/>
          <w:bCs w:val="0"/>
          <w:i/>
          <w:color w:val="215868" w:themeColor="accent5" w:themeShade="80"/>
          <w:sz w:val="24"/>
          <w:szCs w:val="24"/>
          <w:lang w:val="bg-BG" w:eastAsia="bg-BG"/>
        </w:rPr>
        <w:t>4</w:t>
      </w:r>
      <w:r w:rsidR="002A0609" w:rsidRPr="0086484F">
        <w:rPr>
          <w:rFonts w:ascii="Times New Roman" w:hAnsi="Times New Roman"/>
          <w:bCs w:val="0"/>
          <w:i/>
          <w:color w:val="215868" w:themeColor="accent5" w:themeShade="80"/>
          <w:sz w:val="24"/>
          <w:szCs w:val="24"/>
          <w:lang w:val="bg-BG" w:eastAsia="bg-BG"/>
        </w:rPr>
        <w:t xml:space="preserve">.3. </w:t>
      </w:r>
      <w:r w:rsidR="00FF5DAB" w:rsidRPr="0086484F">
        <w:rPr>
          <w:rFonts w:ascii="Times New Roman" w:hAnsi="Times New Roman"/>
          <w:bCs w:val="0"/>
          <w:i/>
          <w:color w:val="215868" w:themeColor="accent5" w:themeShade="80"/>
          <w:sz w:val="24"/>
          <w:szCs w:val="24"/>
          <w:lang w:val="bg-BG" w:eastAsia="bg-BG"/>
        </w:rPr>
        <w:t>Предвиден индикативен финансов ресурс:</w:t>
      </w:r>
      <w:bookmarkEnd w:id="124"/>
    </w:p>
    <w:p w14:paraId="55C6E587" w14:textId="77777777" w:rsidR="00FF5DAB" w:rsidRPr="0086484F" w:rsidRDefault="00FF5DAB" w:rsidP="00FF5DAB">
      <w:pPr>
        <w:spacing w:before="120"/>
        <w:ind w:firstLine="720"/>
        <w:jc w:val="both"/>
        <w:rPr>
          <w:rFonts w:ascii="Times New Roman" w:hAnsi="Times New Roman"/>
          <w:bCs/>
          <w:sz w:val="24"/>
          <w:szCs w:val="24"/>
          <w:lang w:val="bg-BG"/>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26"/>
        <w:gridCol w:w="1985"/>
        <w:gridCol w:w="2126"/>
      </w:tblGrid>
      <w:tr w:rsidR="00FF5DAB" w:rsidRPr="0086484F" w14:paraId="5DAE022F" w14:textId="77777777" w:rsidTr="000A5190">
        <w:tc>
          <w:tcPr>
            <w:tcW w:w="3114" w:type="dxa"/>
            <w:shd w:val="clear" w:color="auto" w:fill="BFBFBF"/>
          </w:tcPr>
          <w:p w14:paraId="4A60541E" w14:textId="77777777" w:rsidR="00FF5DAB" w:rsidRPr="0086484F" w:rsidRDefault="00FF5DAB" w:rsidP="000A5190">
            <w:pPr>
              <w:spacing w:line="276" w:lineRule="auto"/>
              <w:jc w:val="both"/>
              <w:rPr>
                <w:rFonts w:ascii="Times New Roman" w:eastAsia="Calibri" w:hAnsi="Times New Roman"/>
                <w:b/>
                <w:lang w:val="bg-BG" w:eastAsia="bg-BG"/>
              </w:rPr>
            </w:pPr>
            <w:r w:rsidRPr="0086484F">
              <w:rPr>
                <w:rFonts w:ascii="Times New Roman" w:eastAsia="Calibri" w:hAnsi="Times New Roman"/>
                <w:b/>
                <w:lang w:val="bg-BG" w:eastAsia="bg-BG"/>
              </w:rPr>
              <w:t>Категория регион</w:t>
            </w:r>
          </w:p>
        </w:tc>
        <w:tc>
          <w:tcPr>
            <w:tcW w:w="2126" w:type="dxa"/>
            <w:shd w:val="clear" w:color="auto" w:fill="BFBFBF"/>
          </w:tcPr>
          <w:p w14:paraId="6C87E833" w14:textId="77777777" w:rsidR="00FF5DAB" w:rsidRPr="0086484F" w:rsidRDefault="00FF5DAB" w:rsidP="000A5190">
            <w:pPr>
              <w:spacing w:line="276" w:lineRule="auto"/>
              <w:jc w:val="center"/>
              <w:rPr>
                <w:rFonts w:ascii="Times New Roman" w:eastAsia="Calibri" w:hAnsi="Times New Roman"/>
                <w:b/>
                <w:lang w:val="bg-BG" w:eastAsia="bg-BG"/>
              </w:rPr>
            </w:pPr>
            <w:r w:rsidRPr="0086484F">
              <w:rPr>
                <w:rFonts w:ascii="Times New Roman" w:eastAsia="Calibri" w:hAnsi="Times New Roman"/>
                <w:b/>
                <w:lang w:val="bg-BG" w:eastAsia="bg-BG"/>
              </w:rPr>
              <w:t>Общ размер на БФП</w:t>
            </w:r>
          </w:p>
        </w:tc>
        <w:tc>
          <w:tcPr>
            <w:tcW w:w="1985" w:type="dxa"/>
            <w:shd w:val="clear" w:color="auto" w:fill="BFBFBF"/>
          </w:tcPr>
          <w:p w14:paraId="34E3DC8C" w14:textId="77777777" w:rsidR="00FF5DAB" w:rsidRPr="0086484F" w:rsidRDefault="00FF5DAB" w:rsidP="000A5190">
            <w:pPr>
              <w:spacing w:line="276" w:lineRule="auto"/>
              <w:jc w:val="center"/>
              <w:rPr>
                <w:rFonts w:ascii="Times New Roman" w:eastAsia="Calibri" w:hAnsi="Times New Roman"/>
                <w:b/>
                <w:lang w:val="bg-BG" w:eastAsia="bg-BG"/>
              </w:rPr>
            </w:pPr>
            <w:r w:rsidRPr="0086484F">
              <w:rPr>
                <w:rFonts w:ascii="Times New Roman" w:eastAsia="Calibri" w:hAnsi="Times New Roman"/>
                <w:b/>
                <w:lang w:val="bg-BG" w:eastAsia="bg-BG"/>
              </w:rPr>
              <w:t>Средства от ЕФРР</w:t>
            </w:r>
          </w:p>
        </w:tc>
        <w:tc>
          <w:tcPr>
            <w:tcW w:w="2126" w:type="dxa"/>
            <w:shd w:val="clear" w:color="auto" w:fill="BFBFBF"/>
          </w:tcPr>
          <w:p w14:paraId="2490AF9E" w14:textId="77777777" w:rsidR="00FF5DAB" w:rsidRPr="0086484F" w:rsidRDefault="00FF5DAB" w:rsidP="000A5190">
            <w:pPr>
              <w:spacing w:line="276" w:lineRule="auto"/>
              <w:jc w:val="center"/>
              <w:rPr>
                <w:rFonts w:ascii="Times New Roman" w:eastAsia="Calibri" w:hAnsi="Times New Roman"/>
                <w:b/>
                <w:lang w:val="bg-BG" w:eastAsia="bg-BG"/>
              </w:rPr>
            </w:pPr>
            <w:r w:rsidRPr="0086484F">
              <w:rPr>
                <w:rFonts w:ascii="Times New Roman" w:eastAsia="Calibri" w:hAnsi="Times New Roman"/>
                <w:b/>
                <w:lang w:val="bg-BG" w:eastAsia="bg-BG"/>
              </w:rPr>
              <w:t>Национално съфинансиране</w:t>
            </w:r>
          </w:p>
        </w:tc>
      </w:tr>
      <w:tr w:rsidR="00FF5DAB" w:rsidRPr="0086484F" w14:paraId="7D0E0661" w14:textId="77777777" w:rsidTr="000A5190">
        <w:tc>
          <w:tcPr>
            <w:tcW w:w="3114" w:type="dxa"/>
            <w:shd w:val="clear" w:color="auto" w:fill="auto"/>
          </w:tcPr>
          <w:p w14:paraId="7796B158" w14:textId="77777777" w:rsidR="00FF5DAB" w:rsidRPr="0086484F" w:rsidRDefault="00FF5DAB"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Регион в преход (ЮЗР)</w:t>
            </w:r>
          </w:p>
        </w:tc>
        <w:tc>
          <w:tcPr>
            <w:tcW w:w="2126" w:type="dxa"/>
            <w:shd w:val="clear" w:color="auto" w:fill="auto"/>
            <w:vAlign w:val="center"/>
          </w:tcPr>
          <w:p w14:paraId="6B1E68DD" w14:textId="77777777" w:rsidR="00FF5DAB" w:rsidRPr="0086484F" w:rsidRDefault="00FF5DAB" w:rsidP="000A5190">
            <w:pPr>
              <w:spacing w:line="276" w:lineRule="auto"/>
              <w:jc w:val="center"/>
              <w:rPr>
                <w:rFonts w:ascii="Times New Roman" w:eastAsia="Calibri" w:hAnsi="Times New Roman"/>
                <w:sz w:val="24"/>
                <w:szCs w:val="24"/>
                <w:lang w:val="bg-BG" w:eastAsia="bg-BG"/>
              </w:rPr>
            </w:pPr>
            <w:r w:rsidRPr="0086484F">
              <w:rPr>
                <w:rFonts w:ascii="Times New Roman" w:eastAsia="Calibri" w:hAnsi="Times New Roman"/>
                <w:b/>
                <w:sz w:val="24"/>
                <w:szCs w:val="24"/>
                <w:lang w:val="bg-BG" w:eastAsia="bg-BG"/>
              </w:rPr>
              <w:t>4 880 952 евро</w:t>
            </w:r>
          </w:p>
        </w:tc>
        <w:tc>
          <w:tcPr>
            <w:tcW w:w="1985" w:type="dxa"/>
            <w:shd w:val="clear" w:color="auto" w:fill="auto"/>
            <w:vAlign w:val="center"/>
          </w:tcPr>
          <w:p w14:paraId="08A9D5B5" w14:textId="77777777" w:rsidR="00FF5DAB" w:rsidRPr="0086484F" w:rsidRDefault="00FF5DAB"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3 416 667 евро</w:t>
            </w:r>
          </w:p>
        </w:tc>
        <w:tc>
          <w:tcPr>
            <w:tcW w:w="2126" w:type="dxa"/>
            <w:shd w:val="clear" w:color="auto" w:fill="auto"/>
            <w:vAlign w:val="center"/>
          </w:tcPr>
          <w:p w14:paraId="7678381F" w14:textId="77777777" w:rsidR="00FF5DAB" w:rsidRPr="0086484F" w:rsidRDefault="00FF5DAB"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1 464 286 евро</w:t>
            </w:r>
          </w:p>
        </w:tc>
      </w:tr>
      <w:tr w:rsidR="00FF5DAB" w:rsidRPr="0086484F" w14:paraId="1F6C18FB" w14:textId="77777777" w:rsidTr="000A5190">
        <w:tc>
          <w:tcPr>
            <w:tcW w:w="3114" w:type="dxa"/>
            <w:shd w:val="clear" w:color="auto" w:fill="auto"/>
          </w:tcPr>
          <w:p w14:paraId="1E17A0AA" w14:textId="77777777" w:rsidR="00FF5DAB" w:rsidRPr="0086484F" w:rsidRDefault="00FF5DAB" w:rsidP="000A5190">
            <w:pPr>
              <w:spacing w:line="276" w:lineRule="auto"/>
              <w:jc w:val="both"/>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По-слабо развити региони, в т.ч.: СЗР, СЦР, СИР, ЮЦР, ЮИР</w:t>
            </w:r>
          </w:p>
        </w:tc>
        <w:tc>
          <w:tcPr>
            <w:tcW w:w="2126" w:type="dxa"/>
            <w:shd w:val="clear" w:color="auto" w:fill="auto"/>
            <w:vAlign w:val="center"/>
          </w:tcPr>
          <w:p w14:paraId="0B7B631E" w14:textId="77777777" w:rsidR="00FF5DAB" w:rsidRPr="0086484F" w:rsidRDefault="00FF5DAB" w:rsidP="000A5190">
            <w:pPr>
              <w:spacing w:line="276" w:lineRule="auto"/>
              <w:jc w:val="center"/>
              <w:rPr>
                <w:rFonts w:ascii="Times New Roman" w:eastAsia="Calibri" w:hAnsi="Times New Roman"/>
                <w:sz w:val="24"/>
                <w:szCs w:val="24"/>
                <w:lang w:val="bg-BG" w:eastAsia="bg-BG"/>
              </w:rPr>
            </w:pPr>
            <w:r w:rsidRPr="0086484F">
              <w:rPr>
                <w:rFonts w:ascii="Times New Roman" w:eastAsia="Calibri" w:hAnsi="Times New Roman"/>
                <w:b/>
                <w:sz w:val="24"/>
                <w:szCs w:val="24"/>
                <w:lang w:val="bg-BG" w:eastAsia="bg-BG"/>
              </w:rPr>
              <w:t>20 098 039 евро</w:t>
            </w:r>
          </w:p>
        </w:tc>
        <w:tc>
          <w:tcPr>
            <w:tcW w:w="1985" w:type="dxa"/>
            <w:shd w:val="clear" w:color="auto" w:fill="auto"/>
            <w:vAlign w:val="center"/>
          </w:tcPr>
          <w:p w14:paraId="179622B5" w14:textId="77777777" w:rsidR="00FF5DAB" w:rsidRPr="0086484F" w:rsidRDefault="00FF5DAB"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17 083 333 евро</w:t>
            </w:r>
          </w:p>
        </w:tc>
        <w:tc>
          <w:tcPr>
            <w:tcW w:w="2126" w:type="dxa"/>
            <w:shd w:val="clear" w:color="auto" w:fill="auto"/>
            <w:vAlign w:val="center"/>
          </w:tcPr>
          <w:p w14:paraId="75BE450E" w14:textId="77777777" w:rsidR="00FF5DAB" w:rsidRPr="0086484F" w:rsidRDefault="00FF5DAB"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3 014 706 евро</w:t>
            </w:r>
          </w:p>
        </w:tc>
      </w:tr>
      <w:tr w:rsidR="00FF5DAB" w:rsidRPr="0086484F" w14:paraId="17931421" w14:textId="77777777" w:rsidTr="000A5190">
        <w:tc>
          <w:tcPr>
            <w:tcW w:w="3114" w:type="dxa"/>
            <w:shd w:val="clear" w:color="auto" w:fill="auto"/>
          </w:tcPr>
          <w:p w14:paraId="1107286F" w14:textId="77777777" w:rsidR="00FF5DAB" w:rsidRPr="0086484F" w:rsidRDefault="00FF5DAB" w:rsidP="000A5190">
            <w:pPr>
              <w:spacing w:line="276" w:lineRule="auto"/>
              <w:jc w:val="right"/>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Общо:</w:t>
            </w:r>
          </w:p>
        </w:tc>
        <w:tc>
          <w:tcPr>
            <w:tcW w:w="2126" w:type="dxa"/>
            <w:shd w:val="clear" w:color="auto" w:fill="auto"/>
            <w:vAlign w:val="center"/>
          </w:tcPr>
          <w:p w14:paraId="5AA6D63B" w14:textId="77777777" w:rsidR="00FF5DAB" w:rsidRPr="0086484F" w:rsidRDefault="00FF5DAB"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24 978 992 евро</w:t>
            </w:r>
          </w:p>
        </w:tc>
        <w:tc>
          <w:tcPr>
            <w:tcW w:w="1985" w:type="dxa"/>
            <w:shd w:val="clear" w:color="auto" w:fill="auto"/>
            <w:vAlign w:val="center"/>
          </w:tcPr>
          <w:p w14:paraId="4D758035" w14:textId="77777777" w:rsidR="00FF5DAB" w:rsidRPr="0086484F" w:rsidRDefault="00FF5DAB"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 xml:space="preserve">20 500 000 </w:t>
            </w:r>
          </w:p>
        </w:tc>
        <w:tc>
          <w:tcPr>
            <w:tcW w:w="2126" w:type="dxa"/>
            <w:shd w:val="clear" w:color="auto" w:fill="auto"/>
            <w:vAlign w:val="center"/>
          </w:tcPr>
          <w:p w14:paraId="2FC444E0" w14:textId="77777777" w:rsidR="00FF5DAB" w:rsidRPr="0086484F" w:rsidRDefault="00FF5DAB" w:rsidP="000A5190">
            <w:pPr>
              <w:spacing w:line="276" w:lineRule="auto"/>
              <w:jc w:val="center"/>
              <w:rPr>
                <w:rFonts w:ascii="Times New Roman" w:eastAsia="Calibri" w:hAnsi="Times New Roman"/>
                <w:b/>
                <w:sz w:val="24"/>
                <w:szCs w:val="24"/>
                <w:lang w:val="bg-BG" w:eastAsia="bg-BG"/>
              </w:rPr>
            </w:pPr>
            <w:r w:rsidRPr="0086484F">
              <w:rPr>
                <w:rFonts w:ascii="Times New Roman" w:eastAsia="Calibri" w:hAnsi="Times New Roman"/>
                <w:b/>
                <w:sz w:val="24"/>
                <w:szCs w:val="24"/>
                <w:lang w:val="bg-BG" w:eastAsia="bg-BG"/>
              </w:rPr>
              <w:t>4 478 992 евро</w:t>
            </w:r>
          </w:p>
        </w:tc>
      </w:tr>
    </w:tbl>
    <w:p w14:paraId="0077E5CC" w14:textId="77777777" w:rsidR="00FF5DAB" w:rsidRPr="0086484F" w:rsidRDefault="00FF5DAB" w:rsidP="00FF5DAB">
      <w:pPr>
        <w:spacing w:before="120"/>
        <w:ind w:firstLine="720"/>
        <w:jc w:val="both"/>
        <w:rPr>
          <w:rFonts w:ascii="Times New Roman" w:hAnsi="Times New Roman"/>
          <w:bCs/>
          <w:sz w:val="24"/>
          <w:szCs w:val="24"/>
          <w:lang w:val="bg-BG"/>
        </w:rPr>
      </w:pPr>
    </w:p>
    <w:p w14:paraId="7E9A202F" w14:textId="1E84E04E" w:rsidR="002A0609" w:rsidRPr="0086484F" w:rsidRDefault="00932682"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25" w:name="_Toc135299476"/>
      <w:r w:rsidRPr="0086484F">
        <w:rPr>
          <w:rFonts w:ascii="Times New Roman" w:hAnsi="Times New Roman"/>
          <w:bCs w:val="0"/>
          <w:i/>
          <w:color w:val="215868" w:themeColor="accent5" w:themeShade="80"/>
          <w:sz w:val="24"/>
          <w:szCs w:val="24"/>
          <w:lang w:val="bg-BG" w:eastAsia="bg-BG"/>
        </w:rPr>
        <w:t>4</w:t>
      </w:r>
      <w:r w:rsidR="002A0609" w:rsidRPr="0086484F">
        <w:rPr>
          <w:rFonts w:ascii="Times New Roman" w:hAnsi="Times New Roman"/>
          <w:bCs w:val="0"/>
          <w:i/>
          <w:color w:val="215868" w:themeColor="accent5" w:themeShade="80"/>
          <w:sz w:val="24"/>
          <w:szCs w:val="24"/>
          <w:lang w:val="bg-BG" w:eastAsia="bg-BG"/>
        </w:rPr>
        <w:t>.4. Допустими разходи</w:t>
      </w:r>
      <w:bookmarkEnd w:id="125"/>
    </w:p>
    <w:p w14:paraId="48E23F53" w14:textId="77777777" w:rsidR="002A0609" w:rsidRPr="0086484F" w:rsidRDefault="002A0609" w:rsidP="006327B9">
      <w:pPr>
        <w:rPr>
          <w:bCs/>
          <w:lang w:val="bg-BG" w:eastAsia="bg-BG"/>
        </w:rPr>
      </w:pPr>
    </w:p>
    <w:p w14:paraId="12BCA174" w14:textId="1AC86F19" w:rsidR="00932682" w:rsidRPr="0086484F" w:rsidRDefault="00932682" w:rsidP="00932682">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26" w:name="_Toc135299477"/>
      <w:r w:rsidRPr="0086484F">
        <w:rPr>
          <w:rFonts w:ascii="Times New Roman" w:hAnsi="Times New Roman"/>
          <w:bCs w:val="0"/>
          <w:i/>
          <w:color w:val="215868" w:themeColor="accent5" w:themeShade="80"/>
          <w:sz w:val="24"/>
          <w:szCs w:val="24"/>
          <w:lang w:val="bg-BG" w:eastAsia="bg-BG"/>
        </w:rPr>
        <w:t>4.5. Приложими индикатори</w:t>
      </w:r>
      <w:bookmarkEnd w:id="126"/>
    </w:p>
    <w:p w14:paraId="2FB48F1F" w14:textId="77777777" w:rsidR="00FD789B" w:rsidRPr="00C34C1F" w:rsidRDefault="00FD789B" w:rsidP="00C34C1F">
      <w:pPr>
        <w:pStyle w:val="ListParagraph"/>
        <w:numPr>
          <w:ilvl w:val="0"/>
          <w:numId w:val="340"/>
        </w:numPr>
        <w:spacing w:before="120"/>
        <w:ind w:left="450"/>
        <w:jc w:val="both"/>
        <w:rPr>
          <w:rFonts w:eastAsia="Calibri"/>
        </w:rPr>
      </w:pPr>
      <w:r w:rsidRPr="00C34C1F">
        <w:rPr>
          <w:rFonts w:eastAsia="Calibri"/>
        </w:rPr>
        <w:t>RCO10 Предприятия, които си сътрудничат с научноизследователски институции;</w:t>
      </w:r>
    </w:p>
    <w:p w14:paraId="698AA439" w14:textId="3CE36B35" w:rsidR="00932682" w:rsidRPr="00C34C1F" w:rsidRDefault="00FD789B" w:rsidP="00C34C1F">
      <w:pPr>
        <w:pStyle w:val="ListParagraph"/>
        <w:numPr>
          <w:ilvl w:val="0"/>
          <w:numId w:val="340"/>
        </w:numPr>
        <w:spacing w:before="120"/>
        <w:ind w:left="450"/>
        <w:jc w:val="both"/>
        <w:rPr>
          <w:rFonts w:eastAsia="Calibri"/>
        </w:rPr>
      </w:pPr>
      <w:r w:rsidRPr="00C34C1F">
        <w:rPr>
          <w:rFonts w:eastAsia="Calibri"/>
        </w:rPr>
        <w:t>RCR06 Подадени заявки за патент.</w:t>
      </w:r>
    </w:p>
    <w:p w14:paraId="6FB52855" w14:textId="07EDE846" w:rsidR="00932682" w:rsidRPr="0086484F" w:rsidRDefault="00932682" w:rsidP="00932682">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27" w:name="_Toc135299478"/>
      <w:r w:rsidRPr="0086484F">
        <w:rPr>
          <w:rFonts w:ascii="Times New Roman" w:hAnsi="Times New Roman"/>
          <w:bCs w:val="0"/>
          <w:i/>
          <w:color w:val="215868" w:themeColor="accent5" w:themeShade="80"/>
          <w:sz w:val="24"/>
          <w:szCs w:val="24"/>
          <w:lang w:val="bg-BG" w:eastAsia="bg-BG"/>
        </w:rPr>
        <w:t>4.</w:t>
      </w:r>
      <w:r w:rsidR="000D2F5C" w:rsidRPr="0086484F">
        <w:rPr>
          <w:rFonts w:ascii="Times New Roman" w:hAnsi="Times New Roman"/>
          <w:bCs w:val="0"/>
          <w:i/>
          <w:color w:val="215868" w:themeColor="accent5" w:themeShade="80"/>
          <w:sz w:val="24"/>
          <w:szCs w:val="24"/>
          <w:lang w:val="bg-BG" w:eastAsia="bg-BG"/>
        </w:rPr>
        <w:t>6</w:t>
      </w:r>
      <w:r w:rsidRPr="0086484F">
        <w:rPr>
          <w:rFonts w:ascii="Times New Roman" w:hAnsi="Times New Roman"/>
          <w:bCs w:val="0"/>
          <w:i/>
          <w:color w:val="215868" w:themeColor="accent5" w:themeShade="80"/>
          <w:sz w:val="24"/>
          <w:szCs w:val="24"/>
          <w:lang w:val="bg-BG" w:eastAsia="bg-BG"/>
        </w:rPr>
        <w:t>. Хоризонтални принципи</w:t>
      </w:r>
      <w:bookmarkEnd w:id="127"/>
    </w:p>
    <w:p w14:paraId="634920D6" w14:textId="77777777" w:rsidR="001C5420" w:rsidRPr="00C34C1F" w:rsidRDefault="001C5420"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В дейностите, включени в концепции за ИТИ, финансирани със средства от ПНИИДИТ 2021-2027 г. следва да бъдат отчетени заложените в програмата хоризонтални принципи, както следва:</w:t>
      </w:r>
    </w:p>
    <w:p w14:paraId="077DADE7" w14:textId="77777777" w:rsidR="001C5420" w:rsidRPr="00C34C1F" w:rsidRDefault="001C5420"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 зачитане на основните права и спазването на Хартата на основните права на Европейския съюз;</w:t>
      </w:r>
    </w:p>
    <w:p w14:paraId="7B852991" w14:textId="77777777" w:rsidR="001C5420" w:rsidRPr="00C34C1F" w:rsidRDefault="001C5420"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 равенство между мъжете и жените, интегриране на принципа на равенство между половете и отчитане на социалните аспекти на пола;</w:t>
      </w:r>
    </w:p>
    <w:p w14:paraId="3E9897C9" w14:textId="77777777" w:rsidR="001C5420" w:rsidRPr="00C34C1F" w:rsidRDefault="001C5420"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 недопускане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p>
    <w:p w14:paraId="13D94768" w14:textId="7F03DA73" w:rsidR="00932682" w:rsidRPr="00C34C1F" w:rsidRDefault="001C5420"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 xml:space="preserve">- целта за насърчаване на устойчивото развитие, посочена в член 11 от ДФЕС, като се отчитат целите на ООН за устойчиво развитие, Парижкото споразумение и принципът за </w:t>
      </w:r>
      <w:proofErr w:type="spellStart"/>
      <w:r w:rsidRPr="00C34C1F">
        <w:rPr>
          <w:rFonts w:ascii="Times New Roman" w:eastAsia="Calibri" w:hAnsi="Times New Roman"/>
          <w:sz w:val="24"/>
          <w:szCs w:val="24"/>
          <w:lang w:val="bg-BG" w:eastAsia="bg-BG"/>
        </w:rPr>
        <w:t>ненанасяне</w:t>
      </w:r>
      <w:proofErr w:type="spellEnd"/>
      <w:r w:rsidRPr="00C34C1F">
        <w:rPr>
          <w:rFonts w:ascii="Times New Roman" w:eastAsia="Calibri" w:hAnsi="Times New Roman"/>
          <w:sz w:val="24"/>
          <w:szCs w:val="24"/>
          <w:lang w:val="bg-BG" w:eastAsia="bg-BG"/>
        </w:rPr>
        <w:t xml:space="preserve"> на значителни вреди”.</w:t>
      </w:r>
    </w:p>
    <w:p w14:paraId="12B7723E" w14:textId="4CF480B3" w:rsidR="00FF5DAB" w:rsidRPr="0086484F" w:rsidRDefault="00932682"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28" w:name="_Toc135299479"/>
      <w:r w:rsidRPr="0086484F">
        <w:rPr>
          <w:rFonts w:ascii="Times New Roman" w:hAnsi="Times New Roman"/>
          <w:bCs w:val="0"/>
          <w:i/>
          <w:color w:val="215868" w:themeColor="accent5" w:themeShade="80"/>
          <w:sz w:val="24"/>
          <w:szCs w:val="24"/>
          <w:lang w:val="bg-BG" w:eastAsia="bg-BG"/>
        </w:rPr>
        <w:t>4.</w:t>
      </w:r>
      <w:r w:rsidR="000D2F5C" w:rsidRPr="0086484F">
        <w:rPr>
          <w:rFonts w:ascii="Times New Roman" w:hAnsi="Times New Roman"/>
          <w:bCs w:val="0"/>
          <w:i/>
          <w:color w:val="215868" w:themeColor="accent5" w:themeShade="80"/>
          <w:sz w:val="24"/>
          <w:szCs w:val="24"/>
          <w:lang w:val="bg-BG" w:eastAsia="bg-BG"/>
        </w:rPr>
        <w:t>7</w:t>
      </w:r>
      <w:r w:rsidRPr="0086484F">
        <w:rPr>
          <w:rFonts w:ascii="Times New Roman" w:hAnsi="Times New Roman"/>
          <w:bCs w:val="0"/>
          <w:i/>
          <w:color w:val="215868" w:themeColor="accent5" w:themeShade="80"/>
          <w:sz w:val="24"/>
          <w:szCs w:val="24"/>
          <w:lang w:val="bg-BG" w:eastAsia="bg-BG"/>
        </w:rPr>
        <w:t xml:space="preserve">. </w:t>
      </w:r>
      <w:r w:rsidR="00FF5DAB" w:rsidRPr="0086484F">
        <w:rPr>
          <w:rFonts w:ascii="Times New Roman" w:hAnsi="Times New Roman"/>
          <w:bCs w:val="0"/>
          <w:i/>
          <w:color w:val="215868" w:themeColor="accent5" w:themeShade="80"/>
          <w:sz w:val="24"/>
          <w:szCs w:val="24"/>
          <w:lang w:val="bg-BG" w:eastAsia="bg-BG"/>
        </w:rPr>
        <w:t>Приложим режим на помощта:</w:t>
      </w:r>
      <w:bookmarkEnd w:id="128"/>
      <w:r w:rsidR="00FF5DAB" w:rsidRPr="0086484F">
        <w:rPr>
          <w:rFonts w:ascii="Times New Roman" w:hAnsi="Times New Roman"/>
          <w:bCs w:val="0"/>
          <w:i/>
          <w:color w:val="215868" w:themeColor="accent5" w:themeShade="80"/>
          <w:sz w:val="24"/>
          <w:szCs w:val="24"/>
          <w:lang w:val="bg-BG" w:eastAsia="bg-BG"/>
        </w:rPr>
        <w:t xml:space="preserve"> </w:t>
      </w:r>
    </w:p>
    <w:p w14:paraId="22A671AB" w14:textId="77777777" w:rsidR="00FF5DAB" w:rsidRPr="0086484F" w:rsidRDefault="00FF5DAB" w:rsidP="00FF5DAB">
      <w:pPr>
        <w:spacing w:before="120"/>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 xml:space="preserve">Конкретните приложими режими на минимална/държавна помощ ще бъдат определени след съгласуване на схемата с Министерството на финансите. </w:t>
      </w:r>
    </w:p>
    <w:p w14:paraId="6663747D" w14:textId="77777777" w:rsidR="00FF5DAB" w:rsidRPr="0086484F" w:rsidRDefault="00FF5DAB" w:rsidP="00FF5DAB">
      <w:pPr>
        <w:spacing w:before="120"/>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Режим в съответствие с  чл. 27 от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 - OB L 187/26.06.2014).</w:t>
      </w:r>
    </w:p>
    <w:p w14:paraId="1078CCEC" w14:textId="77777777" w:rsidR="00FF5DAB" w:rsidRPr="0086484F" w:rsidRDefault="00FF5DAB" w:rsidP="00FF5DAB">
      <w:pPr>
        <w:spacing w:before="120"/>
        <w:ind w:firstLine="720"/>
        <w:jc w:val="both"/>
        <w:rPr>
          <w:rFonts w:ascii="Times New Roman" w:eastAsia="Calibri" w:hAnsi="Times New Roman"/>
          <w:sz w:val="24"/>
          <w:szCs w:val="24"/>
          <w:lang w:val="bg-BG" w:eastAsia="bg-BG"/>
        </w:rPr>
      </w:pPr>
      <w:r w:rsidRPr="0086484F">
        <w:rPr>
          <w:rFonts w:ascii="Times New Roman" w:eastAsia="Calibri" w:hAnsi="Times New Roman"/>
          <w:sz w:val="24"/>
          <w:szCs w:val="24"/>
          <w:lang w:val="bg-BG" w:eastAsia="bg-BG"/>
        </w:rPr>
        <w:t>Минимална помощ (помощ „</w:t>
      </w:r>
      <w:proofErr w:type="spellStart"/>
      <w:r w:rsidRPr="0086484F">
        <w:rPr>
          <w:rFonts w:ascii="Times New Roman" w:eastAsia="Calibri" w:hAnsi="Times New Roman"/>
          <w:sz w:val="24"/>
          <w:szCs w:val="24"/>
          <w:lang w:val="bg-BG" w:eastAsia="bg-BG"/>
        </w:rPr>
        <w:t>de</w:t>
      </w:r>
      <w:proofErr w:type="spellEnd"/>
      <w:r w:rsidRPr="0086484F">
        <w:rPr>
          <w:rFonts w:ascii="Times New Roman" w:eastAsia="Calibri" w:hAnsi="Times New Roman"/>
          <w:sz w:val="24"/>
          <w:szCs w:val="24"/>
          <w:lang w:val="bg-BG" w:eastAsia="bg-BG"/>
        </w:rPr>
        <w:t xml:space="preserve"> </w:t>
      </w:r>
      <w:proofErr w:type="spellStart"/>
      <w:r w:rsidRPr="0086484F">
        <w:rPr>
          <w:rFonts w:ascii="Times New Roman" w:eastAsia="Calibri" w:hAnsi="Times New Roman"/>
          <w:sz w:val="24"/>
          <w:szCs w:val="24"/>
          <w:lang w:val="bg-BG" w:eastAsia="bg-BG"/>
        </w:rPr>
        <w:t>minimis</w:t>
      </w:r>
      <w:proofErr w:type="spellEnd"/>
      <w:r w:rsidRPr="0086484F">
        <w:rPr>
          <w:rFonts w:ascii="Times New Roman" w:eastAsia="Calibri" w:hAnsi="Times New Roman"/>
          <w:sz w:val="24"/>
          <w:szCs w:val="24"/>
          <w:lang w:val="bg-BG" w:eastAsia="bg-BG"/>
        </w:rPr>
        <w:t>”) съгласно Регламент (ЕС) № 1407/2013 на Комисията от 18 декември 2013 г. относно прилагането на членове 107 и 108 от Договора за функционирането на Европейския съюз (ДФЕС) към помощта.</w:t>
      </w:r>
    </w:p>
    <w:p w14:paraId="055A2BF1" w14:textId="77777777" w:rsidR="00FF5DAB" w:rsidRPr="0086484F" w:rsidRDefault="00FF5DAB" w:rsidP="00FF5DAB">
      <w:pPr>
        <w:spacing w:line="276" w:lineRule="auto"/>
        <w:jc w:val="both"/>
        <w:rPr>
          <w:rFonts w:ascii="Times New Roman" w:eastAsia="Calibri" w:hAnsi="Times New Roman"/>
          <w:sz w:val="24"/>
          <w:szCs w:val="24"/>
          <w:lang w:val="bg-BG" w:eastAsia="bg-BG"/>
        </w:rPr>
      </w:pPr>
    </w:p>
    <w:p w14:paraId="7AF7A6C0" w14:textId="52D517DF" w:rsidR="00411BD1" w:rsidRPr="0086484F" w:rsidRDefault="0032097E" w:rsidP="00C34C1F">
      <w:pPr>
        <w:pStyle w:val="Heading2"/>
        <w:numPr>
          <w:ilvl w:val="1"/>
          <w:numId w:val="341"/>
        </w:numPr>
        <w:spacing w:before="120" w:after="120" w:line="360" w:lineRule="auto"/>
        <w:rPr>
          <w:rFonts w:ascii="Times New Roman" w:hAnsi="Times New Roman"/>
          <w:b w:val="0"/>
          <w:bCs w:val="0"/>
          <w:i/>
          <w:color w:val="215868" w:themeColor="accent5" w:themeShade="80"/>
          <w:sz w:val="24"/>
          <w:szCs w:val="24"/>
          <w:lang w:val="bg-BG" w:eastAsia="bg-BG"/>
        </w:rPr>
      </w:pPr>
      <w:r w:rsidRPr="0086484F">
        <w:rPr>
          <w:rFonts w:ascii="Times New Roman" w:hAnsi="Times New Roman"/>
          <w:bCs w:val="0"/>
          <w:i/>
          <w:caps w:val="0"/>
          <w:color w:val="215868" w:themeColor="accent5" w:themeShade="80"/>
          <w:sz w:val="24"/>
          <w:szCs w:val="24"/>
          <w:lang w:val="bg-BG" w:eastAsia="bg-BG"/>
        </w:rPr>
        <w:lastRenderedPageBreak/>
        <w:t xml:space="preserve"> </w:t>
      </w:r>
      <w:bookmarkStart w:id="129" w:name="_Toc135299480"/>
      <w:r w:rsidRPr="0086484F">
        <w:rPr>
          <w:rFonts w:ascii="Times New Roman" w:hAnsi="Times New Roman"/>
          <w:bCs w:val="0"/>
          <w:i/>
          <w:caps w:val="0"/>
          <w:color w:val="215868" w:themeColor="accent5" w:themeShade="80"/>
          <w:sz w:val="24"/>
          <w:szCs w:val="24"/>
          <w:lang w:val="bg-BG" w:eastAsia="bg-BG"/>
        </w:rPr>
        <w:t>Срок за изпълнение на проектите</w:t>
      </w:r>
      <w:bookmarkEnd w:id="129"/>
    </w:p>
    <w:p w14:paraId="7E150221" w14:textId="69ABC0D2" w:rsidR="009C566D" w:rsidRPr="00C34C1F" w:rsidRDefault="007C6B1D" w:rsidP="00C34C1F">
      <w:pPr>
        <w:spacing w:before="120"/>
        <w:ind w:firstLine="720"/>
        <w:jc w:val="both"/>
        <w:rPr>
          <w:rFonts w:ascii="Times New Roman" w:eastAsia="Calibri" w:hAnsi="Times New Roman"/>
          <w:sz w:val="24"/>
          <w:szCs w:val="24"/>
          <w:lang w:val="bg-BG" w:eastAsia="bg-BG"/>
        </w:rPr>
      </w:pPr>
      <w:r w:rsidRPr="00C34C1F">
        <w:rPr>
          <w:rFonts w:ascii="Times New Roman" w:eastAsia="Calibri" w:hAnsi="Times New Roman"/>
          <w:sz w:val="24"/>
          <w:szCs w:val="24"/>
          <w:lang w:val="bg-BG" w:eastAsia="bg-BG"/>
        </w:rPr>
        <w:t>Планираната продължителност на предвидените за изпълнение проекти с безвъзмездни средства не следва да надвишава 24 (двадесет и четири) месеца.</w:t>
      </w:r>
    </w:p>
    <w:p w14:paraId="06FFA873" w14:textId="77777777" w:rsidR="009C566D" w:rsidRPr="0086484F" w:rsidRDefault="009C566D">
      <w:pPr>
        <w:rPr>
          <w:rFonts w:ascii="Times New Roman" w:hAnsi="Times New Roman"/>
          <w:sz w:val="24"/>
          <w:szCs w:val="24"/>
          <w:lang w:val="bg-BG"/>
        </w:rPr>
      </w:pPr>
      <w:r w:rsidRPr="0086484F">
        <w:rPr>
          <w:rFonts w:ascii="Times New Roman" w:hAnsi="Times New Roman"/>
          <w:sz w:val="24"/>
          <w:szCs w:val="24"/>
          <w:lang w:val="bg-BG"/>
        </w:rPr>
        <w:br w:type="page"/>
      </w:r>
    </w:p>
    <w:p w14:paraId="18EDEC04" w14:textId="7CD8C1AF" w:rsidR="009C566D" w:rsidRPr="0086484F" w:rsidRDefault="009C566D" w:rsidP="00991A16">
      <w:pPr>
        <w:pStyle w:val="Heading1"/>
        <w:rPr>
          <w:lang w:val="bg-BG"/>
        </w:rPr>
      </w:pPr>
      <w:bookmarkStart w:id="130" w:name="_Toc135299481"/>
      <w:r w:rsidRPr="0086484F">
        <w:rPr>
          <w:lang w:val="bg-BG"/>
        </w:rPr>
        <w:lastRenderedPageBreak/>
        <w:t>Програма „Образование“ 2021-2027 г.</w:t>
      </w:r>
      <w:bookmarkEnd w:id="130"/>
    </w:p>
    <w:p w14:paraId="7A841DAE" w14:textId="77777777" w:rsidR="009C566D" w:rsidRPr="0086484F" w:rsidRDefault="009C566D">
      <w:pPr>
        <w:rPr>
          <w:rFonts w:ascii="Times New Roman" w:hAnsi="Times New Roman"/>
          <w:sz w:val="24"/>
          <w:szCs w:val="24"/>
          <w:lang w:val="bg-BG"/>
        </w:rPr>
      </w:pPr>
    </w:p>
    <w:p w14:paraId="23D9D988" w14:textId="77777777" w:rsidR="007A235D" w:rsidRPr="0086484F" w:rsidRDefault="007A235D" w:rsidP="007A235D">
      <w:pPr>
        <w:ind w:firstLine="720"/>
        <w:rPr>
          <w:rFonts w:ascii="Times New Roman" w:hAnsi="Times New Roman"/>
          <w:sz w:val="22"/>
          <w:szCs w:val="22"/>
          <w:lang w:val="bg-BG"/>
        </w:rPr>
      </w:pPr>
    </w:p>
    <w:tbl>
      <w:tblPr>
        <w:tblStyle w:val="TableGrid"/>
        <w:tblW w:w="9209" w:type="dxa"/>
        <w:jc w:val="center"/>
        <w:tblLook w:val="04A0" w:firstRow="1" w:lastRow="0" w:firstColumn="1" w:lastColumn="0" w:noHBand="0" w:noVBand="1"/>
      </w:tblPr>
      <w:tblGrid>
        <w:gridCol w:w="2547"/>
        <w:gridCol w:w="6662"/>
      </w:tblGrid>
      <w:tr w:rsidR="007A235D" w:rsidRPr="0086484F" w14:paraId="19DDB6B4" w14:textId="77777777" w:rsidTr="007A235D">
        <w:trPr>
          <w:jc w:val="center"/>
        </w:trPr>
        <w:tc>
          <w:tcPr>
            <w:tcW w:w="2547" w:type="dxa"/>
            <w:shd w:val="clear" w:color="auto" w:fill="31849B" w:themeFill="accent5" w:themeFillShade="BF"/>
          </w:tcPr>
          <w:p w14:paraId="777B0048" w14:textId="77777777" w:rsidR="007A235D" w:rsidRPr="0086484F" w:rsidRDefault="007A235D" w:rsidP="003A5D5D">
            <w:pPr>
              <w:jc w:val="center"/>
              <w:rPr>
                <w:rFonts w:ascii="Times New Roman" w:hAnsi="Times New Roman"/>
                <w:b/>
                <w:color w:val="FFFFFF" w:themeColor="background1"/>
                <w:lang w:val="bg-BG"/>
              </w:rPr>
            </w:pPr>
            <w:r w:rsidRPr="0086484F">
              <w:rPr>
                <w:rFonts w:ascii="Times New Roman" w:hAnsi="Times New Roman"/>
                <w:b/>
                <w:color w:val="FFFFFF" w:themeColor="background1"/>
                <w:lang w:val="bg-BG"/>
              </w:rPr>
              <w:t>Мерки по ЕФСУ програма</w:t>
            </w:r>
          </w:p>
        </w:tc>
        <w:tc>
          <w:tcPr>
            <w:tcW w:w="6662" w:type="dxa"/>
            <w:shd w:val="clear" w:color="auto" w:fill="31849B" w:themeFill="accent5" w:themeFillShade="BF"/>
          </w:tcPr>
          <w:p w14:paraId="44C6CE1B" w14:textId="77777777" w:rsidR="007A235D" w:rsidRPr="0086484F" w:rsidRDefault="007A235D" w:rsidP="003A5D5D">
            <w:pPr>
              <w:jc w:val="center"/>
              <w:rPr>
                <w:rFonts w:ascii="Times New Roman" w:hAnsi="Times New Roman"/>
                <w:b/>
                <w:color w:val="FFFFFF" w:themeColor="background1"/>
                <w:lang w:val="bg-BG"/>
              </w:rPr>
            </w:pPr>
            <w:r w:rsidRPr="0086484F">
              <w:rPr>
                <w:rFonts w:ascii="Times New Roman" w:hAnsi="Times New Roman"/>
                <w:b/>
                <w:color w:val="FFFFFF" w:themeColor="background1"/>
                <w:lang w:val="bg-BG"/>
              </w:rPr>
              <w:t>Примерни дейности</w:t>
            </w:r>
          </w:p>
        </w:tc>
      </w:tr>
      <w:tr w:rsidR="007A235D" w:rsidRPr="0086484F" w14:paraId="2A40E876" w14:textId="77777777" w:rsidTr="007A235D">
        <w:trPr>
          <w:jc w:val="center"/>
        </w:trPr>
        <w:tc>
          <w:tcPr>
            <w:tcW w:w="9209" w:type="dxa"/>
            <w:gridSpan w:val="2"/>
            <w:shd w:val="clear" w:color="auto" w:fill="B6DDE8" w:themeFill="accent5" w:themeFillTint="66"/>
          </w:tcPr>
          <w:p w14:paraId="69B6E983" w14:textId="48BDC7A9" w:rsidR="007A235D" w:rsidRPr="0086484F" w:rsidRDefault="007A235D" w:rsidP="003A5D5D">
            <w:pPr>
              <w:ind w:left="313"/>
              <w:jc w:val="center"/>
              <w:rPr>
                <w:rFonts w:ascii="Times New Roman" w:hAnsi="Times New Roman"/>
                <w:b/>
                <w:lang w:val="bg-BG"/>
              </w:rPr>
            </w:pPr>
            <w:r w:rsidRPr="0086484F">
              <w:rPr>
                <w:rFonts w:ascii="Times New Roman" w:hAnsi="Times New Roman"/>
                <w:b/>
                <w:lang w:val="bg-BG"/>
              </w:rPr>
              <w:t>Програма „Образование“</w:t>
            </w:r>
          </w:p>
        </w:tc>
      </w:tr>
      <w:tr w:rsidR="007A235D" w:rsidRPr="0086484F" w14:paraId="4EEC3A7A" w14:textId="77777777" w:rsidTr="007A235D">
        <w:trPr>
          <w:jc w:val="center"/>
        </w:trPr>
        <w:tc>
          <w:tcPr>
            <w:tcW w:w="2547" w:type="dxa"/>
            <w:vMerge w:val="restart"/>
          </w:tcPr>
          <w:p w14:paraId="1722C4DF" w14:textId="77777777" w:rsidR="007A235D" w:rsidRPr="0086484F" w:rsidRDefault="007A235D" w:rsidP="003A5D5D">
            <w:pPr>
              <w:jc w:val="both"/>
              <w:rPr>
                <w:rFonts w:ascii="Times New Roman" w:hAnsi="Times New Roman"/>
                <w:lang w:val="bg-BG"/>
              </w:rPr>
            </w:pPr>
            <w:r w:rsidRPr="0086484F">
              <w:rPr>
                <w:rFonts w:ascii="Times New Roman" w:hAnsi="Times New Roman"/>
                <w:lang w:val="bg-BG"/>
              </w:rPr>
              <w:t>Приобщаващо образование и образователна интеграция</w:t>
            </w:r>
          </w:p>
        </w:tc>
        <w:tc>
          <w:tcPr>
            <w:tcW w:w="6662" w:type="dxa"/>
          </w:tcPr>
          <w:p w14:paraId="2BE755DC" w14:textId="77777777" w:rsidR="007A235D" w:rsidRPr="0086484F" w:rsidRDefault="007A235D" w:rsidP="007A235D">
            <w:pPr>
              <w:pStyle w:val="ListParagraph"/>
              <w:numPr>
                <w:ilvl w:val="0"/>
                <w:numId w:val="44"/>
              </w:numPr>
              <w:ind w:left="313" w:hanging="284"/>
              <w:contextualSpacing/>
              <w:jc w:val="both"/>
              <w:rPr>
                <w:sz w:val="22"/>
                <w:szCs w:val="22"/>
              </w:rPr>
            </w:pPr>
            <w:r w:rsidRPr="0086484F">
              <w:t>О</w:t>
            </w:r>
            <w:r w:rsidRPr="0086484F">
              <w:rPr>
                <w:sz w:val="22"/>
                <w:szCs w:val="22"/>
              </w:rPr>
              <w:t xml:space="preserve">грамотяване на възрастни, в т.ч.: </w:t>
            </w:r>
          </w:p>
          <w:p w14:paraId="64D5B143" w14:textId="77777777" w:rsidR="007A235D" w:rsidRPr="0086484F" w:rsidRDefault="007A235D" w:rsidP="007A235D">
            <w:pPr>
              <w:pStyle w:val="ListParagraph"/>
              <w:numPr>
                <w:ilvl w:val="0"/>
                <w:numId w:val="58"/>
              </w:numPr>
              <w:ind w:left="313"/>
              <w:contextualSpacing/>
              <w:jc w:val="both"/>
            </w:pPr>
            <w:proofErr w:type="spellStart"/>
            <w:r w:rsidRPr="0086484F">
              <w:rPr>
                <w:sz w:val="22"/>
                <w:szCs w:val="22"/>
              </w:rPr>
              <w:t>Реинтегриране</w:t>
            </w:r>
            <w:proofErr w:type="spellEnd"/>
            <w:r w:rsidRPr="0086484F">
              <w:rPr>
                <w:sz w:val="22"/>
                <w:szCs w:val="22"/>
              </w:rPr>
              <w:t xml:space="preserve"> в образователната система на лица, навършили 16 години, отпаднали от училище и/или без основно образование, чрез дейности за образователна медиация (мотивация за участие в образование, работа на образователни </w:t>
            </w:r>
            <w:proofErr w:type="spellStart"/>
            <w:r w:rsidRPr="0086484F">
              <w:rPr>
                <w:sz w:val="22"/>
                <w:szCs w:val="22"/>
              </w:rPr>
              <w:t>медиатори</w:t>
            </w:r>
            <w:proofErr w:type="spellEnd"/>
            <w:r w:rsidRPr="0086484F">
              <w:rPr>
                <w:sz w:val="22"/>
                <w:szCs w:val="22"/>
              </w:rPr>
              <w:t xml:space="preserve"> и др.);</w:t>
            </w:r>
          </w:p>
          <w:p w14:paraId="74FE3718" w14:textId="761AF3B3" w:rsidR="007A235D" w:rsidRPr="0086484F" w:rsidRDefault="00A833C6" w:rsidP="007A235D">
            <w:pPr>
              <w:pStyle w:val="ListParagraph"/>
              <w:numPr>
                <w:ilvl w:val="0"/>
                <w:numId w:val="57"/>
              </w:numPr>
              <w:ind w:left="313"/>
              <w:contextualSpacing/>
            </w:pPr>
            <w:r w:rsidRPr="0086484F">
              <w:t>Организиране</w:t>
            </w:r>
            <w:r w:rsidR="007A235D" w:rsidRPr="0086484F">
              <w:t xml:space="preserve"> и провеждане на курсове за ограмотяване на възрастни, и на курсове за усвояване на учебно съдържание за различните образователни етапи и степени за лица, с ниско образование или без образование в координация с Агенция по заетостта и МТСП, с цел последващо включване във възможности за придобиване на професионална квалификация; </w:t>
            </w:r>
          </w:p>
          <w:p w14:paraId="5794992A" w14:textId="77777777" w:rsidR="007A235D" w:rsidRPr="0086484F" w:rsidRDefault="007A235D" w:rsidP="007A235D">
            <w:pPr>
              <w:pStyle w:val="ListParagraph"/>
              <w:numPr>
                <w:ilvl w:val="0"/>
                <w:numId w:val="58"/>
              </w:numPr>
              <w:ind w:left="313"/>
              <w:contextualSpacing/>
              <w:jc w:val="both"/>
              <w:rPr>
                <w:sz w:val="22"/>
                <w:szCs w:val="22"/>
              </w:rPr>
            </w:pPr>
            <w:r w:rsidRPr="0086484F">
              <w:rPr>
                <w:sz w:val="22"/>
                <w:szCs w:val="22"/>
              </w:rPr>
              <w:t>Популяризиране на необходимостта от повишаване и насърчаване на грамотността и привличане на общественото внимание към ползите от повишаването на грамотността;</w:t>
            </w:r>
          </w:p>
          <w:p w14:paraId="7AC4CD6D" w14:textId="77777777" w:rsidR="007A235D" w:rsidRPr="0086484F" w:rsidRDefault="007A235D" w:rsidP="007A235D">
            <w:pPr>
              <w:pStyle w:val="ListParagraph"/>
              <w:numPr>
                <w:ilvl w:val="0"/>
                <w:numId w:val="58"/>
              </w:numPr>
              <w:ind w:left="313"/>
              <w:contextualSpacing/>
              <w:jc w:val="both"/>
              <w:rPr>
                <w:sz w:val="22"/>
                <w:szCs w:val="22"/>
              </w:rPr>
            </w:pPr>
            <w:r w:rsidRPr="0086484F">
              <w:rPr>
                <w:sz w:val="22"/>
                <w:szCs w:val="22"/>
              </w:rPr>
              <w:t xml:space="preserve">Включване в гъвкави форми за образование на тези, които не са завършили средно образование и осигуряване на условия за втори шанс чрез кариерно ориентиране и консултиране, </w:t>
            </w:r>
            <w:proofErr w:type="spellStart"/>
            <w:r w:rsidRPr="0086484F">
              <w:rPr>
                <w:sz w:val="22"/>
                <w:szCs w:val="22"/>
              </w:rPr>
              <w:t>доброволчество</w:t>
            </w:r>
            <w:proofErr w:type="spellEnd"/>
            <w:r w:rsidRPr="0086484F">
              <w:rPr>
                <w:sz w:val="22"/>
                <w:szCs w:val="22"/>
              </w:rPr>
              <w:t xml:space="preserve">, менторство, др.; </w:t>
            </w:r>
          </w:p>
          <w:p w14:paraId="6B09C163" w14:textId="77777777" w:rsidR="007A235D" w:rsidRPr="0086484F" w:rsidRDefault="007A235D" w:rsidP="007A235D">
            <w:pPr>
              <w:pStyle w:val="ListParagraph"/>
              <w:numPr>
                <w:ilvl w:val="0"/>
                <w:numId w:val="58"/>
              </w:numPr>
              <w:ind w:left="313"/>
              <w:contextualSpacing/>
              <w:jc w:val="both"/>
              <w:rPr>
                <w:sz w:val="22"/>
                <w:szCs w:val="22"/>
              </w:rPr>
            </w:pPr>
            <w:r w:rsidRPr="0086484F">
              <w:rPr>
                <w:sz w:val="22"/>
                <w:szCs w:val="22"/>
              </w:rPr>
              <w:t xml:space="preserve">Валидиране на резултати от неформалното обучение и </w:t>
            </w:r>
            <w:proofErr w:type="spellStart"/>
            <w:r w:rsidRPr="0086484F">
              <w:rPr>
                <w:sz w:val="22"/>
                <w:szCs w:val="22"/>
              </w:rPr>
              <w:t>информалното</w:t>
            </w:r>
            <w:proofErr w:type="spellEnd"/>
            <w:r w:rsidRPr="0086484F">
              <w:rPr>
                <w:sz w:val="22"/>
                <w:szCs w:val="22"/>
              </w:rPr>
              <w:t xml:space="preserve"> учене чрез оценяване и признаване на съответствието между компетентности, придобити чрез неформално обучение и </w:t>
            </w:r>
            <w:proofErr w:type="spellStart"/>
            <w:r w:rsidRPr="0086484F">
              <w:rPr>
                <w:sz w:val="22"/>
                <w:szCs w:val="22"/>
              </w:rPr>
              <w:t>информално</w:t>
            </w:r>
            <w:proofErr w:type="spellEnd"/>
            <w:r w:rsidRPr="0086484F">
              <w:rPr>
                <w:sz w:val="22"/>
                <w:szCs w:val="22"/>
              </w:rPr>
              <w:t xml:space="preserve"> учене, и изискванията за завършване на клас, етап или степен от основно образование;</w:t>
            </w:r>
          </w:p>
          <w:p w14:paraId="704CD74B" w14:textId="77777777" w:rsidR="007A235D" w:rsidRPr="0086484F" w:rsidRDefault="007A235D" w:rsidP="007A235D">
            <w:pPr>
              <w:pStyle w:val="ListParagraph"/>
              <w:numPr>
                <w:ilvl w:val="0"/>
                <w:numId w:val="57"/>
              </w:numPr>
              <w:ind w:left="313"/>
              <w:contextualSpacing/>
            </w:pPr>
            <w:r w:rsidRPr="0086484F">
              <w:rPr>
                <w:sz w:val="22"/>
                <w:szCs w:val="22"/>
              </w:rPr>
              <w:t>Групови/индивидуални дейности за запознаване с професии; определяне на професионалните интереси на представителите на целевите групи и консултиране за самостоятелен и осъзнат избор на образование и/или професия за адаптиране на пазара на труда на регионално/местно ниво; проследяване при осъществяване на връзката образование – пазар на труда и др. за подпомагане прехода от образование към реализация на пазара на труда.</w:t>
            </w:r>
            <w:r w:rsidRPr="0086484F">
              <w:t xml:space="preserve"> </w:t>
            </w:r>
          </w:p>
        </w:tc>
      </w:tr>
      <w:tr w:rsidR="007A235D" w:rsidRPr="0086484F" w14:paraId="5B2B1455" w14:textId="77777777" w:rsidTr="007A235D">
        <w:trPr>
          <w:jc w:val="center"/>
        </w:trPr>
        <w:tc>
          <w:tcPr>
            <w:tcW w:w="2547" w:type="dxa"/>
            <w:vMerge/>
          </w:tcPr>
          <w:p w14:paraId="578C3941" w14:textId="77777777" w:rsidR="007A235D" w:rsidRPr="0086484F" w:rsidRDefault="007A235D" w:rsidP="003A5D5D">
            <w:pPr>
              <w:jc w:val="both"/>
              <w:rPr>
                <w:rFonts w:ascii="Times New Roman" w:hAnsi="Times New Roman"/>
                <w:lang w:val="bg-BG"/>
              </w:rPr>
            </w:pPr>
          </w:p>
        </w:tc>
        <w:tc>
          <w:tcPr>
            <w:tcW w:w="6662" w:type="dxa"/>
          </w:tcPr>
          <w:p w14:paraId="397D51C6" w14:textId="77777777" w:rsidR="007A235D" w:rsidRPr="0086484F" w:rsidRDefault="007A235D" w:rsidP="007A235D">
            <w:pPr>
              <w:pStyle w:val="ListParagraph"/>
              <w:numPr>
                <w:ilvl w:val="0"/>
                <w:numId w:val="44"/>
              </w:numPr>
              <w:ind w:left="313" w:hanging="284"/>
              <w:contextualSpacing/>
              <w:jc w:val="both"/>
              <w:rPr>
                <w:sz w:val="22"/>
                <w:szCs w:val="22"/>
              </w:rPr>
            </w:pPr>
            <w:r w:rsidRPr="0086484F">
              <w:rPr>
                <w:sz w:val="22"/>
                <w:szCs w:val="22"/>
              </w:rPr>
              <w:t>Комплексни програми на общинско ниво за десегрегация на училищата, превенция на вторичната сегрегация и против дискриминацията, в т.ч.:</w:t>
            </w:r>
          </w:p>
          <w:p w14:paraId="17B6E6A2" w14:textId="77777777" w:rsidR="007A235D" w:rsidRPr="0086484F" w:rsidRDefault="007A235D" w:rsidP="007A235D">
            <w:pPr>
              <w:pStyle w:val="ListParagraph"/>
              <w:numPr>
                <w:ilvl w:val="0"/>
                <w:numId w:val="58"/>
              </w:numPr>
              <w:ind w:left="313"/>
              <w:contextualSpacing/>
              <w:jc w:val="both"/>
              <w:rPr>
                <w:sz w:val="22"/>
                <w:szCs w:val="22"/>
              </w:rPr>
            </w:pPr>
            <w:r w:rsidRPr="0086484F">
              <w:rPr>
                <w:sz w:val="22"/>
                <w:szCs w:val="22"/>
              </w:rPr>
              <w:t xml:space="preserve">Превенция и недопускане на дискриминация в образователните институции в посока </w:t>
            </w:r>
            <w:proofErr w:type="spellStart"/>
            <w:r w:rsidRPr="0086484F">
              <w:rPr>
                <w:sz w:val="22"/>
                <w:szCs w:val="22"/>
              </w:rPr>
              <w:t>обучители</w:t>
            </w:r>
            <w:proofErr w:type="spellEnd"/>
            <w:r w:rsidRPr="0086484F">
              <w:rPr>
                <w:sz w:val="22"/>
                <w:szCs w:val="22"/>
              </w:rPr>
              <w:t xml:space="preserve"> и обучаеми, чрез подготовка на практически ръководства, информационни кампании, обучителни семинари, вкл. и за представители на местните власти;</w:t>
            </w:r>
          </w:p>
          <w:p w14:paraId="5EBA9630" w14:textId="77777777" w:rsidR="007A235D" w:rsidRPr="0086484F" w:rsidRDefault="007A235D" w:rsidP="007A235D">
            <w:pPr>
              <w:pStyle w:val="ListParagraph"/>
              <w:numPr>
                <w:ilvl w:val="0"/>
                <w:numId w:val="58"/>
              </w:numPr>
              <w:ind w:left="313"/>
              <w:contextualSpacing/>
              <w:jc w:val="both"/>
              <w:rPr>
                <w:sz w:val="22"/>
                <w:szCs w:val="22"/>
              </w:rPr>
            </w:pPr>
            <w:r w:rsidRPr="0086484F">
              <w:rPr>
                <w:sz w:val="22"/>
                <w:szCs w:val="22"/>
              </w:rPr>
              <w:t xml:space="preserve">Насърчаване на </w:t>
            </w:r>
            <w:proofErr w:type="spellStart"/>
            <w:r w:rsidRPr="0086484F">
              <w:rPr>
                <w:sz w:val="22"/>
                <w:szCs w:val="22"/>
              </w:rPr>
              <w:t>десегрегацията</w:t>
            </w:r>
            <w:proofErr w:type="spellEnd"/>
            <w:r w:rsidRPr="0086484F">
              <w:rPr>
                <w:sz w:val="22"/>
                <w:szCs w:val="22"/>
              </w:rPr>
              <w:t xml:space="preserve"> на училищата и класните стаи, осигуряване на подкрепяща образователна среда и формиране на подкрепяща обществена среда чрез </w:t>
            </w:r>
            <w:proofErr w:type="spellStart"/>
            <w:r w:rsidRPr="0086484F">
              <w:rPr>
                <w:sz w:val="22"/>
                <w:szCs w:val="22"/>
              </w:rPr>
              <w:t>междуучилищни</w:t>
            </w:r>
            <w:proofErr w:type="spellEnd"/>
            <w:r w:rsidRPr="0086484F">
              <w:rPr>
                <w:sz w:val="22"/>
                <w:szCs w:val="22"/>
              </w:rPr>
              <w:t xml:space="preserve"> дейности, подсигуряване на партньорство с местните общности и гражданския сектор, допълнителна работа с учениците в приемните училища, допълнителна работа с родителите и други;</w:t>
            </w:r>
          </w:p>
          <w:p w14:paraId="37209843" w14:textId="77777777" w:rsidR="007A235D" w:rsidRPr="0086484F" w:rsidRDefault="007A235D" w:rsidP="007A235D">
            <w:pPr>
              <w:pStyle w:val="ListParagraph"/>
              <w:numPr>
                <w:ilvl w:val="0"/>
                <w:numId w:val="58"/>
              </w:numPr>
              <w:ind w:left="313"/>
              <w:contextualSpacing/>
              <w:jc w:val="both"/>
              <w:rPr>
                <w:sz w:val="22"/>
                <w:szCs w:val="22"/>
              </w:rPr>
            </w:pPr>
            <w:r w:rsidRPr="0086484F">
              <w:rPr>
                <w:sz w:val="22"/>
                <w:szCs w:val="22"/>
              </w:rPr>
              <w:t>Преодоляване на негативни обществени нагласи, основани на етнически произход и културна идентичност (включително чрез провеждане на информационни кампании, насочени към недопускане на дискриминация, основана на раса, етнически произход или религиозна принадлежност;</w:t>
            </w:r>
          </w:p>
          <w:p w14:paraId="787E2099" w14:textId="77777777" w:rsidR="007A235D" w:rsidRPr="0086484F" w:rsidRDefault="007A235D" w:rsidP="007A235D">
            <w:pPr>
              <w:pStyle w:val="ListParagraph"/>
              <w:numPr>
                <w:ilvl w:val="0"/>
                <w:numId w:val="58"/>
              </w:numPr>
              <w:ind w:left="313"/>
              <w:contextualSpacing/>
              <w:jc w:val="both"/>
              <w:rPr>
                <w:sz w:val="22"/>
                <w:szCs w:val="22"/>
              </w:rPr>
            </w:pPr>
            <w:proofErr w:type="spellStart"/>
            <w:r w:rsidRPr="0086484F">
              <w:rPr>
                <w:sz w:val="22"/>
                <w:szCs w:val="22"/>
              </w:rPr>
              <w:lastRenderedPageBreak/>
              <w:t>Mобилност</w:t>
            </w:r>
            <w:proofErr w:type="spellEnd"/>
            <w:r w:rsidRPr="0086484F">
              <w:rPr>
                <w:sz w:val="22"/>
                <w:szCs w:val="22"/>
              </w:rPr>
              <w:t xml:space="preserve"> на учители и на ученици от </w:t>
            </w:r>
            <w:proofErr w:type="spellStart"/>
            <w:r w:rsidRPr="0086484F">
              <w:rPr>
                <w:sz w:val="22"/>
                <w:szCs w:val="22"/>
              </w:rPr>
              <w:t>сегрегирано</w:t>
            </w:r>
            <w:proofErr w:type="spellEnd"/>
            <w:r w:rsidRPr="0086484F">
              <w:rPr>
                <w:sz w:val="22"/>
                <w:szCs w:val="22"/>
              </w:rPr>
              <w:t xml:space="preserve"> в приемно – </w:t>
            </w:r>
            <w:proofErr w:type="spellStart"/>
            <w:r w:rsidRPr="0086484F">
              <w:rPr>
                <w:sz w:val="22"/>
                <w:szCs w:val="22"/>
              </w:rPr>
              <w:t>несегрегирано</w:t>
            </w:r>
            <w:proofErr w:type="spellEnd"/>
            <w:r w:rsidRPr="0086484F">
              <w:rPr>
                <w:sz w:val="22"/>
                <w:szCs w:val="22"/>
              </w:rPr>
              <w:t xml:space="preserve"> училище, с фокус върху социално слаби и уязвими групи;</w:t>
            </w:r>
          </w:p>
          <w:p w14:paraId="19B57AC1" w14:textId="77777777" w:rsidR="007A235D" w:rsidRPr="0086484F" w:rsidRDefault="007A235D" w:rsidP="007A235D">
            <w:pPr>
              <w:pStyle w:val="ListParagraph"/>
              <w:numPr>
                <w:ilvl w:val="0"/>
                <w:numId w:val="58"/>
              </w:numPr>
              <w:ind w:left="313"/>
              <w:contextualSpacing/>
              <w:jc w:val="both"/>
              <w:rPr>
                <w:sz w:val="22"/>
                <w:szCs w:val="22"/>
              </w:rPr>
            </w:pPr>
            <w:r w:rsidRPr="0086484F">
              <w:rPr>
                <w:sz w:val="22"/>
                <w:szCs w:val="22"/>
              </w:rPr>
              <w:t>Подготовка и въвеждане на адаптирани учебни материали и помагала за ученици, чийто майчин език е различен от българския език, чрез осъществяване на допълнително подпомагащо езиково обучение по български език в началното училище, заедно с интегрирана езикова подкрепа, целенасочено оказвана по всички предмети, която продължава и в горните класове.</w:t>
            </w:r>
          </w:p>
          <w:p w14:paraId="62330A9D" w14:textId="77777777" w:rsidR="007A235D" w:rsidRPr="0086484F" w:rsidRDefault="007A235D" w:rsidP="007A235D">
            <w:pPr>
              <w:pStyle w:val="ListParagraph"/>
              <w:numPr>
                <w:ilvl w:val="0"/>
                <w:numId w:val="58"/>
              </w:numPr>
              <w:ind w:left="313"/>
              <w:contextualSpacing/>
              <w:jc w:val="both"/>
              <w:rPr>
                <w:sz w:val="22"/>
                <w:szCs w:val="22"/>
              </w:rPr>
            </w:pPr>
            <w:r w:rsidRPr="0086484F">
              <w:t>Организиране на доброволчески кампании в подкрепа на съответното училище</w:t>
            </w:r>
          </w:p>
        </w:tc>
      </w:tr>
      <w:tr w:rsidR="007A235D" w:rsidRPr="0086484F" w14:paraId="17584939" w14:textId="77777777" w:rsidTr="007A235D">
        <w:trPr>
          <w:jc w:val="center"/>
        </w:trPr>
        <w:tc>
          <w:tcPr>
            <w:tcW w:w="2547" w:type="dxa"/>
          </w:tcPr>
          <w:p w14:paraId="1EB7DEEB" w14:textId="77777777" w:rsidR="007A235D" w:rsidRPr="0086484F" w:rsidRDefault="007A235D" w:rsidP="003A5D5D">
            <w:pPr>
              <w:jc w:val="both"/>
              <w:rPr>
                <w:rFonts w:ascii="Times New Roman" w:hAnsi="Times New Roman"/>
                <w:lang w:val="bg-BG"/>
              </w:rPr>
            </w:pPr>
            <w:r w:rsidRPr="0086484F">
              <w:rPr>
                <w:rFonts w:ascii="Times New Roman" w:hAnsi="Times New Roman"/>
                <w:lang w:val="bg-BG"/>
              </w:rPr>
              <w:lastRenderedPageBreak/>
              <w:t>Връзка на образованието с пазара на труда</w:t>
            </w:r>
          </w:p>
        </w:tc>
        <w:tc>
          <w:tcPr>
            <w:tcW w:w="6662" w:type="dxa"/>
          </w:tcPr>
          <w:p w14:paraId="1B3627B1" w14:textId="77777777" w:rsidR="00ED7982" w:rsidRDefault="00ED7982" w:rsidP="00ED7982">
            <w:pPr>
              <w:pStyle w:val="ListParagraph"/>
              <w:numPr>
                <w:ilvl w:val="0"/>
                <w:numId w:val="44"/>
              </w:numPr>
              <w:ind w:left="313" w:hanging="284"/>
              <w:contextualSpacing/>
              <w:jc w:val="both"/>
              <w:rPr>
                <w:sz w:val="22"/>
                <w:szCs w:val="22"/>
              </w:rPr>
            </w:pPr>
            <w:r>
              <w:rPr>
                <w:sz w:val="22"/>
                <w:szCs w:val="22"/>
              </w:rPr>
              <w:t xml:space="preserve">Развитие на </w:t>
            </w:r>
            <w:proofErr w:type="spellStart"/>
            <w:r>
              <w:rPr>
                <w:sz w:val="22"/>
                <w:szCs w:val="22"/>
              </w:rPr>
              <w:t>дуалната</w:t>
            </w:r>
            <w:proofErr w:type="spellEnd"/>
            <w:r>
              <w:rPr>
                <w:sz w:val="22"/>
                <w:szCs w:val="22"/>
              </w:rPr>
              <w:t xml:space="preserve"> система за обучение в ПОО</w:t>
            </w:r>
          </w:p>
          <w:p w14:paraId="0EEF8F47" w14:textId="77777777" w:rsidR="007A235D" w:rsidRPr="0086484F" w:rsidRDefault="007A235D" w:rsidP="00C34C1F">
            <w:pPr>
              <w:pStyle w:val="ListParagraph"/>
              <w:numPr>
                <w:ilvl w:val="0"/>
                <w:numId w:val="58"/>
              </w:numPr>
              <w:ind w:left="313"/>
              <w:contextualSpacing/>
              <w:jc w:val="both"/>
              <w:rPr>
                <w:sz w:val="22"/>
                <w:szCs w:val="22"/>
              </w:rPr>
            </w:pPr>
            <w:r w:rsidRPr="00C34C1F">
              <w:t>Допълнителна професионална подготовка за ученици, информационни кампании, обучения на учители и наставници, кариерно ориентиране, пробно стажуване с фокус цифрова, зелена икономика, син растеж, индустрия 5.0 и ИСИС</w:t>
            </w:r>
          </w:p>
        </w:tc>
      </w:tr>
    </w:tbl>
    <w:p w14:paraId="30FDCC8D" w14:textId="77777777" w:rsidR="007A235D" w:rsidRPr="0086484F" w:rsidRDefault="007A235D" w:rsidP="007A235D">
      <w:pPr>
        <w:spacing w:line="360" w:lineRule="auto"/>
        <w:jc w:val="both"/>
        <w:rPr>
          <w:b/>
          <w:bCs/>
          <w:lang w:val="bg-BG"/>
        </w:rPr>
      </w:pPr>
    </w:p>
    <w:p w14:paraId="41814010" w14:textId="77777777" w:rsidR="00B2053B" w:rsidRPr="0086484F" w:rsidRDefault="00B2053B" w:rsidP="007A235D">
      <w:pPr>
        <w:spacing w:after="120"/>
        <w:jc w:val="both"/>
        <w:rPr>
          <w:rFonts w:ascii="Times New Roman" w:hAnsi="Times New Roman"/>
          <w:b/>
          <w:bCs/>
          <w:color w:val="000000"/>
          <w:sz w:val="24"/>
          <w:szCs w:val="24"/>
          <w:lang w:val="bg-BG"/>
        </w:rPr>
      </w:pPr>
    </w:p>
    <w:p w14:paraId="5D98BBDA" w14:textId="77777777" w:rsidR="00B2053B" w:rsidRDefault="00B2053B" w:rsidP="00B2053B">
      <w:pPr>
        <w:spacing w:after="120"/>
        <w:jc w:val="both"/>
        <w:rPr>
          <w:rFonts w:ascii="Times New Roman" w:hAnsi="Times New Roman"/>
          <w:b/>
          <w:bCs/>
          <w:color w:val="000000"/>
          <w:sz w:val="24"/>
          <w:szCs w:val="24"/>
          <w:lang w:val="bg-BG"/>
        </w:rPr>
      </w:pPr>
      <w:r w:rsidRPr="0086484F">
        <w:rPr>
          <w:rFonts w:ascii="Times New Roman" w:hAnsi="Times New Roman"/>
          <w:b/>
          <w:bCs/>
          <w:color w:val="000000"/>
          <w:sz w:val="24"/>
          <w:szCs w:val="24"/>
          <w:lang w:val="bg-BG"/>
        </w:rPr>
        <w:t>ПРИОРИТЕТ 1 - ПРИОБЩАВАЩО ОБРАЗОВАНИЕ И ОБРАЗОВАТЕЛНА ИНТЕГРАЦИЯ</w:t>
      </w:r>
    </w:p>
    <w:p w14:paraId="21A91247" w14:textId="6551222D" w:rsidR="00650C04" w:rsidRPr="0086484F" w:rsidRDefault="00650C04" w:rsidP="00B2053B">
      <w:pPr>
        <w:spacing w:after="120"/>
        <w:jc w:val="both"/>
        <w:rPr>
          <w:rFonts w:ascii="Times New Roman" w:hAnsi="Times New Roman"/>
          <w:b/>
          <w:bCs/>
          <w:color w:val="000000"/>
          <w:sz w:val="24"/>
          <w:szCs w:val="24"/>
          <w:lang w:val="bg-BG"/>
        </w:rPr>
      </w:pPr>
      <w:r w:rsidRPr="00920BE7">
        <w:rPr>
          <w:rFonts w:ascii="Times New Roman" w:hAnsi="Times New Roman"/>
          <w:b/>
          <w:bCs/>
          <w:color w:val="000000"/>
          <w:sz w:val="24"/>
          <w:szCs w:val="24"/>
          <w:lang w:val="bg-BG"/>
        </w:rPr>
        <w:t xml:space="preserve">СЦ по Чл. 4, </w:t>
      </w:r>
      <w:proofErr w:type="spellStart"/>
      <w:r w:rsidRPr="00920BE7">
        <w:rPr>
          <w:rFonts w:ascii="Times New Roman" w:hAnsi="Times New Roman"/>
          <w:b/>
          <w:bCs/>
          <w:color w:val="000000"/>
          <w:sz w:val="24"/>
          <w:szCs w:val="24"/>
          <w:lang w:val="bg-BG"/>
        </w:rPr>
        <w:t>пар</w:t>
      </w:r>
      <w:proofErr w:type="spellEnd"/>
      <w:r w:rsidRPr="00920BE7">
        <w:rPr>
          <w:rFonts w:ascii="Times New Roman" w:hAnsi="Times New Roman"/>
          <w:b/>
          <w:bCs/>
          <w:color w:val="000000"/>
          <w:sz w:val="24"/>
          <w:szCs w:val="24"/>
          <w:lang w:val="bg-BG"/>
        </w:rPr>
        <w:t xml:space="preserve">. 1, буква </w:t>
      </w:r>
      <w:r>
        <w:rPr>
          <w:rFonts w:ascii="Times New Roman" w:hAnsi="Times New Roman"/>
          <w:b/>
          <w:bCs/>
          <w:color w:val="000000"/>
          <w:sz w:val="24"/>
          <w:szCs w:val="24"/>
          <w:lang w:val="bg-BG"/>
        </w:rPr>
        <w:t>ж</w:t>
      </w:r>
      <w:r w:rsidRPr="00920BE7">
        <w:rPr>
          <w:rFonts w:ascii="Times New Roman" w:hAnsi="Times New Roman"/>
          <w:b/>
          <w:bCs/>
          <w:color w:val="000000"/>
          <w:sz w:val="24"/>
          <w:szCs w:val="24"/>
          <w:lang w:val="bg-BG"/>
        </w:rPr>
        <w:t xml:space="preserve">) от Регламент (ЕС) 2021/1057 </w:t>
      </w:r>
    </w:p>
    <w:p w14:paraId="61E9C096" w14:textId="09C24115" w:rsidR="00B2053B" w:rsidRPr="0086484F" w:rsidRDefault="0032097E" w:rsidP="006327B9">
      <w:pPr>
        <w:pStyle w:val="Heading2"/>
        <w:numPr>
          <w:ilvl w:val="0"/>
          <w:numId w:val="0"/>
        </w:numPr>
        <w:ind w:left="710"/>
        <w:rPr>
          <w:lang w:val="bg-BG"/>
        </w:rPr>
      </w:pPr>
      <w:bookmarkStart w:id="131" w:name="_Toc135299482"/>
      <w:r w:rsidRPr="0086484F">
        <w:rPr>
          <w:lang w:val="bg-BG"/>
        </w:rPr>
        <w:t>А.</w:t>
      </w:r>
      <w:r w:rsidRPr="0086484F">
        <w:rPr>
          <w:rFonts w:asciiTheme="minorHAnsi" w:hAnsiTheme="minorHAnsi"/>
          <w:lang w:val="bg-BG"/>
        </w:rPr>
        <w:t xml:space="preserve"> </w:t>
      </w:r>
      <w:r w:rsidR="00B2053B" w:rsidRPr="0086484F">
        <w:rPr>
          <w:lang w:val="bg-BG"/>
        </w:rPr>
        <w:t>Процедура: ОГРАМОТЯВАНЕ НА ВЪЗРАСТНИ</w:t>
      </w:r>
      <w:bookmarkEnd w:id="131"/>
    </w:p>
    <w:p w14:paraId="5F8E24AA" w14:textId="77777777" w:rsidR="00B2053B" w:rsidRPr="0086484F" w:rsidRDefault="00B2053B" w:rsidP="00B2053B">
      <w:pPr>
        <w:spacing w:after="120"/>
        <w:jc w:val="both"/>
        <w:rPr>
          <w:rFonts w:ascii="Times New Roman" w:hAnsi="Times New Roman"/>
          <w:b/>
          <w:bCs/>
          <w:color w:val="000000"/>
          <w:sz w:val="24"/>
          <w:szCs w:val="24"/>
          <w:lang w:val="bg-BG"/>
        </w:rPr>
      </w:pPr>
    </w:p>
    <w:p w14:paraId="6B21765B" w14:textId="581DA839" w:rsidR="00B2053B" w:rsidRPr="0086484F" w:rsidRDefault="0032097E"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32" w:name="_Toc135299483"/>
      <w:r w:rsidRPr="0086484F">
        <w:rPr>
          <w:rFonts w:ascii="Times New Roman" w:hAnsi="Times New Roman"/>
          <w:bCs w:val="0"/>
          <w:i/>
          <w:color w:val="215868" w:themeColor="accent5" w:themeShade="80"/>
          <w:sz w:val="24"/>
          <w:szCs w:val="24"/>
          <w:lang w:val="bg-BG" w:eastAsia="bg-BG"/>
        </w:rPr>
        <w:t>А.5.</w:t>
      </w:r>
      <w:r w:rsidR="00B2053B" w:rsidRPr="0086484F">
        <w:rPr>
          <w:rFonts w:ascii="Times New Roman" w:hAnsi="Times New Roman"/>
          <w:bCs w:val="0"/>
          <w:i/>
          <w:color w:val="215868" w:themeColor="accent5" w:themeShade="80"/>
          <w:sz w:val="24"/>
          <w:szCs w:val="24"/>
          <w:lang w:val="bg-BG" w:eastAsia="bg-BG"/>
        </w:rPr>
        <w:t>1. Допустими дейности:</w:t>
      </w:r>
      <w:bookmarkEnd w:id="132"/>
    </w:p>
    <w:p w14:paraId="7DC670C6" w14:textId="77777777" w:rsidR="00B2053B" w:rsidRPr="0086484F" w:rsidRDefault="00B2053B" w:rsidP="00B2053B">
      <w:pPr>
        <w:numPr>
          <w:ilvl w:val="0"/>
          <w:numId w:val="59"/>
        </w:numPr>
        <w:spacing w:after="120"/>
        <w:jc w:val="both"/>
        <w:rPr>
          <w:rFonts w:ascii="Times New Roman" w:hAnsi="Times New Roman"/>
          <w:color w:val="000000"/>
          <w:sz w:val="24"/>
          <w:szCs w:val="24"/>
          <w:lang w:val="bg-BG"/>
        </w:rPr>
      </w:pPr>
      <w:proofErr w:type="spellStart"/>
      <w:r w:rsidRPr="0086484F">
        <w:rPr>
          <w:rFonts w:ascii="Times New Roman" w:hAnsi="Times New Roman"/>
          <w:color w:val="000000"/>
          <w:sz w:val="24"/>
          <w:szCs w:val="24"/>
          <w:lang w:val="bg-BG"/>
        </w:rPr>
        <w:t>Реинтегриране</w:t>
      </w:r>
      <w:proofErr w:type="spellEnd"/>
      <w:r w:rsidRPr="0086484F">
        <w:rPr>
          <w:rFonts w:ascii="Times New Roman" w:hAnsi="Times New Roman"/>
          <w:color w:val="000000"/>
          <w:sz w:val="24"/>
          <w:szCs w:val="24"/>
          <w:lang w:val="bg-BG"/>
        </w:rPr>
        <w:t xml:space="preserve"> в образователната система на лица, навършили 16 години, отпаднали от училище и/или без основно образование, чрез дейности за образователна медиация (мотивация за участие в образование, работа на образователни </w:t>
      </w:r>
      <w:proofErr w:type="spellStart"/>
      <w:r w:rsidRPr="0086484F">
        <w:rPr>
          <w:rFonts w:ascii="Times New Roman" w:hAnsi="Times New Roman"/>
          <w:color w:val="000000"/>
          <w:sz w:val="24"/>
          <w:szCs w:val="24"/>
          <w:lang w:val="bg-BG"/>
        </w:rPr>
        <w:t>медиатори</w:t>
      </w:r>
      <w:proofErr w:type="spellEnd"/>
      <w:r w:rsidRPr="0086484F">
        <w:rPr>
          <w:rFonts w:ascii="Times New Roman" w:hAnsi="Times New Roman"/>
          <w:color w:val="000000"/>
          <w:sz w:val="24"/>
          <w:szCs w:val="24"/>
          <w:lang w:val="bg-BG"/>
        </w:rPr>
        <w:t xml:space="preserve"> и др.);</w:t>
      </w:r>
    </w:p>
    <w:p w14:paraId="40E1558A" w14:textId="4FC77C37" w:rsidR="00B2053B" w:rsidRPr="0086484F" w:rsidRDefault="00DB05DD" w:rsidP="00B2053B">
      <w:pPr>
        <w:numPr>
          <w:ilvl w:val="0"/>
          <w:numId w:val="59"/>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Организиране</w:t>
      </w:r>
      <w:r w:rsidR="00B2053B" w:rsidRPr="0086484F">
        <w:rPr>
          <w:rFonts w:ascii="Times New Roman" w:hAnsi="Times New Roman"/>
          <w:color w:val="000000"/>
          <w:sz w:val="24"/>
          <w:szCs w:val="24"/>
          <w:lang w:val="bg-BG"/>
        </w:rPr>
        <w:t xml:space="preserve"> и провеждане на курсове за ограмотяване на възрастни, и на курсове за усвояване на учебно съдържание за различните образователни етапи и степени за лица, с ниско образование или без образование в координация с Агенция по заетостта и МТСП, с цел последващо включване във възможности за придобиване на професионална квалификация;</w:t>
      </w:r>
    </w:p>
    <w:p w14:paraId="1F9B617B" w14:textId="77777777" w:rsidR="00B2053B" w:rsidRPr="0086484F" w:rsidRDefault="00B2053B" w:rsidP="00B2053B">
      <w:pPr>
        <w:numPr>
          <w:ilvl w:val="0"/>
          <w:numId w:val="59"/>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Популяризиране на необходимостта от повишаване и насърчаване на грамотността и привличане на общественото внимание към ползите от повишаването на грамотността;</w:t>
      </w:r>
    </w:p>
    <w:p w14:paraId="26F77710" w14:textId="77777777" w:rsidR="00B2053B" w:rsidRPr="0086484F" w:rsidRDefault="00B2053B" w:rsidP="00B2053B">
      <w:pPr>
        <w:numPr>
          <w:ilvl w:val="0"/>
          <w:numId w:val="59"/>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Включване в гъвкави форми за образование на тези, които не са завършили средно образование и осигуряване на условия за втори шанс чрез кариерно ориентиране и консултиране, </w:t>
      </w:r>
      <w:proofErr w:type="spellStart"/>
      <w:r w:rsidRPr="0086484F">
        <w:rPr>
          <w:rFonts w:ascii="Times New Roman" w:hAnsi="Times New Roman"/>
          <w:color w:val="000000"/>
          <w:sz w:val="24"/>
          <w:szCs w:val="24"/>
          <w:lang w:val="bg-BG"/>
        </w:rPr>
        <w:t>доброволчество</w:t>
      </w:r>
      <w:proofErr w:type="spellEnd"/>
      <w:r w:rsidRPr="0086484F">
        <w:rPr>
          <w:rFonts w:ascii="Times New Roman" w:hAnsi="Times New Roman"/>
          <w:color w:val="000000"/>
          <w:sz w:val="24"/>
          <w:szCs w:val="24"/>
          <w:lang w:val="bg-BG"/>
        </w:rPr>
        <w:t>, менторство, др.;</w:t>
      </w:r>
    </w:p>
    <w:p w14:paraId="7E9F704F" w14:textId="77777777" w:rsidR="00B2053B" w:rsidRPr="0086484F" w:rsidRDefault="00B2053B" w:rsidP="00B2053B">
      <w:pPr>
        <w:numPr>
          <w:ilvl w:val="0"/>
          <w:numId w:val="59"/>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Валидиране на резултати от неформалното обучение и </w:t>
      </w:r>
      <w:proofErr w:type="spellStart"/>
      <w:r w:rsidRPr="0086484F">
        <w:rPr>
          <w:rFonts w:ascii="Times New Roman" w:hAnsi="Times New Roman"/>
          <w:color w:val="000000"/>
          <w:sz w:val="24"/>
          <w:szCs w:val="24"/>
          <w:lang w:val="bg-BG"/>
        </w:rPr>
        <w:t>информалното</w:t>
      </w:r>
      <w:proofErr w:type="spellEnd"/>
      <w:r w:rsidRPr="0086484F">
        <w:rPr>
          <w:rFonts w:ascii="Times New Roman" w:hAnsi="Times New Roman"/>
          <w:color w:val="000000"/>
          <w:sz w:val="24"/>
          <w:szCs w:val="24"/>
          <w:lang w:val="bg-BG"/>
        </w:rPr>
        <w:t xml:space="preserve"> учене чрез оценяване и признаване на съответствието между компетентности, придобити чрез неформално обучение и </w:t>
      </w:r>
      <w:proofErr w:type="spellStart"/>
      <w:r w:rsidRPr="0086484F">
        <w:rPr>
          <w:rFonts w:ascii="Times New Roman" w:hAnsi="Times New Roman"/>
          <w:color w:val="000000"/>
          <w:sz w:val="24"/>
          <w:szCs w:val="24"/>
          <w:lang w:val="bg-BG"/>
        </w:rPr>
        <w:t>информално</w:t>
      </w:r>
      <w:proofErr w:type="spellEnd"/>
      <w:r w:rsidRPr="0086484F">
        <w:rPr>
          <w:rFonts w:ascii="Times New Roman" w:hAnsi="Times New Roman"/>
          <w:color w:val="000000"/>
          <w:sz w:val="24"/>
          <w:szCs w:val="24"/>
          <w:lang w:val="bg-BG"/>
        </w:rPr>
        <w:t xml:space="preserve"> учене, и изискванията за завършване на клас, етап или степен от основно образование;</w:t>
      </w:r>
    </w:p>
    <w:p w14:paraId="45A47C30" w14:textId="77777777" w:rsidR="00B2053B" w:rsidRPr="0086484F" w:rsidRDefault="00B2053B" w:rsidP="00B2053B">
      <w:pPr>
        <w:numPr>
          <w:ilvl w:val="0"/>
          <w:numId w:val="59"/>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Групови/индивидуални дейности за запознаване с професии; определяне на професионалните интереси на представителите на целевите групи и консултиране за самостоятелен и осъзнат избор на образование и/или професия за адаптиране на пазара на труда на регионално/местно ниво; проследяване при осъществяване на връзката образование – пазар на труда и др. за подпомагане прехода от образование към реализация на пазара на труда.</w:t>
      </w:r>
    </w:p>
    <w:p w14:paraId="523D1015" w14:textId="77777777" w:rsidR="00B2053B" w:rsidRPr="0086484F" w:rsidRDefault="00B2053B" w:rsidP="00B2053B">
      <w:pPr>
        <w:spacing w:after="120"/>
        <w:jc w:val="both"/>
        <w:rPr>
          <w:rFonts w:ascii="Times New Roman" w:hAnsi="Times New Roman"/>
          <w:color w:val="000000"/>
          <w:sz w:val="24"/>
          <w:szCs w:val="24"/>
          <w:lang w:val="bg-BG"/>
        </w:rPr>
      </w:pPr>
    </w:p>
    <w:p w14:paraId="0B9EDCE2" w14:textId="77777777"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В рамките на операцията се предвижда идентифициране на лица от целевите групи, вкл. комуникация и координация с отговорни институции (като Агенцията за социално подпомагане, Дирекции „Бюро </w:t>
      </w:r>
      <w:r w:rsidRPr="0086484F">
        <w:rPr>
          <w:rFonts w:ascii="Times New Roman" w:hAnsi="Times New Roman"/>
          <w:color w:val="000000"/>
          <w:sz w:val="24"/>
          <w:szCs w:val="24"/>
          <w:lang w:val="bg-BG"/>
        </w:rPr>
        <w:lastRenderedPageBreak/>
        <w:t>по труда“ към Агенцията по заетостта, общини, Регионални управления на образованието, Държавната агенция за бежанците и др.), които са асоциирани партньори и/или допустими кандидати/партньори по други програми, залегнали в концепцията, др.; мотивация на идентифицираните лица от целеви групи за включване в курсове по ограмотяване (за придобиване на начален етап от основно образование) и курсове за придобиване на компетентности от прогимназиалния етап на основно образование (5, 6 и 7 клас от прогимназиалния етап на основно образование и за придобиване на основно образование), чрез персонални консултации, работа в семейството, мотивационни кампании, лектории, „добри практики“ и др.</w:t>
      </w:r>
    </w:p>
    <w:p w14:paraId="688C891D" w14:textId="044BDFDC"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Курсовете за ограмотяване и курсовете за придобиване на </w:t>
      </w:r>
      <w:r w:rsidR="00DB05DD" w:rsidRPr="0086484F">
        <w:rPr>
          <w:rFonts w:ascii="Times New Roman" w:hAnsi="Times New Roman"/>
          <w:color w:val="000000"/>
          <w:sz w:val="24"/>
          <w:szCs w:val="24"/>
          <w:lang w:val="bg-BG"/>
        </w:rPr>
        <w:t>компетентности</w:t>
      </w:r>
      <w:r w:rsidRPr="0086484F">
        <w:rPr>
          <w:rFonts w:ascii="Times New Roman" w:hAnsi="Times New Roman"/>
          <w:color w:val="000000"/>
          <w:sz w:val="24"/>
          <w:szCs w:val="24"/>
          <w:lang w:val="bg-BG"/>
        </w:rPr>
        <w:t xml:space="preserve"> от прогимназиален етап на основното образование, включително оценяване и сертифициране на резултатите от тях, се провеждат съгласно чл.169, ал.2 от ЗПУО по програми, утвърдени от министъра на образованието и науката, ориентирани към резултатите от обучението, определени с държавния образователен стандарт за общообразователната подготовка за начален и прогимназиален етап. Прилагат се разработените в рамките на проект BG05M2OP001-3.004-0001 „Нов шанс за успех“ и утвърдени от МОН учебни планове и учебни програми, адаптирани за възрастни, актуализираната и адаптирана цялостна методология за ограмотяване и обучение на възрастни, актуализирана в частта си за обучение на възрастни за придобиване на компетентности за класовете в прогимназиалния етап и съответните методически материали – работни листове за обучаемите (които могат да се приспособяват от съответното училище по проекта) и наръчници за </w:t>
      </w:r>
      <w:r w:rsidR="00DB05DD" w:rsidRPr="0086484F">
        <w:rPr>
          <w:rFonts w:ascii="Times New Roman" w:hAnsi="Times New Roman"/>
          <w:color w:val="000000"/>
          <w:sz w:val="24"/>
          <w:szCs w:val="24"/>
          <w:lang w:val="bg-BG"/>
        </w:rPr>
        <w:t>обручителите</w:t>
      </w:r>
      <w:r w:rsidRPr="0086484F">
        <w:rPr>
          <w:rFonts w:ascii="Times New Roman" w:hAnsi="Times New Roman"/>
          <w:color w:val="000000"/>
          <w:sz w:val="24"/>
          <w:szCs w:val="24"/>
          <w:lang w:val="bg-BG"/>
        </w:rPr>
        <w:t>. За оценяване на резултатите следва да се прилагат специфичните методи и форми на оценяване съгласно утвърдените адаптирани програми за обучение на възрастни, като при подготовка на изпитните тестове училищата могат да ползват като образец разработения</w:t>
      </w:r>
      <w:r w:rsidR="00DB05DD" w:rsidRPr="0086484F">
        <w:rPr>
          <w:rFonts w:ascii="Times New Roman" w:hAnsi="Times New Roman"/>
          <w:color w:val="000000"/>
          <w:sz w:val="24"/>
          <w:szCs w:val="24"/>
          <w:lang w:val="bg-BG"/>
        </w:rPr>
        <w:t xml:space="preserve"> </w:t>
      </w:r>
      <w:r w:rsidRPr="0086484F">
        <w:rPr>
          <w:rFonts w:ascii="Times New Roman" w:hAnsi="Times New Roman"/>
          <w:color w:val="000000"/>
          <w:sz w:val="24"/>
          <w:szCs w:val="24"/>
          <w:lang w:val="bg-BG"/>
        </w:rPr>
        <w:t>инструментариум (изпитни задачи, изпитни материали и др.) по проект „Нов шанс за успех“ на МОН по ОПНОИР 2014 – 2020 г.</w:t>
      </w:r>
    </w:p>
    <w:p w14:paraId="72751485" w14:textId="77777777"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Предвиждат се и дейности за валидиране на резултати от неформалното обучение и </w:t>
      </w:r>
      <w:proofErr w:type="spellStart"/>
      <w:r w:rsidRPr="0086484F">
        <w:rPr>
          <w:rFonts w:ascii="Times New Roman" w:hAnsi="Times New Roman"/>
          <w:color w:val="000000"/>
          <w:sz w:val="24"/>
          <w:szCs w:val="24"/>
          <w:lang w:val="bg-BG"/>
        </w:rPr>
        <w:t>информалното</w:t>
      </w:r>
      <w:proofErr w:type="spellEnd"/>
      <w:r w:rsidRPr="0086484F">
        <w:rPr>
          <w:rFonts w:ascii="Times New Roman" w:hAnsi="Times New Roman"/>
          <w:color w:val="000000"/>
          <w:sz w:val="24"/>
          <w:szCs w:val="24"/>
          <w:lang w:val="bg-BG"/>
        </w:rPr>
        <w:t xml:space="preserve"> учене чрез оценяване и признаване на съответствието между компетентности, придобити чрез неформално обучение и </w:t>
      </w:r>
      <w:proofErr w:type="spellStart"/>
      <w:r w:rsidRPr="0086484F">
        <w:rPr>
          <w:rFonts w:ascii="Times New Roman" w:hAnsi="Times New Roman"/>
          <w:color w:val="000000"/>
          <w:sz w:val="24"/>
          <w:szCs w:val="24"/>
          <w:lang w:val="bg-BG"/>
        </w:rPr>
        <w:t>информално</w:t>
      </w:r>
      <w:proofErr w:type="spellEnd"/>
      <w:r w:rsidRPr="0086484F">
        <w:rPr>
          <w:rFonts w:ascii="Times New Roman" w:hAnsi="Times New Roman"/>
          <w:color w:val="000000"/>
          <w:sz w:val="24"/>
          <w:szCs w:val="24"/>
          <w:lang w:val="bg-BG"/>
        </w:rPr>
        <w:t xml:space="preserve"> учене, и изискванията за завършване на клас, етап или степен от основно образование. </w:t>
      </w:r>
    </w:p>
    <w:p w14:paraId="10A11D3E" w14:textId="77777777"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В рамките на процедурата представителите на целевите групи ще бъдат информирани за подходящи професии чрез групови/индивидуални събития за запознаване с професии; диагностика за определяне и консултиране според придобитото по проекта образование за адаптиране на пазара на труда на регионално/местно ниво; насочване към Агенция по заетостта за придобиване на професионална квалификация и реализация на пазара на труда и др.</w:t>
      </w:r>
    </w:p>
    <w:p w14:paraId="0FEB8ECC" w14:textId="6DD79AC4" w:rsidR="00B2053B" w:rsidRPr="0086484F" w:rsidRDefault="00B2053B"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33" w:name="_Toc135299484"/>
      <w:r w:rsidRPr="0086484F">
        <w:rPr>
          <w:rFonts w:ascii="Times New Roman" w:hAnsi="Times New Roman"/>
          <w:bCs w:val="0"/>
          <w:i/>
          <w:color w:val="215868" w:themeColor="accent5" w:themeShade="80"/>
          <w:sz w:val="24"/>
          <w:szCs w:val="24"/>
          <w:lang w:val="bg-BG" w:eastAsia="bg-BG"/>
        </w:rPr>
        <w:t>Целеви групи</w:t>
      </w:r>
      <w:bookmarkEnd w:id="133"/>
      <w:r w:rsidRPr="0086484F">
        <w:rPr>
          <w:rFonts w:ascii="Times New Roman" w:hAnsi="Times New Roman"/>
          <w:bCs w:val="0"/>
          <w:i/>
          <w:color w:val="215868" w:themeColor="accent5" w:themeShade="80"/>
          <w:sz w:val="24"/>
          <w:szCs w:val="24"/>
          <w:lang w:val="bg-BG" w:eastAsia="bg-BG"/>
        </w:rPr>
        <w:t xml:space="preserve"> </w:t>
      </w:r>
    </w:p>
    <w:p w14:paraId="5AD1CF38" w14:textId="33A16D38" w:rsidR="00B2053B" w:rsidRPr="0086484F" w:rsidRDefault="00B2053B" w:rsidP="00B2053B">
      <w:pPr>
        <w:spacing w:after="120"/>
        <w:jc w:val="both"/>
        <w:rPr>
          <w:rFonts w:ascii="Times New Roman" w:hAnsi="Times New Roman"/>
          <w:color w:val="000000"/>
          <w:sz w:val="24"/>
          <w:szCs w:val="24"/>
          <w:lang w:val="bg-BG" w:bidi="bg-BG"/>
        </w:rPr>
      </w:pPr>
      <w:r w:rsidRPr="0086484F">
        <w:rPr>
          <w:rFonts w:ascii="Times New Roman" w:hAnsi="Times New Roman"/>
          <w:color w:val="000000"/>
          <w:sz w:val="24"/>
          <w:szCs w:val="24"/>
          <w:lang w:val="bg-BG" w:bidi="bg-BG"/>
        </w:rPr>
        <w:t xml:space="preserve">Лица над 16 години с основно и по-ниско образование (без завършени класове от началния и/или прогимназиалния етап; неграмотни или слабо грамотни лица; лица, отпаднали от системата на образованието; безработни лица) – младежи, възрастни извън задължителната училищна възраст, лица със специални образователни потребности, младежи и възрастни от </w:t>
      </w:r>
      <w:proofErr w:type="spellStart"/>
      <w:r w:rsidRPr="0086484F">
        <w:rPr>
          <w:rFonts w:ascii="Times New Roman" w:hAnsi="Times New Roman"/>
          <w:color w:val="000000"/>
          <w:sz w:val="24"/>
          <w:szCs w:val="24"/>
          <w:lang w:val="bg-BG" w:bidi="bg-BG"/>
        </w:rPr>
        <w:t>маргинализирани</w:t>
      </w:r>
      <w:proofErr w:type="spellEnd"/>
      <w:r w:rsidRPr="0086484F">
        <w:rPr>
          <w:rFonts w:ascii="Times New Roman" w:hAnsi="Times New Roman"/>
          <w:color w:val="000000"/>
          <w:sz w:val="24"/>
          <w:szCs w:val="24"/>
          <w:lang w:val="bg-BG" w:bidi="bg-BG"/>
        </w:rPr>
        <w:t xml:space="preserve"> групи като роми, както и такива търсещи или получили международна закрила и/или право на убежище.</w:t>
      </w:r>
    </w:p>
    <w:p w14:paraId="3E079081" w14:textId="448B41A6" w:rsidR="00B2053B" w:rsidRPr="0086484F" w:rsidRDefault="00233272"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34" w:name="_Toc135299485"/>
      <w:r w:rsidRPr="0086484F">
        <w:rPr>
          <w:rFonts w:ascii="Times New Roman" w:hAnsi="Times New Roman"/>
          <w:bCs w:val="0"/>
          <w:i/>
          <w:color w:val="215868" w:themeColor="accent5" w:themeShade="80"/>
          <w:sz w:val="24"/>
          <w:szCs w:val="24"/>
          <w:lang w:val="bg-BG" w:eastAsia="bg-BG"/>
        </w:rPr>
        <w:t>А.5.2</w:t>
      </w:r>
      <w:r w:rsidR="00B2053B" w:rsidRPr="0086484F">
        <w:rPr>
          <w:rFonts w:ascii="Times New Roman" w:hAnsi="Times New Roman"/>
          <w:bCs w:val="0"/>
          <w:i/>
          <w:color w:val="215868" w:themeColor="accent5" w:themeShade="80"/>
          <w:sz w:val="24"/>
          <w:szCs w:val="24"/>
          <w:lang w:val="bg-BG" w:eastAsia="bg-BG"/>
        </w:rPr>
        <w:t>.</w:t>
      </w:r>
      <w:r w:rsidRPr="0086484F">
        <w:rPr>
          <w:rFonts w:ascii="Times New Roman" w:hAnsi="Times New Roman"/>
          <w:bCs w:val="0"/>
          <w:i/>
          <w:color w:val="215868" w:themeColor="accent5" w:themeShade="80"/>
          <w:sz w:val="24"/>
          <w:szCs w:val="24"/>
          <w:lang w:val="bg-BG" w:eastAsia="bg-BG"/>
        </w:rPr>
        <w:t xml:space="preserve"> </w:t>
      </w:r>
      <w:r w:rsidR="00B2053B" w:rsidRPr="0086484F">
        <w:rPr>
          <w:rFonts w:ascii="Times New Roman" w:hAnsi="Times New Roman"/>
          <w:bCs w:val="0"/>
          <w:i/>
          <w:color w:val="215868" w:themeColor="accent5" w:themeShade="80"/>
          <w:sz w:val="24"/>
          <w:szCs w:val="24"/>
          <w:lang w:val="bg-BG" w:eastAsia="bg-BG"/>
        </w:rPr>
        <w:t>Допустими кандидати/партньори/асоциирани партньори</w:t>
      </w:r>
      <w:bookmarkEnd w:id="134"/>
    </w:p>
    <w:p w14:paraId="433F73B0" w14:textId="4C52A429"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i/>
          <w:iCs/>
          <w:color w:val="000000"/>
          <w:sz w:val="24"/>
          <w:szCs w:val="24"/>
          <w:lang w:val="bg-BG"/>
        </w:rPr>
        <w:t xml:space="preserve">3.1. Допустими кандидати: </w:t>
      </w:r>
      <w:r w:rsidRPr="0086484F">
        <w:rPr>
          <w:rFonts w:ascii="Times New Roman" w:hAnsi="Times New Roman"/>
          <w:color w:val="000000"/>
          <w:sz w:val="24"/>
          <w:szCs w:val="24"/>
          <w:lang w:val="bg-BG"/>
        </w:rPr>
        <w:t>общини, държавни, общински, частни училища,</w:t>
      </w:r>
      <w:r w:rsidRPr="0086484F">
        <w:rPr>
          <w:lang w:val="bg-BG"/>
        </w:rPr>
        <w:t xml:space="preserve"> </w:t>
      </w:r>
      <w:r w:rsidRPr="0086484F">
        <w:rPr>
          <w:rFonts w:ascii="Times New Roman" w:hAnsi="Times New Roman"/>
          <w:color w:val="000000"/>
          <w:sz w:val="24"/>
          <w:szCs w:val="24"/>
          <w:lang w:val="bg-BG"/>
        </w:rPr>
        <w:t>действащи институции в системата на образованието, които осигуряват условия за завършване на етап, клас и и/или за придобиване на степен на образование съгласно чл.25 от ЗПУО, ЮЛНЦ</w:t>
      </w:r>
      <w:r w:rsidR="000C5AA1">
        <w:rPr>
          <w:rFonts w:ascii="Times New Roman" w:hAnsi="Times New Roman"/>
          <w:color w:val="000000"/>
          <w:sz w:val="24"/>
          <w:szCs w:val="24"/>
          <w:lang w:val="bg-BG"/>
        </w:rPr>
        <w:t xml:space="preserve"> </w:t>
      </w:r>
      <w:r w:rsidR="000C5AA1" w:rsidRPr="007D6B11">
        <w:rPr>
          <w:rFonts w:ascii="Times New Roman" w:hAnsi="Times New Roman"/>
          <w:color w:val="000000"/>
          <w:sz w:val="24"/>
          <w:szCs w:val="24"/>
          <w:lang w:val="bg-BG"/>
        </w:rPr>
        <w:t>за осъществяване на дейност</w:t>
      </w:r>
      <w:r w:rsidRPr="0086484F">
        <w:rPr>
          <w:rFonts w:ascii="Times New Roman" w:hAnsi="Times New Roman"/>
          <w:color w:val="000000"/>
          <w:sz w:val="24"/>
          <w:szCs w:val="24"/>
          <w:lang w:val="bg-BG"/>
        </w:rPr>
        <w:t xml:space="preserve"> в обществена полза с доказан опит и експертиза</w:t>
      </w:r>
      <w:r w:rsidRPr="0086484F">
        <w:rPr>
          <w:lang w:val="bg-BG"/>
        </w:rPr>
        <w:t xml:space="preserve"> </w:t>
      </w:r>
      <w:r w:rsidRPr="0086484F">
        <w:rPr>
          <w:rFonts w:ascii="Times New Roman" w:hAnsi="Times New Roman"/>
          <w:color w:val="000000"/>
          <w:sz w:val="24"/>
          <w:szCs w:val="24"/>
          <w:lang w:val="bg-BG"/>
        </w:rPr>
        <w:t>в сферата на образованието и работа с допустимите целеви групи.</w:t>
      </w:r>
    </w:p>
    <w:p w14:paraId="74460412" w14:textId="0A2FAEDB"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i/>
          <w:iCs/>
          <w:color w:val="000000"/>
          <w:sz w:val="24"/>
          <w:szCs w:val="24"/>
          <w:lang w:val="bg-BG"/>
        </w:rPr>
        <w:t xml:space="preserve">3.2. Допустими партньори: </w:t>
      </w:r>
      <w:r w:rsidRPr="0086484F">
        <w:rPr>
          <w:rFonts w:ascii="Times New Roman" w:hAnsi="Times New Roman"/>
          <w:color w:val="000000"/>
          <w:sz w:val="24"/>
          <w:szCs w:val="24"/>
          <w:lang w:val="bg-BG"/>
        </w:rPr>
        <w:t xml:space="preserve">общини, държавни, общински, частни училища, ЮЛНЦ </w:t>
      </w:r>
      <w:r w:rsidR="000C5AA1" w:rsidRPr="007D6B11">
        <w:rPr>
          <w:rFonts w:ascii="Times New Roman" w:hAnsi="Times New Roman"/>
          <w:color w:val="000000"/>
          <w:sz w:val="24"/>
          <w:szCs w:val="24"/>
          <w:lang w:val="bg-BG"/>
        </w:rPr>
        <w:t xml:space="preserve">за осъществяване на дейност </w:t>
      </w:r>
      <w:r w:rsidRPr="0086484F">
        <w:rPr>
          <w:rFonts w:ascii="Times New Roman" w:hAnsi="Times New Roman"/>
          <w:color w:val="000000"/>
          <w:sz w:val="24"/>
          <w:szCs w:val="24"/>
          <w:lang w:val="bg-BG"/>
        </w:rPr>
        <w:t>в обществена полза</w:t>
      </w:r>
      <w:r w:rsidRPr="0086484F">
        <w:rPr>
          <w:lang w:val="bg-BG"/>
        </w:rPr>
        <w:t xml:space="preserve"> </w:t>
      </w:r>
      <w:r w:rsidRPr="0086484F">
        <w:rPr>
          <w:rFonts w:ascii="Times New Roman" w:hAnsi="Times New Roman"/>
          <w:color w:val="000000"/>
          <w:sz w:val="24"/>
          <w:szCs w:val="24"/>
          <w:lang w:val="bg-BG"/>
        </w:rPr>
        <w:t>с доказан опит и експертиза в сферата на образованието и работа с допустимите целеви групи, Центрове за подкрепа за личностно развитие (ЦПЛР)</w:t>
      </w:r>
      <w:r w:rsidR="006F1FE8">
        <w:rPr>
          <w:rFonts w:ascii="Times New Roman" w:hAnsi="Times New Roman"/>
          <w:color w:val="000000"/>
          <w:sz w:val="24"/>
          <w:szCs w:val="24"/>
          <w:lang w:val="bg-BG"/>
        </w:rPr>
        <w:t>, РУО</w:t>
      </w:r>
      <w:r w:rsidRPr="0086484F">
        <w:rPr>
          <w:rFonts w:ascii="Times New Roman" w:hAnsi="Times New Roman"/>
          <w:color w:val="000000"/>
          <w:sz w:val="24"/>
          <w:szCs w:val="24"/>
          <w:lang w:val="bg-BG"/>
        </w:rPr>
        <w:t>.</w:t>
      </w:r>
    </w:p>
    <w:p w14:paraId="3D171E46" w14:textId="52E7DA7B"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i/>
          <w:iCs/>
          <w:color w:val="000000"/>
          <w:sz w:val="24"/>
          <w:szCs w:val="24"/>
          <w:lang w:val="bg-BG"/>
        </w:rPr>
        <w:t xml:space="preserve">3.3. Асоциирани партньори: </w:t>
      </w:r>
      <w:r w:rsidRPr="0086484F">
        <w:rPr>
          <w:rFonts w:ascii="Times New Roman" w:hAnsi="Times New Roman"/>
          <w:color w:val="000000"/>
          <w:sz w:val="24"/>
          <w:szCs w:val="24"/>
          <w:lang w:val="bg-BG"/>
        </w:rPr>
        <w:t>структури на АЗ, ДАБ, АСП, МОН – РУО, социални партньори, независимо дали са или не са допустими кандидати/партньори по други мерки от концепцията за ИТИ за същия планов регион.</w:t>
      </w:r>
    </w:p>
    <w:p w14:paraId="3AF14776" w14:textId="77777777" w:rsidR="00B2053B" w:rsidRPr="0086484F" w:rsidRDefault="00B2053B" w:rsidP="00B2053B">
      <w:pPr>
        <w:spacing w:after="120"/>
        <w:jc w:val="both"/>
        <w:rPr>
          <w:rFonts w:ascii="Times New Roman" w:hAnsi="Times New Roman"/>
          <w:b/>
          <w:bCs/>
          <w:i/>
          <w:iCs/>
          <w:color w:val="000000"/>
          <w:sz w:val="24"/>
          <w:szCs w:val="24"/>
          <w:lang w:val="bg-BG"/>
        </w:rPr>
      </w:pPr>
      <w:r w:rsidRPr="0086484F">
        <w:rPr>
          <w:rFonts w:ascii="Times New Roman" w:hAnsi="Times New Roman"/>
          <w:b/>
          <w:bCs/>
          <w:i/>
          <w:iCs/>
          <w:color w:val="000000"/>
          <w:sz w:val="24"/>
          <w:szCs w:val="24"/>
          <w:lang w:val="bg-BG"/>
        </w:rPr>
        <w:lastRenderedPageBreak/>
        <w:t>В случай, че кандидатът е училище, партньорството с община/ЮЛНЦ/друго училище/ЦПЛР не е задължително!</w:t>
      </w:r>
    </w:p>
    <w:p w14:paraId="5C5CDA2E" w14:textId="1DBF5A85" w:rsidR="00B2053B" w:rsidRDefault="00B2053B" w:rsidP="00B2053B">
      <w:pPr>
        <w:spacing w:after="120"/>
        <w:jc w:val="both"/>
        <w:rPr>
          <w:rFonts w:ascii="Times New Roman" w:hAnsi="Times New Roman"/>
          <w:b/>
          <w:bCs/>
          <w:i/>
          <w:iCs/>
          <w:color w:val="000000"/>
          <w:sz w:val="24"/>
          <w:szCs w:val="24"/>
          <w:lang w:val="bg-BG"/>
        </w:rPr>
      </w:pPr>
      <w:r w:rsidRPr="0086484F">
        <w:rPr>
          <w:rFonts w:ascii="Times New Roman" w:hAnsi="Times New Roman"/>
          <w:b/>
          <w:bCs/>
          <w:i/>
          <w:iCs/>
          <w:color w:val="000000"/>
          <w:sz w:val="24"/>
          <w:szCs w:val="24"/>
          <w:lang w:val="bg-BG"/>
        </w:rPr>
        <w:t>В случай, че кандидатът е община/ЮЛНЦ, партньорството с поне едно училище е задължително!</w:t>
      </w:r>
    </w:p>
    <w:p w14:paraId="3F241595" w14:textId="77777777" w:rsidR="00F84AE0" w:rsidRPr="00C34C1F" w:rsidRDefault="00F84AE0" w:rsidP="00C34C1F">
      <w:pPr>
        <w:rPr>
          <w:bCs/>
          <w:lang w:val="bg-BG" w:eastAsia="bg-BG"/>
        </w:rPr>
      </w:pPr>
    </w:p>
    <w:p w14:paraId="4AF3BE9D" w14:textId="6949E350" w:rsidR="00CE56BA" w:rsidRPr="0086484F" w:rsidRDefault="00CE56BA" w:rsidP="00CE56BA">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35" w:name="_Toc135299486"/>
      <w:r w:rsidRPr="0086484F">
        <w:rPr>
          <w:rFonts w:ascii="Times New Roman" w:hAnsi="Times New Roman"/>
          <w:bCs w:val="0"/>
          <w:i/>
          <w:color w:val="215868" w:themeColor="accent5" w:themeShade="80"/>
          <w:sz w:val="24"/>
          <w:szCs w:val="24"/>
          <w:lang w:val="bg-BG" w:eastAsia="bg-BG"/>
        </w:rPr>
        <w:t>А.5.3. Предвиден индикативен финансов ресурс:</w:t>
      </w:r>
      <w:bookmarkEnd w:id="135"/>
    </w:p>
    <w:p w14:paraId="69FA241F" w14:textId="77777777" w:rsidR="00F84AE0" w:rsidRPr="00C34C1F" w:rsidRDefault="00F84AE0" w:rsidP="00F84AE0">
      <w:pPr>
        <w:rPr>
          <w:rFonts w:ascii="Times New Roman" w:hAnsi="Times New Roman"/>
          <w:bCs/>
          <w:sz w:val="24"/>
          <w:szCs w:val="24"/>
          <w:lang w:val="bg-BG" w:eastAsia="bg-BG"/>
        </w:rPr>
      </w:pPr>
    </w:p>
    <w:p w14:paraId="33A326D5" w14:textId="113CF11A" w:rsidR="00F84AE0" w:rsidRPr="003B7464" w:rsidRDefault="00F84AE0" w:rsidP="00F84AE0">
      <w:pPr>
        <w:rPr>
          <w:rFonts w:ascii="Times New Roman" w:hAnsi="Times New Roman"/>
          <w:b/>
          <w:sz w:val="24"/>
          <w:szCs w:val="24"/>
          <w:lang w:val="bg-BG" w:eastAsia="bg-BG"/>
        </w:rPr>
      </w:pPr>
      <w:r w:rsidRPr="003B7464">
        <w:rPr>
          <w:rFonts w:ascii="Times New Roman" w:hAnsi="Times New Roman"/>
          <w:b/>
          <w:sz w:val="24"/>
          <w:szCs w:val="24"/>
          <w:lang w:val="bg-BG" w:eastAsia="bg-BG"/>
        </w:rPr>
        <w:t>Общо:</w:t>
      </w:r>
      <w:r w:rsidRPr="003B7464">
        <w:rPr>
          <w:rFonts w:ascii="Times New Roman" w:hAnsi="Times New Roman"/>
          <w:b/>
          <w:sz w:val="24"/>
          <w:szCs w:val="24"/>
        </w:rPr>
        <w:t xml:space="preserve"> </w:t>
      </w:r>
      <w:r w:rsidRPr="003B7464">
        <w:rPr>
          <w:rFonts w:ascii="Times New Roman" w:hAnsi="Times New Roman"/>
          <w:b/>
          <w:sz w:val="24"/>
          <w:szCs w:val="24"/>
          <w:lang w:val="bg-BG" w:eastAsia="bg-BG"/>
        </w:rPr>
        <w:t>65 190 468 лв.</w:t>
      </w:r>
    </w:p>
    <w:p w14:paraId="151575C6" w14:textId="77777777" w:rsidR="00F84AE0" w:rsidRPr="003B7464" w:rsidRDefault="00F84AE0" w:rsidP="00F84AE0">
      <w:pPr>
        <w:rPr>
          <w:rFonts w:ascii="Times New Roman" w:hAnsi="Times New Roman"/>
          <w:bCs/>
          <w:sz w:val="24"/>
          <w:szCs w:val="24"/>
          <w:lang w:val="bg-BG" w:eastAsia="bg-BG"/>
        </w:rPr>
      </w:pPr>
      <w:r w:rsidRPr="003B7464">
        <w:rPr>
          <w:rFonts w:ascii="Times New Roman" w:hAnsi="Times New Roman"/>
          <w:bCs/>
          <w:sz w:val="24"/>
          <w:szCs w:val="24"/>
          <w:u w:val="single"/>
          <w:lang w:val="bg-BG" w:eastAsia="bg-BG"/>
        </w:rPr>
        <w:t xml:space="preserve">Регион в преход: </w:t>
      </w:r>
      <w:r w:rsidRPr="003B7464">
        <w:rPr>
          <w:rFonts w:ascii="Times New Roman" w:hAnsi="Times New Roman"/>
          <w:bCs/>
          <w:sz w:val="24"/>
          <w:szCs w:val="24"/>
          <w:lang w:val="bg-BG" w:eastAsia="bg-BG"/>
        </w:rPr>
        <w:t>ЮЗР - 12 738 368 лв.</w:t>
      </w:r>
    </w:p>
    <w:p w14:paraId="7353EFD6" w14:textId="77777777" w:rsidR="00F84AE0" w:rsidRPr="003B7464" w:rsidRDefault="00F84AE0" w:rsidP="00F84AE0">
      <w:pPr>
        <w:rPr>
          <w:rFonts w:ascii="Times New Roman" w:hAnsi="Times New Roman"/>
          <w:bCs/>
          <w:sz w:val="24"/>
          <w:szCs w:val="24"/>
          <w:lang w:val="bg-BG" w:eastAsia="bg-BG"/>
        </w:rPr>
      </w:pPr>
    </w:p>
    <w:p w14:paraId="7624ECCF" w14:textId="77777777" w:rsidR="00F84AE0" w:rsidRPr="003B7464" w:rsidRDefault="00F84AE0" w:rsidP="00F84AE0">
      <w:pPr>
        <w:rPr>
          <w:rFonts w:ascii="Times New Roman" w:hAnsi="Times New Roman"/>
          <w:bCs/>
          <w:sz w:val="24"/>
          <w:szCs w:val="24"/>
          <w:lang w:val="bg-BG" w:eastAsia="bg-BG"/>
        </w:rPr>
      </w:pPr>
      <w:r w:rsidRPr="003B7464">
        <w:rPr>
          <w:rFonts w:ascii="Times New Roman" w:hAnsi="Times New Roman"/>
          <w:bCs/>
          <w:sz w:val="24"/>
          <w:szCs w:val="24"/>
          <w:u w:val="single"/>
          <w:lang w:val="bg-BG" w:eastAsia="bg-BG"/>
        </w:rPr>
        <w:t>По слабо развити региони</w:t>
      </w:r>
      <w:r w:rsidRPr="003B7464">
        <w:rPr>
          <w:rFonts w:ascii="Times New Roman" w:hAnsi="Times New Roman"/>
          <w:bCs/>
          <w:sz w:val="24"/>
          <w:szCs w:val="24"/>
          <w:lang w:val="bg-BG" w:eastAsia="bg-BG"/>
        </w:rPr>
        <w:t>:</w:t>
      </w:r>
    </w:p>
    <w:p w14:paraId="019DBC03" w14:textId="77777777" w:rsidR="00F84AE0" w:rsidRPr="003B7464" w:rsidRDefault="00F84AE0" w:rsidP="00F84AE0">
      <w:pPr>
        <w:rPr>
          <w:rFonts w:ascii="Times New Roman" w:hAnsi="Times New Roman"/>
          <w:bCs/>
          <w:sz w:val="24"/>
          <w:szCs w:val="24"/>
          <w:lang w:val="bg-BG" w:eastAsia="bg-BG"/>
        </w:rPr>
      </w:pPr>
      <w:r w:rsidRPr="003B7464">
        <w:rPr>
          <w:rFonts w:ascii="Times New Roman" w:hAnsi="Times New Roman"/>
          <w:bCs/>
          <w:sz w:val="24"/>
          <w:szCs w:val="24"/>
          <w:lang w:val="bg-BG" w:eastAsia="bg-BG"/>
        </w:rPr>
        <w:t xml:space="preserve">ЮЦР- </w:t>
      </w:r>
      <w:bookmarkStart w:id="136" w:name="_Hlk132882675"/>
      <w:r w:rsidRPr="003B7464">
        <w:rPr>
          <w:rFonts w:ascii="Times New Roman" w:hAnsi="Times New Roman"/>
          <w:bCs/>
          <w:sz w:val="24"/>
          <w:szCs w:val="24"/>
          <w:lang w:val="bg-BG" w:eastAsia="bg-BG"/>
        </w:rPr>
        <w:t>10 490 420 лв.</w:t>
      </w:r>
    </w:p>
    <w:bookmarkEnd w:id="136"/>
    <w:p w14:paraId="1B42677B" w14:textId="77777777" w:rsidR="00F84AE0" w:rsidRPr="003B7464" w:rsidRDefault="00F84AE0" w:rsidP="00F84AE0">
      <w:pPr>
        <w:rPr>
          <w:rFonts w:ascii="Times New Roman" w:hAnsi="Times New Roman"/>
          <w:bCs/>
          <w:sz w:val="24"/>
          <w:szCs w:val="24"/>
          <w:lang w:val="bg-BG" w:eastAsia="bg-BG"/>
        </w:rPr>
      </w:pPr>
      <w:r w:rsidRPr="003B7464">
        <w:rPr>
          <w:rFonts w:ascii="Times New Roman" w:hAnsi="Times New Roman"/>
          <w:bCs/>
          <w:sz w:val="24"/>
          <w:szCs w:val="24"/>
          <w:lang w:val="bg-BG" w:eastAsia="bg-BG"/>
        </w:rPr>
        <w:t>ЮИР- 10 490 420 лв.</w:t>
      </w:r>
    </w:p>
    <w:p w14:paraId="5D88897D" w14:textId="77777777" w:rsidR="00F84AE0" w:rsidRPr="003B7464" w:rsidRDefault="00F84AE0" w:rsidP="00F84AE0">
      <w:pPr>
        <w:rPr>
          <w:rFonts w:ascii="Times New Roman" w:hAnsi="Times New Roman"/>
          <w:bCs/>
          <w:sz w:val="24"/>
          <w:szCs w:val="24"/>
          <w:lang w:val="bg-BG" w:eastAsia="bg-BG"/>
        </w:rPr>
      </w:pPr>
      <w:r w:rsidRPr="003B7464">
        <w:rPr>
          <w:rFonts w:ascii="Times New Roman" w:hAnsi="Times New Roman"/>
          <w:bCs/>
          <w:sz w:val="24"/>
          <w:szCs w:val="24"/>
          <w:lang w:val="bg-BG" w:eastAsia="bg-BG"/>
        </w:rPr>
        <w:t>СЗР- 10 490 420 лв.</w:t>
      </w:r>
    </w:p>
    <w:p w14:paraId="5A0F6167" w14:textId="77777777" w:rsidR="00F84AE0" w:rsidRPr="003B7464" w:rsidRDefault="00F84AE0" w:rsidP="00F84AE0">
      <w:pPr>
        <w:rPr>
          <w:rFonts w:ascii="Times New Roman" w:hAnsi="Times New Roman"/>
          <w:bCs/>
          <w:sz w:val="24"/>
          <w:szCs w:val="24"/>
          <w:lang w:val="bg-BG" w:eastAsia="bg-BG"/>
        </w:rPr>
      </w:pPr>
      <w:r w:rsidRPr="003B7464">
        <w:rPr>
          <w:rFonts w:ascii="Times New Roman" w:hAnsi="Times New Roman"/>
          <w:bCs/>
          <w:sz w:val="24"/>
          <w:szCs w:val="24"/>
          <w:lang w:val="bg-BG" w:eastAsia="bg-BG"/>
        </w:rPr>
        <w:t>СЦР- 10 490 420 лв.</w:t>
      </w:r>
    </w:p>
    <w:p w14:paraId="1B189E9C" w14:textId="77777777" w:rsidR="00F84AE0" w:rsidRPr="003B7464" w:rsidRDefault="00F84AE0" w:rsidP="00F84AE0">
      <w:pPr>
        <w:rPr>
          <w:rFonts w:ascii="Times New Roman" w:hAnsi="Times New Roman"/>
          <w:bCs/>
          <w:sz w:val="24"/>
          <w:szCs w:val="24"/>
          <w:lang w:val="bg-BG" w:eastAsia="bg-BG"/>
        </w:rPr>
      </w:pPr>
      <w:r w:rsidRPr="003B7464">
        <w:rPr>
          <w:rFonts w:ascii="Times New Roman" w:hAnsi="Times New Roman"/>
          <w:bCs/>
          <w:sz w:val="24"/>
          <w:szCs w:val="24"/>
          <w:lang w:val="bg-BG" w:eastAsia="bg-BG"/>
        </w:rPr>
        <w:t>СИР -10 490 420 лв.</w:t>
      </w:r>
    </w:p>
    <w:p w14:paraId="1A89999F" w14:textId="77777777" w:rsidR="00F84AE0" w:rsidRDefault="00F84AE0" w:rsidP="00F84AE0">
      <w:pPr>
        <w:rPr>
          <w:bCs/>
          <w:lang w:val="bg-BG" w:eastAsia="bg-BG"/>
        </w:rPr>
      </w:pPr>
    </w:p>
    <w:p w14:paraId="2BD71F29" w14:textId="77777777" w:rsidR="00F84AE0" w:rsidRPr="00CC3789" w:rsidRDefault="00F84AE0" w:rsidP="00F84AE0">
      <w:pPr>
        <w:rPr>
          <w:rFonts w:ascii="Times New Roman" w:hAnsi="Times New Roman"/>
          <w:bCs/>
          <w:sz w:val="24"/>
          <w:szCs w:val="24"/>
          <w:lang w:val="bg-BG" w:eastAsia="bg-BG"/>
        </w:rPr>
      </w:pPr>
      <w:r w:rsidRPr="00CC3789">
        <w:rPr>
          <w:rFonts w:ascii="Times New Roman" w:hAnsi="Times New Roman"/>
          <w:bCs/>
          <w:sz w:val="24"/>
          <w:szCs w:val="24"/>
          <w:lang w:val="bg-BG" w:eastAsia="bg-BG"/>
        </w:rPr>
        <w:t>Минимален размер на общо допустими разходи по проектно предложение: 250 000 лв.</w:t>
      </w:r>
    </w:p>
    <w:p w14:paraId="76D33CC9" w14:textId="77777777" w:rsidR="00F84AE0" w:rsidRDefault="00F84AE0" w:rsidP="00F84AE0">
      <w:pPr>
        <w:rPr>
          <w:rFonts w:ascii="Times New Roman" w:hAnsi="Times New Roman"/>
          <w:bCs/>
          <w:sz w:val="24"/>
          <w:szCs w:val="24"/>
          <w:lang w:val="bg-BG" w:eastAsia="bg-BG"/>
        </w:rPr>
      </w:pPr>
      <w:r w:rsidRPr="00CC3789">
        <w:rPr>
          <w:rFonts w:ascii="Times New Roman" w:hAnsi="Times New Roman"/>
          <w:bCs/>
          <w:sz w:val="24"/>
          <w:szCs w:val="24"/>
          <w:lang w:val="bg-BG" w:eastAsia="bg-BG"/>
        </w:rPr>
        <w:t>Максимален размер на общо допустими разходи по проектно предложение : 750 000 лв.</w:t>
      </w:r>
    </w:p>
    <w:p w14:paraId="52A26DF8" w14:textId="77777777" w:rsidR="00CE56BA" w:rsidRPr="0086484F" w:rsidRDefault="00CE56BA" w:rsidP="006327B9">
      <w:pPr>
        <w:rPr>
          <w:bCs/>
          <w:lang w:val="bg-BG" w:eastAsia="bg-BG"/>
        </w:rPr>
      </w:pPr>
    </w:p>
    <w:p w14:paraId="1C3567EB" w14:textId="21DD42B1" w:rsidR="00B2053B" w:rsidRPr="0086484F" w:rsidRDefault="00CE56BA"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37" w:name="_Toc135299487"/>
      <w:r w:rsidRPr="0086484F">
        <w:rPr>
          <w:rFonts w:ascii="Times New Roman" w:hAnsi="Times New Roman"/>
          <w:bCs w:val="0"/>
          <w:i/>
          <w:color w:val="215868" w:themeColor="accent5" w:themeShade="80"/>
          <w:sz w:val="24"/>
          <w:szCs w:val="24"/>
          <w:lang w:val="bg-BG" w:eastAsia="bg-BG"/>
        </w:rPr>
        <w:t>А.5.4.Допустими р</w:t>
      </w:r>
      <w:r w:rsidR="00B2053B" w:rsidRPr="0086484F">
        <w:rPr>
          <w:rFonts w:ascii="Times New Roman" w:hAnsi="Times New Roman"/>
          <w:bCs w:val="0"/>
          <w:i/>
          <w:color w:val="215868" w:themeColor="accent5" w:themeShade="80"/>
          <w:sz w:val="24"/>
          <w:szCs w:val="24"/>
          <w:lang w:val="bg-BG" w:eastAsia="bg-BG"/>
        </w:rPr>
        <w:t>азходи</w:t>
      </w:r>
      <w:bookmarkEnd w:id="137"/>
      <w:r w:rsidR="00B2053B" w:rsidRPr="0086484F">
        <w:rPr>
          <w:rFonts w:ascii="Times New Roman" w:hAnsi="Times New Roman"/>
          <w:bCs w:val="0"/>
          <w:i/>
          <w:color w:val="215868" w:themeColor="accent5" w:themeShade="80"/>
          <w:sz w:val="24"/>
          <w:szCs w:val="24"/>
          <w:lang w:val="bg-BG" w:eastAsia="bg-BG"/>
        </w:rPr>
        <w:t xml:space="preserve"> </w:t>
      </w:r>
    </w:p>
    <w:p w14:paraId="712AF185" w14:textId="2033E94F"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Бюджетът (преки и непреки разходи) </w:t>
      </w:r>
      <w:r w:rsidR="00A147A7">
        <w:rPr>
          <w:rFonts w:ascii="Times New Roman" w:hAnsi="Times New Roman"/>
          <w:color w:val="000000"/>
          <w:sz w:val="24"/>
          <w:szCs w:val="24"/>
          <w:lang w:val="bg-BG"/>
        </w:rPr>
        <w:t xml:space="preserve">на проектните предложения ще </w:t>
      </w:r>
      <w:r w:rsidRPr="0086484F">
        <w:rPr>
          <w:rFonts w:ascii="Times New Roman" w:hAnsi="Times New Roman"/>
          <w:color w:val="000000"/>
          <w:sz w:val="24"/>
          <w:szCs w:val="24"/>
          <w:lang w:val="bg-BG"/>
        </w:rPr>
        <w:t xml:space="preserve">се планира </w:t>
      </w:r>
      <w:r w:rsidR="0047074C">
        <w:rPr>
          <w:rFonts w:ascii="Times New Roman" w:hAnsi="Times New Roman"/>
          <w:color w:val="000000"/>
          <w:sz w:val="24"/>
          <w:szCs w:val="24"/>
          <w:lang w:val="bg-BG"/>
        </w:rPr>
        <w:t>в съответствие с</w:t>
      </w:r>
      <w:r w:rsidRPr="0086484F">
        <w:rPr>
          <w:rFonts w:ascii="Times New Roman" w:hAnsi="Times New Roman"/>
          <w:color w:val="000000"/>
          <w:sz w:val="24"/>
          <w:szCs w:val="24"/>
          <w:lang w:val="bg-BG"/>
        </w:rPr>
        <w:t xml:space="preserve"> разработени от УО на ПО опростени варианти на разходите съгласно чл.</w:t>
      </w:r>
      <w:r w:rsidRPr="0086484F">
        <w:rPr>
          <w:lang w:val="bg-BG"/>
        </w:rPr>
        <w:t xml:space="preserve"> </w:t>
      </w:r>
      <w:r w:rsidRPr="0086484F">
        <w:rPr>
          <w:rFonts w:ascii="Times New Roman" w:hAnsi="Times New Roman"/>
          <w:color w:val="000000"/>
          <w:sz w:val="24"/>
          <w:szCs w:val="24"/>
          <w:lang w:val="bg-BG"/>
        </w:rPr>
        <w:t>чл.53 от Регламент</w:t>
      </w:r>
      <w:r w:rsidRPr="0086484F">
        <w:rPr>
          <w:lang w:val="bg-BG"/>
        </w:rPr>
        <w:t xml:space="preserve"> </w:t>
      </w:r>
      <w:r w:rsidRPr="0086484F">
        <w:rPr>
          <w:rFonts w:ascii="Times New Roman" w:hAnsi="Times New Roman"/>
          <w:color w:val="000000"/>
          <w:sz w:val="24"/>
          <w:szCs w:val="24"/>
          <w:lang w:val="bg-BG"/>
        </w:rPr>
        <w:t>(ЕС) № 2021/1060</w:t>
      </w:r>
      <w:r w:rsidR="0047074C">
        <w:rPr>
          <w:rFonts w:ascii="Times New Roman" w:hAnsi="Times New Roman"/>
          <w:color w:val="000000"/>
          <w:sz w:val="24"/>
          <w:szCs w:val="24"/>
          <w:lang w:val="bg-BG"/>
        </w:rPr>
        <w:t>,</w:t>
      </w:r>
      <w:r w:rsidRPr="0086484F">
        <w:rPr>
          <w:rFonts w:ascii="Times New Roman" w:hAnsi="Times New Roman"/>
          <w:color w:val="000000"/>
          <w:sz w:val="24"/>
          <w:szCs w:val="24"/>
          <w:lang w:val="bg-BG"/>
        </w:rPr>
        <w:t xml:space="preserve"> </w:t>
      </w:r>
      <w:r w:rsidR="0047074C">
        <w:rPr>
          <w:rFonts w:ascii="Times New Roman" w:hAnsi="Times New Roman"/>
          <w:color w:val="000000"/>
          <w:sz w:val="24"/>
          <w:szCs w:val="24"/>
          <w:lang w:val="bg-BG"/>
        </w:rPr>
        <w:t>п</w:t>
      </w:r>
      <w:r w:rsidR="0047074C" w:rsidRPr="0086484F">
        <w:rPr>
          <w:rFonts w:ascii="Times New Roman" w:hAnsi="Times New Roman"/>
          <w:color w:val="000000"/>
          <w:sz w:val="24"/>
          <w:szCs w:val="24"/>
          <w:lang w:val="bg-BG"/>
        </w:rPr>
        <w:t xml:space="preserve">риложение </w:t>
      </w:r>
      <w:r w:rsidRPr="0086484F">
        <w:rPr>
          <w:rFonts w:ascii="Times New Roman" w:hAnsi="Times New Roman"/>
          <w:color w:val="000000"/>
          <w:sz w:val="24"/>
          <w:szCs w:val="24"/>
          <w:lang w:val="bg-BG"/>
        </w:rPr>
        <w:t xml:space="preserve">към </w:t>
      </w:r>
      <w:r w:rsidR="0047074C">
        <w:rPr>
          <w:rFonts w:ascii="Times New Roman" w:hAnsi="Times New Roman"/>
          <w:color w:val="000000"/>
          <w:sz w:val="24"/>
          <w:szCs w:val="24"/>
          <w:lang w:val="bg-BG"/>
        </w:rPr>
        <w:t>Н</w:t>
      </w:r>
      <w:r w:rsidR="0047074C" w:rsidRPr="0086484F">
        <w:rPr>
          <w:rFonts w:ascii="Times New Roman" w:hAnsi="Times New Roman"/>
          <w:color w:val="000000"/>
          <w:sz w:val="24"/>
          <w:szCs w:val="24"/>
          <w:lang w:val="bg-BG"/>
        </w:rPr>
        <w:t xml:space="preserve">асоките </w:t>
      </w:r>
      <w:r w:rsidRPr="0086484F">
        <w:rPr>
          <w:rFonts w:ascii="Times New Roman" w:hAnsi="Times New Roman"/>
          <w:color w:val="000000"/>
          <w:sz w:val="24"/>
          <w:szCs w:val="24"/>
          <w:lang w:val="bg-BG"/>
        </w:rPr>
        <w:t>за кандидатстване с проектни предложения.</w:t>
      </w:r>
    </w:p>
    <w:p w14:paraId="733D507B" w14:textId="77777777" w:rsidR="00CE56BA" w:rsidRPr="0086484F" w:rsidRDefault="00CE56BA" w:rsidP="00B2053B">
      <w:pPr>
        <w:spacing w:after="120"/>
        <w:jc w:val="both"/>
        <w:rPr>
          <w:rFonts w:ascii="Times New Roman" w:hAnsi="Times New Roman"/>
          <w:color w:val="000000"/>
          <w:sz w:val="24"/>
          <w:szCs w:val="24"/>
          <w:lang w:val="bg-BG"/>
        </w:rPr>
      </w:pPr>
    </w:p>
    <w:p w14:paraId="0213AC6B" w14:textId="7D66F194" w:rsidR="00CE56BA" w:rsidRPr="0086484F" w:rsidRDefault="00B2053B" w:rsidP="00CE56BA">
      <w:pPr>
        <w:pStyle w:val="Heading3"/>
        <w:numPr>
          <w:ilvl w:val="0"/>
          <w:numId w:val="0"/>
        </w:numPr>
        <w:ind w:left="1350"/>
        <w:rPr>
          <w:rFonts w:ascii="Times New Roman" w:hAnsi="Times New Roman"/>
          <w:bCs w:val="0"/>
          <w:i/>
          <w:color w:val="215868" w:themeColor="accent5" w:themeShade="80"/>
          <w:sz w:val="24"/>
          <w:szCs w:val="24"/>
          <w:lang w:val="bg-BG" w:eastAsia="bg-BG"/>
        </w:rPr>
      </w:pPr>
      <w:r w:rsidRPr="0086484F">
        <w:rPr>
          <w:rFonts w:ascii="Times New Roman" w:hAnsi="Times New Roman"/>
          <w:color w:val="000000"/>
          <w:sz w:val="24"/>
          <w:szCs w:val="24"/>
          <w:lang w:val="bg-BG"/>
        </w:rPr>
        <w:tab/>
      </w:r>
      <w:bookmarkStart w:id="138" w:name="_Toc135299488"/>
      <w:r w:rsidR="00CE56BA" w:rsidRPr="0086484F">
        <w:rPr>
          <w:rFonts w:ascii="Times New Roman" w:hAnsi="Times New Roman"/>
          <w:bCs w:val="0"/>
          <w:i/>
          <w:color w:val="215868" w:themeColor="accent5" w:themeShade="80"/>
          <w:sz w:val="24"/>
          <w:szCs w:val="24"/>
          <w:lang w:val="bg-BG" w:eastAsia="bg-BG"/>
        </w:rPr>
        <w:t>А.5.5.Приложими индикатори</w:t>
      </w:r>
      <w:bookmarkEnd w:id="138"/>
    </w:p>
    <w:p w14:paraId="4C229FCD" w14:textId="77777777" w:rsidR="005E2A41" w:rsidRDefault="005E2A41" w:rsidP="005E2A41">
      <w:pPr>
        <w:rPr>
          <w:bCs/>
          <w:lang w:val="bg-BG" w:eastAsia="bg-BG"/>
        </w:rPr>
      </w:pPr>
    </w:p>
    <w:p w14:paraId="67594ABF" w14:textId="77777777" w:rsidR="005E2A41" w:rsidRPr="00547E62" w:rsidRDefault="005E2A41" w:rsidP="005E2A41">
      <w:pPr>
        <w:rPr>
          <w:rFonts w:ascii="Times New Roman" w:hAnsi="Times New Roman"/>
          <w:bCs/>
          <w:i/>
          <w:iCs/>
          <w:sz w:val="24"/>
          <w:szCs w:val="24"/>
          <w:lang w:val="bg-BG" w:eastAsia="bg-BG"/>
        </w:rPr>
      </w:pPr>
      <w:r w:rsidRPr="00547E62">
        <w:rPr>
          <w:rFonts w:ascii="Times New Roman" w:hAnsi="Times New Roman"/>
          <w:bCs/>
          <w:i/>
          <w:iCs/>
          <w:sz w:val="24"/>
          <w:szCs w:val="24"/>
          <w:lang w:val="bg-BG" w:eastAsia="bg-BG"/>
        </w:rPr>
        <w:t>За изпълнение:</w:t>
      </w:r>
    </w:p>
    <w:p w14:paraId="679561F8" w14:textId="77777777" w:rsidR="005E2A41" w:rsidRPr="003B7464" w:rsidRDefault="005E2A41" w:rsidP="005E2A41">
      <w:pPr>
        <w:pStyle w:val="ListParagraph"/>
        <w:numPr>
          <w:ilvl w:val="0"/>
          <w:numId w:val="374"/>
        </w:numPr>
        <w:ind w:left="714" w:hanging="357"/>
        <w:jc w:val="both"/>
        <w:rPr>
          <w:color w:val="000000"/>
        </w:rPr>
      </w:pPr>
      <w:r w:rsidRPr="003B7464">
        <w:rPr>
          <w:color w:val="000000"/>
        </w:rPr>
        <w:t xml:space="preserve">Участници с прогимназиален етап на основното образование или по-ниска степен на образование </w:t>
      </w:r>
      <w:r>
        <w:rPr>
          <w:color w:val="000000"/>
        </w:rPr>
        <w:t>(</w:t>
      </w:r>
      <w:r>
        <w:rPr>
          <w:i/>
          <w:iCs/>
          <w:color w:val="000000"/>
        </w:rPr>
        <w:t>задължителен)</w:t>
      </w:r>
    </w:p>
    <w:p w14:paraId="68DC461A" w14:textId="77777777" w:rsidR="005E2A41" w:rsidRPr="003B7464" w:rsidRDefault="005E2A41" w:rsidP="005E2A41">
      <w:pPr>
        <w:pStyle w:val="ListParagraph"/>
        <w:numPr>
          <w:ilvl w:val="0"/>
          <w:numId w:val="374"/>
        </w:numPr>
        <w:ind w:left="714" w:hanging="357"/>
        <w:jc w:val="both"/>
        <w:rPr>
          <w:color w:val="000000"/>
        </w:rPr>
      </w:pPr>
      <w:r w:rsidRPr="003B7464">
        <w:rPr>
          <w:color w:val="000000"/>
        </w:rPr>
        <w:t>Безработни, включително трайно безработни</w:t>
      </w:r>
    </w:p>
    <w:p w14:paraId="657A3992" w14:textId="77777777" w:rsidR="005E2A41" w:rsidRPr="003B7464" w:rsidRDefault="005E2A41" w:rsidP="005E2A41">
      <w:pPr>
        <w:pStyle w:val="ListParagraph"/>
        <w:numPr>
          <w:ilvl w:val="0"/>
          <w:numId w:val="374"/>
        </w:numPr>
        <w:ind w:left="714" w:hanging="357"/>
        <w:jc w:val="both"/>
        <w:rPr>
          <w:color w:val="000000"/>
        </w:rPr>
      </w:pPr>
      <w:r w:rsidRPr="003B7464">
        <w:rPr>
          <w:color w:val="000000"/>
        </w:rPr>
        <w:t>Неактивни</w:t>
      </w:r>
    </w:p>
    <w:p w14:paraId="1CFF85FC" w14:textId="77777777" w:rsidR="005E2A41" w:rsidRPr="003B7464" w:rsidRDefault="005E2A41" w:rsidP="005E2A41">
      <w:pPr>
        <w:pStyle w:val="ListParagraph"/>
        <w:numPr>
          <w:ilvl w:val="0"/>
          <w:numId w:val="374"/>
        </w:numPr>
        <w:ind w:left="714" w:hanging="357"/>
        <w:jc w:val="both"/>
        <w:rPr>
          <w:color w:val="000000"/>
        </w:rPr>
      </w:pPr>
      <w:r w:rsidRPr="003B7464">
        <w:rPr>
          <w:color w:val="000000"/>
        </w:rPr>
        <w:t>Заети, вкл. самостоятелно заети</w:t>
      </w:r>
    </w:p>
    <w:p w14:paraId="11C3D643" w14:textId="77777777" w:rsidR="005E2A41" w:rsidRPr="003B7464" w:rsidRDefault="005E2A41" w:rsidP="005E2A41">
      <w:pPr>
        <w:pStyle w:val="ListParagraph"/>
        <w:numPr>
          <w:ilvl w:val="0"/>
          <w:numId w:val="374"/>
        </w:numPr>
        <w:ind w:left="714" w:hanging="357"/>
        <w:jc w:val="both"/>
        <w:rPr>
          <w:color w:val="000000"/>
        </w:rPr>
      </w:pPr>
      <w:r w:rsidRPr="003B7464">
        <w:rPr>
          <w:color w:val="000000"/>
        </w:rPr>
        <w:t xml:space="preserve">Малцинства (включително </w:t>
      </w:r>
      <w:proofErr w:type="spellStart"/>
      <w:r w:rsidRPr="003B7464">
        <w:rPr>
          <w:color w:val="000000"/>
        </w:rPr>
        <w:t>маргинализирани</w:t>
      </w:r>
      <w:proofErr w:type="spellEnd"/>
      <w:r w:rsidRPr="003B7464">
        <w:rPr>
          <w:color w:val="000000"/>
        </w:rPr>
        <w:t xml:space="preserve"> общности като ромите)</w:t>
      </w:r>
      <w:r>
        <w:rPr>
          <w:color w:val="000000"/>
        </w:rPr>
        <w:t xml:space="preserve"> (</w:t>
      </w:r>
      <w:r>
        <w:rPr>
          <w:i/>
          <w:iCs/>
          <w:color w:val="000000"/>
        </w:rPr>
        <w:t>задължителен)</w:t>
      </w:r>
    </w:p>
    <w:p w14:paraId="20FF8748" w14:textId="77777777" w:rsidR="005E2A41" w:rsidRPr="00547E62" w:rsidRDefault="005E2A41" w:rsidP="005E2A41">
      <w:pPr>
        <w:jc w:val="both"/>
        <w:rPr>
          <w:rFonts w:ascii="Times New Roman" w:hAnsi="Times New Roman"/>
          <w:i/>
          <w:iCs/>
          <w:color w:val="000000"/>
          <w:sz w:val="24"/>
          <w:szCs w:val="24"/>
          <w:lang w:val="bg-BG"/>
        </w:rPr>
      </w:pPr>
      <w:r w:rsidRPr="00547E62">
        <w:rPr>
          <w:rFonts w:ascii="Times New Roman" w:hAnsi="Times New Roman"/>
          <w:i/>
          <w:iCs/>
          <w:color w:val="000000"/>
          <w:sz w:val="24"/>
          <w:szCs w:val="24"/>
          <w:lang w:val="bg-BG"/>
        </w:rPr>
        <w:t>За резултат:</w:t>
      </w:r>
    </w:p>
    <w:p w14:paraId="05F59ED1" w14:textId="77777777" w:rsidR="005E2A41" w:rsidRPr="003B7464" w:rsidRDefault="005E2A41" w:rsidP="005E2A41">
      <w:pPr>
        <w:pStyle w:val="ListParagraph"/>
        <w:numPr>
          <w:ilvl w:val="0"/>
          <w:numId w:val="374"/>
        </w:numPr>
        <w:ind w:left="714" w:hanging="357"/>
        <w:jc w:val="both"/>
        <w:rPr>
          <w:color w:val="000000"/>
        </w:rPr>
      </w:pPr>
      <w:r w:rsidRPr="003B7464">
        <w:rPr>
          <w:color w:val="000000"/>
        </w:rPr>
        <w:t>Участници, които при напускане на операцията са започнали да търсят работа</w:t>
      </w:r>
    </w:p>
    <w:p w14:paraId="17808137" w14:textId="028A4668" w:rsidR="00B2053B" w:rsidRPr="001109E3" w:rsidRDefault="005E2A41" w:rsidP="00C34C1F">
      <w:pPr>
        <w:pStyle w:val="ListParagraph"/>
        <w:spacing w:after="120"/>
        <w:jc w:val="both"/>
        <w:rPr>
          <w:color w:val="000000"/>
        </w:rPr>
      </w:pPr>
      <w:r w:rsidRPr="001109E3">
        <w:rPr>
          <w:color w:val="000000"/>
        </w:rPr>
        <w:t>Участници, които при напускане на операцията получават квалификация (</w:t>
      </w:r>
      <w:r w:rsidRPr="001109E3">
        <w:rPr>
          <w:i/>
          <w:iCs/>
          <w:color w:val="000000"/>
        </w:rPr>
        <w:t>задължителен)</w:t>
      </w:r>
    </w:p>
    <w:p w14:paraId="2DA69E6D" w14:textId="77777777" w:rsidR="00CE56BA" w:rsidRPr="0086484F" w:rsidRDefault="00CE56BA" w:rsidP="00B2053B">
      <w:pPr>
        <w:spacing w:after="120"/>
        <w:jc w:val="both"/>
        <w:rPr>
          <w:rFonts w:ascii="Times New Roman" w:hAnsi="Times New Roman"/>
          <w:color w:val="000000"/>
          <w:sz w:val="24"/>
          <w:szCs w:val="24"/>
          <w:lang w:val="bg-BG"/>
        </w:rPr>
      </w:pPr>
    </w:p>
    <w:p w14:paraId="37E9E53C" w14:textId="77777777" w:rsidR="00B2053B" w:rsidRPr="0086484F" w:rsidRDefault="00B2053B" w:rsidP="00B2053B">
      <w:pPr>
        <w:spacing w:after="120"/>
        <w:jc w:val="both"/>
        <w:rPr>
          <w:rFonts w:ascii="Times New Roman" w:hAnsi="Times New Roman"/>
          <w:b/>
          <w:bCs/>
          <w:color w:val="000000"/>
          <w:sz w:val="24"/>
          <w:szCs w:val="24"/>
          <w:lang w:val="bg-BG"/>
        </w:rPr>
      </w:pPr>
      <w:r w:rsidRPr="0086484F">
        <w:rPr>
          <w:rFonts w:ascii="Times New Roman" w:hAnsi="Times New Roman"/>
          <w:b/>
          <w:bCs/>
          <w:color w:val="000000"/>
          <w:sz w:val="24"/>
          <w:szCs w:val="24"/>
          <w:lang w:val="bg-BG"/>
        </w:rPr>
        <w:t>ПРИОРИТЕТ 1 - ПРИОБЩАВАЩО ОБРАЗОВАНИЕ И ОБРАЗОВАТЕЛНА ИНТЕГРАЦИЯ</w:t>
      </w:r>
    </w:p>
    <w:p w14:paraId="230C08DD" w14:textId="77777777" w:rsidR="00B2053B" w:rsidRPr="0086484F" w:rsidRDefault="00B2053B" w:rsidP="00B2053B">
      <w:pPr>
        <w:spacing w:after="120"/>
        <w:jc w:val="both"/>
        <w:rPr>
          <w:rFonts w:ascii="Times New Roman" w:hAnsi="Times New Roman"/>
          <w:b/>
          <w:bCs/>
          <w:color w:val="000000"/>
          <w:sz w:val="24"/>
          <w:szCs w:val="24"/>
          <w:lang w:val="bg-BG"/>
        </w:rPr>
      </w:pPr>
      <w:r w:rsidRPr="0086484F">
        <w:rPr>
          <w:rFonts w:ascii="Times New Roman" w:hAnsi="Times New Roman"/>
          <w:b/>
          <w:bCs/>
          <w:color w:val="000000"/>
          <w:sz w:val="24"/>
          <w:szCs w:val="24"/>
          <w:lang w:val="bg-BG"/>
        </w:rPr>
        <w:t xml:space="preserve">СЦ по Чл. 4, </w:t>
      </w:r>
      <w:proofErr w:type="spellStart"/>
      <w:r w:rsidRPr="0086484F">
        <w:rPr>
          <w:rFonts w:ascii="Times New Roman" w:hAnsi="Times New Roman"/>
          <w:b/>
          <w:bCs/>
          <w:color w:val="000000"/>
          <w:sz w:val="24"/>
          <w:szCs w:val="24"/>
          <w:lang w:val="bg-BG"/>
        </w:rPr>
        <w:t>пар</w:t>
      </w:r>
      <w:proofErr w:type="spellEnd"/>
      <w:r w:rsidRPr="0086484F">
        <w:rPr>
          <w:rFonts w:ascii="Times New Roman" w:hAnsi="Times New Roman"/>
          <w:b/>
          <w:bCs/>
          <w:color w:val="000000"/>
          <w:sz w:val="24"/>
          <w:szCs w:val="24"/>
          <w:lang w:val="bg-BG"/>
        </w:rPr>
        <w:t xml:space="preserve">. 1, буква й) от Регламент (ЕС) 2021/1057 </w:t>
      </w:r>
    </w:p>
    <w:p w14:paraId="1FBCC680" w14:textId="452551FE" w:rsidR="00B2053B" w:rsidRPr="0086484F" w:rsidRDefault="00CE56BA" w:rsidP="006327B9">
      <w:pPr>
        <w:pStyle w:val="Heading2"/>
        <w:numPr>
          <w:ilvl w:val="0"/>
          <w:numId w:val="0"/>
        </w:numPr>
        <w:ind w:left="710"/>
        <w:rPr>
          <w:lang w:val="bg-BG"/>
        </w:rPr>
      </w:pPr>
      <w:bookmarkStart w:id="139" w:name="_Toc135299489"/>
      <w:r w:rsidRPr="0086484F">
        <w:rPr>
          <w:lang w:val="bg-BG"/>
        </w:rPr>
        <w:t>Б.</w:t>
      </w:r>
      <w:r w:rsidRPr="0086484F">
        <w:rPr>
          <w:rFonts w:asciiTheme="minorHAnsi" w:hAnsiTheme="minorHAnsi"/>
          <w:lang w:val="bg-BG"/>
        </w:rPr>
        <w:t xml:space="preserve"> </w:t>
      </w:r>
      <w:r w:rsidR="00B2053B" w:rsidRPr="0086484F">
        <w:rPr>
          <w:lang w:val="bg-BG"/>
        </w:rPr>
        <w:t>Процедура: КОМПЛЕКСНИ ПРОГРАМИ НА ОБЩИНСКО НИВО ЗА ДЕСЕГРЕГАЦИЯ НА УЧИЛИЩАТА, ПРЕВЕНЦИЯ НА ВТОРИЧНАТА СЕГРЕГАЦИЯ И ПРОТИВ ДИСКРИМИНАЦИЯТА</w:t>
      </w:r>
      <w:bookmarkEnd w:id="139"/>
    </w:p>
    <w:p w14:paraId="2817E987" w14:textId="7FEDEC31" w:rsidR="00B2053B" w:rsidRPr="0086484F" w:rsidRDefault="00063E08"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40" w:name="_Toc135299490"/>
      <w:r w:rsidRPr="0086484F">
        <w:rPr>
          <w:rFonts w:ascii="Times New Roman" w:hAnsi="Times New Roman"/>
          <w:bCs w:val="0"/>
          <w:i/>
          <w:color w:val="215868" w:themeColor="accent5" w:themeShade="80"/>
          <w:sz w:val="24"/>
          <w:szCs w:val="24"/>
          <w:lang w:val="bg-BG" w:eastAsia="bg-BG"/>
        </w:rPr>
        <w:t>Б.5.1. Допустими дейности:</w:t>
      </w:r>
      <w:bookmarkEnd w:id="140"/>
    </w:p>
    <w:p w14:paraId="3866AF65" w14:textId="77777777" w:rsidR="00B2053B" w:rsidRPr="0086484F" w:rsidRDefault="00B2053B" w:rsidP="00B2053B">
      <w:pPr>
        <w:numPr>
          <w:ilvl w:val="0"/>
          <w:numId w:val="60"/>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Превенция и недопускане на дискриминация в образователните институции в посока </w:t>
      </w:r>
      <w:proofErr w:type="spellStart"/>
      <w:r w:rsidRPr="0086484F">
        <w:rPr>
          <w:rFonts w:ascii="Times New Roman" w:hAnsi="Times New Roman"/>
          <w:color w:val="000000"/>
          <w:sz w:val="24"/>
          <w:szCs w:val="24"/>
          <w:lang w:val="bg-BG"/>
        </w:rPr>
        <w:t>обучители</w:t>
      </w:r>
      <w:proofErr w:type="spellEnd"/>
      <w:r w:rsidRPr="0086484F">
        <w:rPr>
          <w:rFonts w:ascii="Times New Roman" w:hAnsi="Times New Roman"/>
          <w:color w:val="000000"/>
          <w:sz w:val="24"/>
          <w:szCs w:val="24"/>
          <w:lang w:val="bg-BG"/>
        </w:rPr>
        <w:t xml:space="preserve"> и обучаеми, чрез подготовка на практически ръководства, информационни кампании, обучителни семинари, вкл. и за представители на местните власти;</w:t>
      </w:r>
    </w:p>
    <w:p w14:paraId="566376E1" w14:textId="77777777" w:rsidR="00B2053B" w:rsidRPr="0086484F" w:rsidRDefault="00B2053B" w:rsidP="00B2053B">
      <w:pPr>
        <w:numPr>
          <w:ilvl w:val="0"/>
          <w:numId w:val="60"/>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lastRenderedPageBreak/>
        <w:t xml:space="preserve">Насърчаване на </w:t>
      </w:r>
      <w:proofErr w:type="spellStart"/>
      <w:r w:rsidRPr="0086484F">
        <w:rPr>
          <w:rFonts w:ascii="Times New Roman" w:hAnsi="Times New Roman"/>
          <w:color w:val="000000"/>
          <w:sz w:val="24"/>
          <w:szCs w:val="24"/>
          <w:lang w:val="bg-BG"/>
        </w:rPr>
        <w:t>десегрегацията</w:t>
      </w:r>
      <w:proofErr w:type="spellEnd"/>
      <w:r w:rsidRPr="0086484F">
        <w:rPr>
          <w:rFonts w:ascii="Times New Roman" w:hAnsi="Times New Roman"/>
          <w:color w:val="000000"/>
          <w:sz w:val="24"/>
          <w:szCs w:val="24"/>
          <w:lang w:val="bg-BG"/>
        </w:rPr>
        <w:t xml:space="preserve"> на училищата и класните стаи, осигуряване на подкрепяща образователна среда и формиране на подкрепяща обществена среда чрез </w:t>
      </w:r>
      <w:proofErr w:type="spellStart"/>
      <w:r w:rsidRPr="0086484F">
        <w:rPr>
          <w:rFonts w:ascii="Times New Roman" w:hAnsi="Times New Roman"/>
          <w:color w:val="000000"/>
          <w:sz w:val="24"/>
          <w:szCs w:val="24"/>
          <w:lang w:val="bg-BG"/>
        </w:rPr>
        <w:t>междуучилищни</w:t>
      </w:r>
      <w:proofErr w:type="spellEnd"/>
      <w:r w:rsidRPr="0086484F">
        <w:rPr>
          <w:rFonts w:ascii="Times New Roman" w:hAnsi="Times New Roman"/>
          <w:color w:val="000000"/>
          <w:sz w:val="24"/>
          <w:szCs w:val="24"/>
          <w:lang w:val="bg-BG"/>
        </w:rPr>
        <w:t xml:space="preserve"> дейности, подсигуряване на партньорство с местните общности и гражданския сектор, допълнителна работа с учениците в приемните училища, допълнителна работа с родителите и други;</w:t>
      </w:r>
    </w:p>
    <w:p w14:paraId="40D470A0" w14:textId="77777777" w:rsidR="00B2053B" w:rsidRPr="0086484F" w:rsidRDefault="00B2053B" w:rsidP="00B2053B">
      <w:pPr>
        <w:numPr>
          <w:ilvl w:val="0"/>
          <w:numId w:val="60"/>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Преодоляване на негативни обществени нагласи, основани на етнически произход и културна идентичност (включително чрез провеждане на информационни кампании, насочени към недопускане на дискриминация, основана на раса, етнически произход или религиозна принадлежност;</w:t>
      </w:r>
    </w:p>
    <w:p w14:paraId="30F190A1" w14:textId="77777777" w:rsidR="00B2053B" w:rsidRPr="0086484F" w:rsidRDefault="00B2053B" w:rsidP="00B2053B">
      <w:pPr>
        <w:numPr>
          <w:ilvl w:val="0"/>
          <w:numId w:val="60"/>
        </w:numPr>
        <w:spacing w:after="120"/>
        <w:jc w:val="both"/>
        <w:rPr>
          <w:rFonts w:ascii="Times New Roman" w:hAnsi="Times New Roman"/>
          <w:color w:val="000000"/>
          <w:sz w:val="24"/>
          <w:szCs w:val="24"/>
          <w:lang w:val="bg-BG"/>
        </w:rPr>
      </w:pPr>
      <w:proofErr w:type="spellStart"/>
      <w:r w:rsidRPr="0086484F">
        <w:rPr>
          <w:rFonts w:ascii="Times New Roman" w:hAnsi="Times New Roman"/>
          <w:color w:val="000000"/>
          <w:sz w:val="24"/>
          <w:szCs w:val="24"/>
          <w:lang w:val="bg-BG"/>
        </w:rPr>
        <w:t>Mобилност</w:t>
      </w:r>
      <w:proofErr w:type="spellEnd"/>
      <w:r w:rsidRPr="0086484F">
        <w:rPr>
          <w:rFonts w:ascii="Times New Roman" w:hAnsi="Times New Roman"/>
          <w:color w:val="000000"/>
          <w:sz w:val="24"/>
          <w:szCs w:val="24"/>
          <w:lang w:val="bg-BG"/>
        </w:rPr>
        <w:t xml:space="preserve"> на учители и на ученици от </w:t>
      </w:r>
      <w:proofErr w:type="spellStart"/>
      <w:r w:rsidRPr="0086484F">
        <w:rPr>
          <w:rFonts w:ascii="Times New Roman" w:hAnsi="Times New Roman"/>
          <w:color w:val="000000"/>
          <w:sz w:val="24"/>
          <w:szCs w:val="24"/>
          <w:lang w:val="bg-BG"/>
        </w:rPr>
        <w:t>сегрегирано</w:t>
      </w:r>
      <w:proofErr w:type="spellEnd"/>
      <w:r w:rsidRPr="0086484F">
        <w:rPr>
          <w:rFonts w:ascii="Times New Roman" w:hAnsi="Times New Roman"/>
          <w:color w:val="000000"/>
          <w:sz w:val="24"/>
          <w:szCs w:val="24"/>
          <w:lang w:val="bg-BG"/>
        </w:rPr>
        <w:t xml:space="preserve"> в приемно – </w:t>
      </w:r>
      <w:proofErr w:type="spellStart"/>
      <w:r w:rsidRPr="0086484F">
        <w:rPr>
          <w:rFonts w:ascii="Times New Roman" w:hAnsi="Times New Roman"/>
          <w:color w:val="000000"/>
          <w:sz w:val="24"/>
          <w:szCs w:val="24"/>
          <w:lang w:val="bg-BG"/>
        </w:rPr>
        <w:t>несегрегирано</w:t>
      </w:r>
      <w:proofErr w:type="spellEnd"/>
      <w:r w:rsidRPr="0086484F">
        <w:rPr>
          <w:rFonts w:ascii="Times New Roman" w:hAnsi="Times New Roman"/>
          <w:color w:val="000000"/>
          <w:sz w:val="24"/>
          <w:szCs w:val="24"/>
          <w:lang w:val="bg-BG"/>
        </w:rPr>
        <w:t xml:space="preserve"> училище, с фокус върху социално слаби и уязвими групи;</w:t>
      </w:r>
    </w:p>
    <w:p w14:paraId="3E46368C" w14:textId="77777777" w:rsidR="00B2053B" w:rsidRPr="0086484F" w:rsidRDefault="00B2053B" w:rsidP="00B2053B">
      <w:pPr>
        <w:numPr>
          <w:ilvl w:val="0"/>
          <w:numId w:val="60"/>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Подготовка и въвеждане на адаптирани учебни материали и помагала за ученици, чийто майчин език е различен от българския език, чрез осъществяване на допълнително подпомагащо езиково обучение по български език в началното училище, заедно с интегрирана езикова подкрепа, целенасочено оказвана по всички предмети, която продължава и в горните класове.</w:t>
      </w:r>
    </w:p>
    <w:p w14:paraId="26A76C55" w14:textId="77777777" w:rsidR="00B2053B" w:rsidRPr="0086484F" w:rsidRDefault="00B2053B" w:rsidP="00B2053B">
      <w:pPr>
        <w:numPr>
          <w:ilvl w:val="0"/>
          <w:numId w:val="60"/>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Организиране на доброволчески кампании в подкрепа на съответното училище.</w:t>
      </w:r>
    </w:p>
    <w:p w14:paraId="7FF3B9B0" w14:textId="77777777" w:rsidR="00B2053B" w:rsidRPr="0086484F" w:rsidRDefault="00B2053B" w:rsidP="00B2053B">
      <w:pPr>
        <w:spacing w:after="120"/>
        <w:ind w:left="720"/>
        <w:jc w:val="both"/>
        <w:rPr>
          <w:rFonts w:ascii="Times New Roman" w:hAnsi="Times New Roman"/>
          <w:color w:val="000000"/>
          <w:sz w:val="24"/>
          <w:szCs w:val="24"/>
          <w:lang w:val="bg-BG"/>
        </w:rPr>
      </w:pPr>
    </w:p>
    <w:p w14:paraId="442799B6" w14:textId="7B1EF35D" w:rsidR="00B2053B" w:rsidRPr="0086484F" w:rsidRDefault="00B2053B" w:rsidP="00B2053B">
      <w:pPr>
        <w:spacing w:after="120"/>
        <w:jc w:val="both"/>
        <w:rPr>
          <w:rFonts w:ascii="Times New Roman" w:hAnsi="Times New Roman"/>
          <w:color w:val="000000"/>
          <w:sz w:val="24"/>
          <w:szCs w:val="24"/>
          <w:lang w:val="bg-BG"/>
        </w:rPr>
      </w:pPr>
      <w:proofErr w:type="spellStart"/>
      <w:r w:rsidRPr="0086484F">
        <w:rPr>
          <w:rFonts w:ascii="Times New Roman" w:hAnsi="Times New Roman"/>
          <w:color w:val="000000"/>
          <w:sz w:val="24"/>
          <w:szCs w:val="24"/>
          <w:lang w:val="bg-BG"/>
        </w:rPr>
        <w:t>Десегрегационният</w:t>
      </w:r>
      <w:proofErr w:type="spellEnd"/>
      <w:r w:rsidRPr="0086484F">
        <w:rPr>
          <w:rFonts w:ascii="Times New Roman" w:hAnsi="Times New Roman"/>
          <w:color w:val="000000"/>
          <w:sz w:val="24"/>
          <w:szCs w:val="24"/>
          <w:lang w:val="bg-BG"/>
        </w:rPr>
        <w:t xml:space="preserve"> подход в образованието е залегнал като ангажимент на национално ниво. МОН провежда системни политики за гарантиране на правото на образование в съответствие с основните принципи в ЗПУО. Дейностите по проект/и се реализират с оглед на ангажиране с процеса на децентрализация за изграждане на капацитета на местната власт и обвързването им с образованието на </w:t>
      </w:r>
      <w:proofErr w:type="spellStart"/>
      <w:r w:rsidRPr="0086484F">
        <w:rPr>
          <w:rFonts w:ascii="Times New Roman" w:hAnsi="Times New Roman"/>
          <w:color w:val="000000"/>
          <w:sz w:val="24"/>
          <w:szCs w:val="24"/>
          <w:lang w:val="bg-BG"/>
        </w:rPr>
        <w:t>маргинализираните</w:t>
      </w:r>
      <w:proofErr w:type="spellEnd"/>
      <w:r w:rsidRPr="0086484F">
        <w:rPr>
          <w:rFonts w:ascii="Times New Roman" w:hAnsi="Times New Roman"/>
          <w:color w:val="000000"/>
          <w:sz w:val="24"/>
          <w:szCs w:val="24"/>
          <w:lang w:val="bg-BG"/>
        </w:rPr>
        <w:t xml:space="preserve"> групи и ще се изпълняват на база доказаните териториални нужди на местно/регионално ниво. Дейностите ще бъдат насочени не само към подкрепа за деца и ученици от уязвими групи, но и към увеличаване на социалните им перспективи чрез съвместното им обучение с деца и ученици от </w:t>
      </w:r>
      <w:proofErr w:type="spellStart"/>
      <w:r w:rsidRPr="0086484F">
        <w:rPr>
          <w:rFonts w:ascii="Times New Roman" w:hAnsi="Times New Roman"/>
          <w:color w:val="000000"/>
          <w:sz w:val="24"/>
          <w:szCs w:val="24"/>
          <w:lang w:val="bg-BG"/>
        </w:rPr>
        <w:t>немаргинализирани</w:t>
      </w:r>
      <w:proofErr w:type="spellEnd"/>
      <w:r w:rsidRPr="0086484F">
        <w:rPr>
          <w:rFonts w:ascii="Times New Roman" w:hAnsi="Times New Roman"/>
          <w:color w:val="000000"/>
          <w:sz w:val="24"/>
          <w:szCs w:val="24"/>
          <w:lang w:val="bg-BG"/>
        </w:rPr>
        <w:t xml:space="preserve"> групи в условията на занимания по интереси, както и към насърчаване на местните общности в политиките за десегрегация. Подкрепата на програмата е насочена към общини с утвърден общински план/стратегия с мерки за приобщаване</w:t>
      </w:r>
      <w:r w:rsidR="00755421">
        <w:rPr>
          <w:rFonts w:ascii="Times New Roman" w:hAnsi="Times New Roman"/>
          <w:color w:val="000000"/>
          <w:sz w:val="24"/>
          <w:szCs w:val="24"/>
          <w:lang w:val="bg-BG"/>
        </w:rPr>
        <w:t>/интеграция</w:t>
      </w:r>
      <w:r w:rsidRPr="0086484F">
        <w:rPr>
          <w:rFonts w:ascii="Times New Roman" w:hAnsi="Times New Roman"/>
          <w:color w:val="000000"/>
          <w:sz w:val="24"/>
          <w:szCs w:val="24"/>
          <w:lang w:val="bg-BG"/>
        </w:rPr>
        <w:t xml:space="preserve"> на ромите.</w:t>
      </w:r>
    </w:p>
    <w:p w14:paraId="3E40AFDD" w14:textId="77777777"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Насърчава се </w:t>
      </w:r>
      <w:proofErr w:type="spellStart"/>
      <w:r w:rsidRPr="0086484F">
        <w:rPr>
          <w:rFonts w:ascii="Times New Roman" w:hAnsi="Times New Roman"/>
          <w:color w:val="000000"/>
          <w:sz w:val="24"/>
          <w:szCs w:val="24"/>
          <w:lang w:val="bg-BG"/>
        </w:rPr>
        <w:t>междуучилищният</w:t>
      </w:r>
      <w:proofErr w:type="spellEnd"/>
      <w:r w:rsidRPr="0086484F">
        <w:rPr>
          <w:rFonts w:ascii="Times New Roman" w:hAnsi="Times New Roman"/>
          <w:color w:val="000000"/>
          <w:sz w:val="24"/>
          <w:szCs w:val="24"/>
          <w:lang w:val="bg-BG"/>
        </w:rPr>
        <w:t xml:space="preserve"> обмен и споделяне на образователни ресурси, включително съвместни дейности между училища с концентрация на уязвими групи и такива с ниска или без концентрация на уязвими групи, включително обменни визити, екскурзии, зелени училища и др.</w:t>
      </w:r>
    </w:p>
    <w:p w14:paraId="52A77578" w14:textId="77777777"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Предвидените дейности по процедурите по тази СЦ са насочени към гарантиране на равенството, приобщаването и </w:t>
      </w:r>
      <w:proofErr w:type="spellStart"/>
      <w:r w:rsidRPr="0086484F">
        <w:rPr>
          <w:rFonts w:ascii="Times New Roman" w:hAnsi="Times New Roman"/>
          <w:color w:val="000000"/>
          <w:sz w:val="24"/>
          <w:szCs w:val="24"/>
          <w:lang w:val="bg-BG"/>
        </w:rPr>
        <w:t>недискриминацията</w:t>
      </w:r>
      <w:proofErr w:type="spellEnd"/>
      <w:r w:rsidRPr="0086484F">
        <w:rPr>
          <w:rFonts w:ascii="Times New Roman" w:hAnsi="Times New Roman"/>
          <w:color w:val="000000"/>
          <w:sz w:val="24"/>
          <w:szCs w:val="24"/>
          <w:lang w:val="bg-BG"/>
        </w:rPr>
        <w:t>.</w:t>
      </w:r>
    </w:p>
    <w:p w14:paraId="7D5261AB" w14:textId="77777777"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Процедурата допринася за прилагането на </w:t>
      </w:r>
      <w:r w:rsidRPr="0086484F">
        <w:rPr>
          <w:rFonts w:ascii="Times New Roman" w:hAnsi="Times New Roman"/>
          <w:b/>
          <w:bCs/>
          <w:color w:val="000000"/>
          <w:sz w:val="24"/>
          <w:szCs w:val="24"/>
          <w:lang w:val="bg-BG"/>
        </w:rPr>
        <w:t>Европейска гаранция за децата</w:t>
      </w:r>
      <w:r w:rsidRPr="0086484F">
        <w:rPr>
          <w:rFonts w:ascii="Times New Roman" w:hAnsi="Times New Roman"/>
          <w:color w:val="000000"/>
          <w:sz w:val="24"/>
          <w:szCs w:val="24"/>
          <w:lang w:val="bg-BG"/>
        </w:rPr>
        <w:t xml:space="preserve"> за подкрепа на целевите действия и структурните реформи за борба с детската бедност.</w:t>
      </w:r>
    </w:p>
    <w:p w14:paraId="5C79DE99" w14:textId="77777777" w:rsidR="00B2053B" w:rsidRPr="0086484F" w:rsidRDefault="00B2053B" w:rsidP="00B2053B">
      <w:pPr>
        <w:pStyle w:val="Heading3"/>
        <w:numPr>
          <w:ilvl w:val="0"/>
          <w:numId w:val="239"/>
        </w:numPr>
        <w:rPr>
          <w:rFonts w:ascii="Times New Roman" w:hAnsi="Times New Roman"/>
          <w:bCs w:val="0"/>
          <w:i/>
          <w:color w:val="215868" w:themeColor="accent5" w:themeShade="80"/>
          <w:sz w:val="24"/>
          <w:szCs w:val="24"/>
          <w:lang w:val="bg-BG" w:eastAsia="bg-BG"/>
        </w:rPr>
      </w:pPr>
      <w:bookmarkStart w:id="141" w:name="_Toc135299491"/>
      <w:r w:rsidRPr="0086484F">
        <w:rPr>
          <w:rFonts w:ascii="Times New Roman" w:hAnsi="Times New Roman"/>
          <w:bCs w:val="0"/>
          <w:i/>
          <w:color w:val="215868" w:themeColor="accent5" w:themeShade="80"/>
          <w:sz w:val="24"/>
          <w:szCs w:val="24"/>
          <w:lang w:val="bg-BG" w:eastAsia="bg-BG"/>
        </w:rPr>
        <w:t>Допустими целеви групи</w:t>
      </w:r>
      <w:bookmarkEnd w:id="141"/>
    </w:p>
    <w:p w14:paraId="4A5D68A0" w14:textId="0DBBBAEF" w:rsidR="00B2053B" w:rsidRPr="0086484F" w:rsidRDefault="00B2053B" w:rsidP="00B2053B">
      <w:pPr>
        <w:spacing w:after="120"/>
        <w:jc w:val="both"/>
        <w:rPr>
          <w:rFonts w:ascii="Times New Roman" w:hAnsi="Times New Roman"/>
          <w:color w:val="000000"/>
          <w:lang w:val="bg-BG"/>
        </w:rPr>
      </w:pPr>
      <w:r w:rsidRPr="0086484F">
        <w:rPr>
          <w:rFonts w:ascii="Times New Roman" w:hAnsi="Times New Roman"/>
          <w:color w:val="000000"/>
          <w:sz w:val="24"/>
          <w:lang w:val="bg-BG"/>
        </w:rPr>
        <w:t>Ученици от уязвими групи като роми, търсещи или получили международна закрила, с пропуски в усвояването на учебното съдържание, ученици в риск от отпадане от образователната система, от</w:t>
      </w:r>
      <w:r w:rsidR="00DB05DD" w:rsidRPr="0086484F">
        <w:rPr>
          <w:rFonts w:ascii="Times New Roman" w:hAnsi="Times New Roman"/>
          <w:color w:val="000000"/>
          <w:sz w:val="24"/>
          <w:lang w:val="bg-BG"/>
        </w:rPr>
        <w:t xml:space="preserve"> </w:t>
      </w:r>
      <w:r w:rsidRPr="0086484F">
        <w:rPr>
          <w:rFonts w:ascii="Times New Roman" w:hAnsi="Times New Roman"/>
          <w:color w:val="000000"/>
          <w:sz w:val="24"/>
          <w:lang w:val="bg-BG"/>
        </w:rPr>
        <w:t xml:space="preserve">образователни институции с висока концентрация на уязвими групи </w:t>
      </w:r>
      <w:r w:rsidRPr="0086484F">
        <w:rPr>
          <w:rFonts w:ascii="Times New Roman" w:hAnsi="Times New Roman"/>
          <w:sz w:val="24"/>
          <w:szCs w:val="24"/>
          <w:lang w:val="bg-BG"/>
        </w:rPr>
        <w:t xml:space="preserve"> и</w:t>
      </w:r>
      <w:r w:rsidRPr="0086484F">
        <w:rPr>
          <w:lang w:val="bg-BG"/>
        </w:rPr>
        <w:t xml:space="preserve"> </w:t>
      </w:r>
      <w:r w:rsidRPr="0086484F">
        <w:rPr>
          <w:rFonts w:ascii="Times New Roman" w:hAnsi="Times New Roman"/>
          <w:color w:val="000000"/>
          <w:sz w:val="24"/>
          <w:lang w:val="bg-BG"/>
        </w:rPr>
        <w:t xml:space="preserve">ученици от училища с </w:t>
      </w:r>
      <w:r w:rsidR="006647BD">
        <w:rPr>
          <w:rFonts w:ascii="Times New Roman" w:hAnsi="Times New Roman"/>
          <w:color w:val="000000"/>
          <w:sz w:val="24"/>
          <w:lang w:val="bg-BG"/>
        </w:rPr>
        <w:t>по-</w:t>
      </w:r>
      <w:r w:rsidRPr="0086484F">
        <w:rPr>
          <w:rFonts w:ascii="Times New Roman" w:hAnsi="Times New Roman"/>
          <w:color w:val="000000"/>
          <w:sz w:val="24"/>
          <w:lang w:val="bg-BG"/>
        </w:rPr>
        <w:t xml:space="preserve">ниска или без концентрация на уязвими групи, ученици от други уязвими групи, родители, учители, педагогически специалисти и непедагогически персонал, служители в общинската администрация. </w:t>
      </w:r>
    </w:p>
    <w:p w14:paraId="7C83A22E" w14:textId="7759F6A6" w:rsidR="00B2053B" w:rsidRPr="0086484F" w:rsidRDefault="00063E08"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42" w:name="_Toc135299492"/>
      <w:r w:rsidRPr="0086484F">
        <w:rPr>
          <w:rFonts w:ascii="Times New Roman" w:hAnsi="Times New Roman"/>
          <w:bCs w:val="0"/>
          <w:i/>
          <w:color w:val="215868" w:themeColor="accent5" w:themeShade="80"/>
          <w:sz w:val="24"/>
          <w:szCs w:val="24"/>
          <w:lang w:val="bg-BG" w:eastAsia="bg-BG"/>
        </w:rPr>
        <w:t xml:space="preserve">Б.5.2. </w:t>
      </w:r>
      <w:r w:rsidR="00B2053B" w:rsidRPr="0086484F">
        <w:rPr>
          <w:rFonts w:ascii="Times New Roman" w:hAnsi="Times New Roman"/>
          <w:bCs w:val="0"/>
          <w:i/>
          <w:color w:val="215868" w:themeColor="accent5" w:themeShade="80"/>
          <w:sz w:val="24"/>
          <w:szCs w:val="24"/>
          <w:lang w:val="bg-BG" w:eastAsia="bg-BG"/>
        </w:rPr>
        <w:t>Допустими кандидати/партньори/асоциирани партньори</w:t>
      </w:r>
      <w:bookmarkEnd w:id="142"/>
    </w:p>
    <w:p w14:paraId="60F1B9AB" w14:textId="75FF0A50" w:rsidR="00B2053B" w:rsidRPr="0086484F" w:rsidRDefault="00B2053B" w:rsidP="00B2053B">
      <w:pPr>
        <w:spacing w:after="120"/>
        <w:jc w:val="both"/>
        <w:rPr>
          <w:rFonts w:ascii="Times New Roman" w:hAnsi="Times New Roman"/>
          <w:color w:val="000000"/>
          <w:sz w:val="24"/>
          <w:lang w:val="bg-BG"/>
        </w:rPr>
      </w:pPr>
      <w:r w:rsidRPr="0086484F">
        <w:rPr>
          <w:rFonts w:ascii="Times New Roman" w:hAnsi="Times New Roman"/>
          <w:color w:val="000000"/>
          <w:sz w:val="24"/>
          <w:lang w:val="bg-BG"/>
        </w:rPr>
        <w:t>Институциите в системата на училищното образование, обществени съвети към образователните институции, общини, неправителствени организации с доказан опит и експертиза в сферата на образованието.</w:t>
      </w:r>
    </w:p>
    <w:p w14:paraId="346CB1CF" w14:textId="77777777" w:rsidR="00B2053B" w:rsidRPr="0086484F" w:rsidRDefault="00B2053B" w:rsidP="00B2053B">
      <w:pPr>
        <w:pStyle w:val="ListParagraph"/>
        <w:numPr>
          <w:ilvl w:val="1"/>
          <w:numId w:val="61"/>
        </w:numPr>
        <w:spacing w:after="120" w:line="259" w:lineRule="auto"/>
        <w:jc w:val="both"/>
        <w:rPr>
          <w:color w:val="000000"/>
        </w:rPr>
      </w:pPr>
      <w:r w:rsidRPr="0086484F">
        <w:rPr>
          <w:i/>
          <w:iCs/>
          <w:color w:val="000000"/>
        </w:rPr>
        <w:t xml:space="preserve"> Допустими кандидати – </w:t>
      </w:r>
      <w:r w:rsidRPr="0086484F">
        <w:rPr>
          <w:color w:val="000000"/>
        </w:rPr>
        <w:t>общини,  училища.</w:t>
      </w:r>
    </w:p>
    <w:p w14:paraId="48EE2020" w14:textId="543B8557" w:rsidR="00B2053B" w:rsidRPr="0086484F" w:rsidRDefault="00B2053B" w:rsidP="00B2053B">
      <w:pPr>
        <w:pStyle w:val="ListParagraph"/>
        <w:numPr>
          <w:ilvl w:val="1"/>
          <w:numId w:val="61"/>
        </w:numPr>
        <w:spacing w:after="120" w:line="259" w:lineRule="auto"/>
        <w:jc w:val="both"/>
        <w:rPr>
          <w:color w:val="000000"/>
        </w:rPr>
      </w:pPr>
      <w:r w:rsidRPr="0086484F">
        <w:rPr>
          <w:i/>
          <w:iCs/>
          <w:color w:val="000000"/>
        </w:rPr>
        <w:lastRenderedPageBreak/>
        <w:t xml:space="preserve"> Допустими партньори -</w:t>
      </w:r>
      <w:r w:rsidRPr="0086484F">
        <w:rPr>
          <w:color w:val="000000"/>
        </w:rPr>
        <w:t xml:space="preserve"> общини, училища, </w:t>
      </w:r>
      <w:r w:rsidR="003470AB">
        <w:rPr>
          <w:color w:val="000000"/>
        </w:rPr>
        <w:t xml:space="preserve">РУО, </w:t>
      </w:r>
      <w:r w:rsidRPr="0086484F">
        <w:rPr>
          <w:color w:val="000000"/>
        </w:rPr>
        <w:t xml:space="preserve">ЮЛНЦ </w:t>
      </w:r>
      <w:r w:rsidR="003470AB" w:rsidRPr="007D6B11">
        <w:rPr>
          <w:color w:val="000000"/>
        </w:rPr>
        <w:t>за осъществяване на дейност</w:t>
      </w:r>
      <w:r w:rsidR="003470AB" w:rsidRPr="0086484F">
        <w:rPr>
          <w:color w:val="000000"/>
        </w:rPr>
        <w:t xml:space="preserve"> </w:t>
      </w:r>
      <w:r w:rsidRPr="0086484F">
        <w:rPr>
          <w:color w:val="000000"/>
        </w:rPr>
        <w:t>в обществена полза с доказан опит и експертиза в сферата на образованието и работа с допустимите целеви групи.</w:t>
      </w:r>
    </w:p>
    <w:p w14:paraId="725341DD" w14:textId="0A773233" w:rsidR="00B2053B" w:rsidRPr="0086484F" w:rsidRDefault="00B2053B" w:rsidP="00B2053B">
      <w:pPr>
        <w:pStyle w:val="ListParagraph"/>
        <w:numPr>
          <w:ilvl w:val="1"/>
          <w:numId w:val="61"/>
        </w:numPr>
        <w:spacing w:after="120" w:line="259" w:lineRule="auto"/>
        <w:jc w:val="both"/>
        <w:rPr>
          <w:color w:val="000000"/>
        </w:rPr>
      </w:pPr>
      <w:r w:rsidRPr="0086484F">
        <w:rPr>
          <w:i/>
          <w:iCs/>
          <w:color w:val="000000"/>
        </w:rPr>
        <w:t xml:space="preserve"> Допустими асоциирани партньори –</w:t>
      </w:r>
      <w:r w:rsidRPr="0086484F">
        <w:rPr>
          <w:color w:val="000000"/>
        </w:rPr>
        <w:t xml:space="preserve"> РУО,</w:t>
      </w:r>
      <w:r w:rsidRPr="0086484F">
        <w:t xml:space="preserve"> </w:t>
      </w:r>
      <w:r w:rsidRPr="0086484F">
        <w:rPr>
          <w:color w:val="000000"/>
        </w:rPr>
        <w:t xml:space="preserve">обществени съвети към </w:t>
      </w:r>
      <w:r w:rsidR="00727C69">
        <w:rPr>
          <w:color w:val="000000"/>
        </w:rPr>
        <w:t>училищата</w:t>
      </w:r>
      <w:r w:rsidRPr="0086484F">
        <w:rPr>
          <w:color w:val="000000"/>
        </w:rPr>
        <w:t xml:space="preserve">. </w:t>
      </w:r>
    </w:p>
    <w:p w14:paraId="7F12BE1B" w14:textId="19CD8EF8" w:rsidR="00B2053B" w:rsidRPr="0086484F" w:rsidRDefault="00A234F0" w:rsidP="00C34C1F">
      <w:pPr>
        <w:pStyle w:val="ListParagraph"/>
        <w:spacing w:after="120"/>
        <w:ind w:left="0"/>
        <w:jc w:val="both"/>
        <w:rPr>
          <w:b/>
          <w:bCs/>
          <w:i/>
          <w:iCs/>
          <w:color w:val="000000"/>
        </w:rPr>
      </w:pPr>
      <w:r>
        <w:rPr>
          <w:b/>
          <w:bCs/>
          <w:i/>
          <w:iCs/>
          <w:color w:val="000000"/>
        </w:rPr>
        <w:t xml:space="preserve">Във всяко проектно предложение следва да участват най-малко две училища, където </w:t>
      </w:r>
      <w:r w:rsidRPr="00115461">
        <w:rPr>
          <w:b/>
          <w:bCs/>
          <w:i/>
          <w:iCs/>
          <w:color w:val="000000"/>
        </w:rPr>
        <w:t>ще се осъществяват дейностите</w:t>
      </w:r>
      <w:r>
        <w:rPr>
          <w:b/>
          <w:bCs/>
          <w:i/>
          <w:iCs/>
          <w:color w:val="000000"/>
        </w:rPr>
        <w:t>, от които</w:t>
      </w:r>
      <w:r w:rsidRPr="00115461">
        <w:rPr>
          <w:b/>
          <w:bCs/>
          <w:i/>
          <w:iCs/>
          <w:color w:val="000000"/>
        </w:rPr>
        <w:t xml:space="preserve"> </w:t>
      </w:r>
      <w:r>
        <w:rPr>
          <w:b/>
          <w:bCs/>
          <w:i/>
          <w:iCs/>
          <w:color w:val="000000"/>
        </w:rPr>
        <w:t xml:space="preserve">поне едно </w:t>
      </w:r>
      <w:r w:rsidR="00B2053B" w:rsidRPr="0086484F">
        <w:rPr>
          <w:b/>
          <w:bCs/>
          <w:i/>
          <w:iCs/>
          <w:color w:val="000000"/>
        </w:rPr>
        <w:t>училище с висока концентрация на уязвими групи</w:t>
      </w:r>
      <w:r w:rsidR="00606520">
        <w:rPr>
          <w:rStyle w:val="FootnoteReference"/>
          <w:b/>
          <w:bCs/>
          <w:i/>
          <w:iCs/>
          <w:color w:val="000000"/>
        </w:rPr>
        <w:footnoteReference w:id="6"/>
      </w:r>
      <w:r w:rsidR="00606520" w:rsidRPr="00920BE7">
        <w:rPr>
          <w:b/>
          <w:bCs/>
          <w:i/>
          <w:iCs/>
          <w:color w:val="000000"/>
        </w:rPr>
        <w:t xml:space="preserve"> </w:t>
      </w:r>
      <w:r w:rsidR="00606520" w:rsidRPr="00405C44">
        <w:rPr>
          <w:bCs/>
          <w:iCs/>
        </w:rPr>
        <w:t>(група 4 и група 5 от Приложени</w:t>
      </w:r>
      <w:r w:rsidR="00606520">
        <w:rPr>
          <w:bCs/>
          <w:iCs/>
        </w:rPr>
        <w:t>е</w:t>
      </w:r>
      <w:r w:rsidR="00606520" w:rsidRPr="00405C44">
        <w:rPr>
          <w:bCs/>
          <w:iCs/>
        </w:rPr>
        <w:t xml:space="preserve"> 6а на Наредба за финансиране на институциите в </w:t>
      </w:r>
      <w:r w:rsidR="00606520">
        <w:rPr>
          <w:bCs/>
          <w:iCs/>
        </w:rPr>
        <w:t xml:space="preserve">системата на </w:t>
      </w:r>
      <w:r w:rsidR="00606520" w:rsidRPr="00405C44">
        <w:rPr>
          <w:bCs/>
          <w:iCs/>
        </w:rPr>
        <w:t>предучилищното и училищното образование)</w:t>
      </w:r>
      <w:r w:rsidR="00B2053B" w:rsidRPr="0086484F">
        <w:rPr>
          <w:b/>
          <w:bCs/>
          <w:i/>
          <w:iCs/>
          <w:color w:val="000000"/>
        </w:rPr>
        <w:t xml:space="preserve"> и </w:t>
      </w:r>
      <w:r w:rsidR="00606520">
        <w:rPr>
          <w:b/>
          <w:bCs/>
          <w:i/>
          <w:iCs/>
          <w:color w:val="000000"/>
        </w:rPr>
        <w:t xml:space="preserve">поне едно </w:t>
      </w:r>
      <w:r w:rsidR="00B2053B" w:rsidRPr="0086484F">
        <w:rPr>
          <w:b/>
          <w:bCs/>
          <w:i/>
          <w:iCs/>
          <w:color w:val="000000"/>
        </w:rPr>
        <w:t xml:space="preserve">училище с </w:t>
      </w:r>
      <w:r w:rsidR="00F4735C">
        <w:rPr>
          <w:b/>
          <w:bCs/>
          <w:i/>
          <w:iCs/>
          <w:color w:val="000000"/>
        </w:rPr>
        <w:t>по-</w:t>
      </w:r>
      <w:r w:rsidR="00B2053B" w:rsidRPr="0086484F">
        <w:rPr>
          <w:b/>
          <w:bCs/>
          <w:i/>
          <w:iCs/>
          <w:color w:val="000000"/>
        </w:rPr>
        <w:t>ниска</w:t>
      </w:r>
      <w:r w:rsidR="00BA1B6F" w:rsidRPr="00BA1B6F">
        <w:rPr>
          <w:b/>
          <w:bCs/>
          <w:i/>
          <w:iCs/>
          <w:color w:val="000000"/>
        </w:rPr>
        <w:t xml:space="preserve"> </w:t>
      </w:r>
      <w:r w:rsidR="00BA1B6F">
        <w:rPr>
          <w:b/>
          <w:bCs/>
          <w:i/>
          <w:iCs/>
          <w:color w:val="000000"/>
        </w:rPr>
        <w:t>концентрация</w:t>
      </w:r>
      <w:r w:rsidR="00BA1B6F" w:rsidRPr="00920BE7">
        <w:rPr>
          <w:b/>
          <w:bCs/>
          <w:i/>
          <w:iCs/>
          <w:color w:val="000000"/>
        </w:rPr>
        <w:t xml:space="preserve"> </w:t>
      </w:r>
      <w:r w:rsidR="00BA1B6F" w:rsidRPr="00405C44">
        <w:rPr>
          <w:bCs/>
          <w:iCs/>
        </w:rPr>
        <w:t>(1-3 група от Приложение 6а на Наредбата)</w:t>
      </w:r>
      <w:r w:rsidR="00B2053B" w:rsidRPr="0086484F">
        <w:rPr>
          <w:b/>
          <w:bCs/>
          <w:i/>
          <w:iCs/>
          <w:color w:val="000000"/>
        </w:rPr>
        <w:t xml:space="preserve"> или без концентрация на уязвими групи.</w:t>
      </w:r>
    </w:p>
    <w:p w14:paraId="5C2DE6E7" w14:textId="5AFC6C53" w:rsidR="008F129E" w:rsidRPr="0086484F" w:rsidRDefault="008F129E" w:rsidP="008F129E">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43" w:name="_Toc135299493"/>
      <w:r w:rsidRPr="0086484F">
        <w:rPr>
          <w:rFonts w:ascii="Times New Roman" w:hAnsi="Times New Roman"/>
          <w:bCs w:val="0"/>
          <w:i/>
          <w:color w:val="215868" w:themeColor="accent5" w:themeShade="80"/>
          <w:sz w:val="24"/>
          <w:szCs w:val="24"/>
          <w:lang w:val="bg-BG" w:eastAsia="bg-BG"/>
        </w:rPr>
        <w:t>Б.5.3. Предвиден индикативен финансов ресурс:</w:t>
      </w:r>
      <w:bookmarkEnd w:id="143"/>
    </w:p>
    <w:p w14:paraId="420ED3B7" w14:textId="77777777" w:rsidR="00DE5884" w:rsidRDefault="00DE5884" w:rsidP="008E50CA">
      <w:pPr>
        <w:rPr>
          <w:rFonts w:ascii="Times New Roman" w:hAnsi="Times New Roman"/>
          <w:b/>
          <w:bCs/>
          <w:sz w:val="24"/>
          <w:szCs w:val="24"/>
          <w:lang w:val="bg-BG" w:eastAsia="bg-BG"/>
        </w:rPr>
      </w:pPr>
    </w:p>
    <w:p w14:paraId="54A97431" w14:textId="7E59473C" w:rsidR="008E50CA" w:rsidRPr="003B7464" w:rsidRDefault="008E50CA" w:rsidP="008E50CA">
      <w:pPr>
        <w:rPr>
          <w:rFonts w:ascii="Times New Roman" w:hAnsi="Times New Roman"/>
          <w:b/>
          <w:bCs/>
          <w:sz w:val="24"/>
          <w:szCs w:val="24"/>
          <w:lang w:val="bg-BG" w:eastAsia="bg-BG"/>
        </w:rPr>
      </w:pPr>
      <w:r w:rsidRPr="003B7464">
        <w:rPr>
          <w:rFonts w:ascii="Times New Roman" w:hAnsi="Times New Roman"/>
          <w:b/>
          <w:bCs/>
          <w:sz w:val="24"/>
          <w:szCs w:val="24"/>
          <w:lang w:val="bg-BG" w:eastAsia="bg-BG"/>
        </w:rPr>
        <w:t>Общо: 26 124 851 лв.</w:t>
      </w:r>
    </w:p>
    <w:p w14:paraId="03DB5532" w14:textId="77777777" w:rsidR="008E50CA" w:rsidRPr="003B7464" w:rsidRDefault="008E50CA" w:rsidP="008E50CA">
      <w:pPr>
        <w:rPr>
          <w:rFonts w:ascii="Times New Roman" w:hAnsi="Times New Roman"/>
          <w:sz w:val="24"/>
          <w:szCs w:val="24"/>
          <w:lang w:val="bg-BG" w:eastAsia="bg-BG"/>
        </w:rPr>
      </w:pPr>
      <w:r w:rsidRPr="003B7464">
        <w:rPr>
          <w:rFonts w:ascii="Times New Roman" w:hAnsi="Times New Roman"/>
          <w:sz w:val="24"/>
          <w:szCs w:val="24"/>
          <w:u w:val="single"/>
          <w:lang w:val="bg-BG" w:eastAsia="bg-BG"/>
        </w:rPr>
        <w:t>Регион в преход:</w:t>
      </w:r>
      <w:r>
        <w:rPr>
          <w:rFonts w:ascii="Times New Roman" w:hAnsi="Times New Roman"/>
          <w:sz w:val="24"/>
          <w:szCs w:val="24"/>
          <w:u w:val="single"/>
          <w:lang w:val="bg-BG" w:eastAsia="bg-BG"/>
        </w:rPr>
        <w:t xml:space="preserve"> </w:t>
      </w:r>
      <w:r w:rsidRPr="003B7464">
        <w:rPr>
          <w:rFonts w:ascii="Times New Roman" w:hAnsi="Times New Roman"/>
          <w:sz w:val="24"/>
          <w:szCs w:val="24"/>
          <w:lang w:val="bg-BG" w:eastAsia="bg-BG"/>
        </w:rPr>
        <w:t>ЮЗР</w:t>
      </w:r>
      <w:r>
        <w:rPr>
          <w:rFonts w:ascii="Times New Roman" w:hAnsi="Times New Roman"/>
          <w:sz w:val="24"/>
          <w:szCs w:val="24"/>
          <w:lang w:val="bg-BG" w:eastAsia="bg-BG"/>
        </w:rPr>
        <w:t xml:space="preserve"> </w:t>
      </w:r>
      <w:r w:rsidRPr="003B7464">
        <w:rPr>
          <w:rFonts w:ascii="Times New Roman" w:hAnsi="Times New Roman"/>
          <w:sz w:val="24"/>
          <w:szCs w:val="24"/>
          <w:lang w:val="bg-BG" w:eastAsia="bg-BG"/>
        </w:rPr>
        <w:t>- 5 104 856 лв.</w:t>
      </w:r>
    </w:p>
    <w:p w14:paraId="10600707" w14:textId="77777777" w:rsidR="008E50CA" w:rsidRPr="003B7464" w:rsidRDefault="008E50CA" w:rsidP="008E50CA">
      <w:pPr>
        <w:rPr>
          <w:rFonts w:ascii="Times New Roman" w:hAnsi="Times New Roman"/>
          <w:sz w:val="24"/>
          <w:szCs w:val="24"/>
          <w:lang w:val="bg-BG" w:eastAsia="bg-BG"/>
        </w:rPr>
      </w:pPr>
    </w:p>
    <w:p w14:paraId="4EFA634B" w14:textId="77777777" w:rsidR="008E50CA" w:rsidRPr="003B7464" w:rsidRDefault="008E50CA" w:rsidP="008E50CA">
      <w:pPr>
        <w:rPr>
          <w:rFonts w:ascii="Times New Roman" w:hAnsi="Times New Roman"/>
          <w:sz w:val="24"/>
          <w:szCs w:val="24"/>
          <w:lang w:val="bg-BG" w:eastAsia="bg-BG"/>
        </w:rPr>
      </w:pPr>
      <w:r w:rsidRPr="003B7464">
        <w:rPr>
          <w:rFonts w:ascii="Times New Roman" w:hAnsi="Times New Roman"/>
          <w:sz w:val="24"/>
          <w:szCs w:val="24"/>
          <w:u w:val="single"/>
          <w:lang w:val="bg-BG" w:eastAsia="bg-BG"/>
        </w:rPr>
        <w:t>По слабо развити региони</w:t>
      </w:r>
      <w:r w:rsidRPr="003B7464">
        <w:rPr>
          <w:rFonts w:ascii="Times New Roman" w:hAnsi="Times New Roman"/>
          <w:sz w:val="24"/>
          <w:szCs w:val="24"/>
          <w:lang w:val="bg-BG" w:eastAsia="bg-BG"/>
        </w:rPr>
        <w:t>:</w:t>
      </w:r>
    </w:p>
    <w:p w14:paraId="76C02695" w14:textId="77777777" w:rsidR="008E50CA" w:rsidRPr="003B7464" w:rsidRDefault="008E50CA" w:rsidP="008E50CA">
      <w:pPr>
        <w:rPr>
          <w:rFonts w:ascii="Times New Roman" w:hAnsi="Times New Roman"/>
          <w:sz w:val="24"/>
          <w:szCs w:val="24"/>
          <w:lang w:val="bg-BG" w:eastAsia="bg-BG"/>
        </w:rPr>
      </w:pPr>
      <w:r w:rsidRPr="003B7464">
        <w:rPr>
          <w:rFonts w:ascii="Times New Roman" w:hAnsi="Times New Roman"/>
          <w:sz w:val="24"/>
          <w:szCs w:val="24"/>
          <w:lang w:val="bg-BG" w:eastAsia="bg-BG"/>
        </w:rPr>
        <w:t>ЮЦР- 4 203 999 лв.</w:t>
      </w:r>
    </w:p>
    <w:p w14:paraId="44952960" w14:textId="77777777" w:rsidR="008E50CA" w:rsidRPr="003B7464" w:rsidRDefault="008E50CA" w:rsidP="008E50CA">
      <w:pPr>
        <w:rPr>
          <w:rFonts w:ascii="Times New Roman" w:hAnsi="Times New Roman"/>
          <w:sz w:val="24"/>
          <w:szCs w:val="24"/>
          <w:lang w:val="bg-BG" w:eastAsia="bg-BG"/>
        </w:rPr>
      </w:pPr>
      <w:r w:rsidRPr="003B7464">
        <w:rPr>
          <w:rFonts w:ascii="Times New Roman" w:hAnsi="Times New Roman"/>
          <w:sz w:val="24"/>
          <w:szCs w:val="24"/>
          <w:lang w:val="bg-BG" w:eastAsia="bg-BG"/>
        </w:rPr>
        <w:t>ЮИР- 4 203 999 лв.</w:t>
      </w:r>
    </w:p>
    <w:p w14:paraId="29611C79" w14:textId="77777777" w:rsidR="008E50CA" w:rsidRPr="003B7464" w:rsidRDefault="008E50CA" w:rsidP="008E50CA">
      <w:pPr>
        <w:rPr>
          <w:rFonts w:ascii="Times New Roman" w:hAnsi="Times New Roman"/>
          <w:sz w:val="24"/>
          <w:szCs w:val="24"/>
          <w:lang w:val="bg-BG" w:eastAsia="bg-BG"/>
        </w:rPr>
      </w:pPr>
      <w:r w:rsidRPr="003B7464">
        <w:rPr>
          <w:rFonts w:ascii="Times New Roman" w:hAnsi="Times New Roman"/>
          <w:sz w:val="24"/>
          <w:szCs w:val="24"/>
          <w:lang w:val="bg-BG" w:eastAsia="bg-BG"/>
        </w:rPr>
        <w:t>СЗР</w:t>
      </w:r>
      <w:r>
        <w:rPr>
          <w:rFonts w:ascii="Times New Roman" w:hAnsi="Times New Roman"/>
          <w:sz w:val="24"/>
          <w:szCs w:val="24"/>
          <w:lang w:val="bg-BG" w:eastAsia="bg-BG"/>
        </w:rPr>
        <w:t xml:space="preserve"> </w:t>
      </w:r>
      <w:r w:rsidRPr="003B7464">
        <w:rPr>
          <w:rFonts w:ascii="Times New Roman" w:hAnsi="Times New Roman"/>
          <w:sz w:val="24"/>
          <w:szCs w:val="24"/>
          <w:lang w:val="bg-BG" w:eastAsia="bg-BG"/>
        </w:rPr>
        <w:t>- 4 203 999 лв.</w:t>
      </w:r>
    </w:p>
    <w:p w14:paraId="0D8E0435" w14:textId="77777777" w:rsidR="008E50CA" w:rsidRPr="003B7464" w:rsidRDefault="008E50CA" w:rsidP="008E50CA">
      <w:pPr>
        <w:rPr>
          <w:rFonts w:ascii="Times New Roman" w:hAnsi="Times New Roman"/>
          <w:sz w:val="24"/>
          <w:szCs w:val="24"/>
          <w:lang w:val="bg-BG" w:eastAsia="bg-BG"/>
        </w:rPr>
      </w:pPr>
      <w:r w:rsidRPr="003B7464">
        <w:rPr>
          <w:rFonts w:ascii="Times New Roman" w:hAnsi="Times New Roman"/>
          <w:sz w:val="24"/>
          <w:szCs w:val="24"/>
          <w:lang w:val="bg-BG" w:eastAsia="bg-BG"/>
        </w:rPr>
        <w:t>СЦР- 4 203 999 лв.</w:t>
      </w:r>
    </w:p>
    <w:p w14:paraId="25F4C157" w14:textId="77777777" w:rsidR="00A26C6E" w:rsidRPr="003B7464" w:rsidRDefault="00A26C6E" w:rsidP="00A26C6E">
      <w:pPr>
        <w:rPr>
          <w:rFonts w:ascii="Times New Roman" w:hAnsi="Times New Roman"/>
          <w:sz w:val="24"/>
          <w:szCs w:val="24"/>
          <w:lang w:val="bg-BG" w:eastAsia="bg-BG"/>
        </w:rPr>
      </w:pPr>
      <w:r w:rsidRPr="003B7464">
        <w:rPr>
          <w:rFonts w:ascii="Times New Roman" w:hAnsi="Times New Roman"/>
          <w:sz w:val="24"/>
          <w:szCs w:val="24"/>
          <w:lang w:val="bg-BG" w:eastAsia="bg-BG"/>
        </w:rPr>
        <w:t>СИР -</w:t>
      </w:r>
      <w:r>
        <w:rPr>
          <w:rFonts w:ascii="Times New Roman" w:hAnsi="Times New Roman"/>
          <w:sz w:val="24"/>
          <w:szCs w:val="24"/>
          <w:lang w:val="bg-BG" w:eastAsia="bg-BG"/>
        </w:rPr>
        <w:t xml:space="preserve"> </w:t>
      </w:r>
      <w:r w:rsidRPr="003B7464">
        <w:rPr>
          <w:rFonts w:ascii="Times New Roman" w:hAnsi="Times New Roman"/>
          <w:sz w:val="24"/>
          <w:szCs w:val="24"/>
          <w:lang w:val="bg-BG" w:eastAsia="bg-BG"/>
        </w:rPr>
        <w:t>4 203 999 лв.</w:t>
      </w:r>
    </w:p>
    <w:p w14:paraId="39A9E5FF" w14:textId="77777777" w:rsidR="00A26C6E" w:rsidRDefault="00A26C6E" w:rsidP="00A26C6E">
      <w:pPr>
        <w:rPr>
          <w:lang w:val="bg-BG" w:eastAsia="bg-BG"/>
        </w:rPr>
      </w:pPr>
    </w:p>
    <w:p w14:paraId="45E934BD" w14:textId="77777777" w:rsidR="00A26C6E" w:rsidRPr="00EA70BA" w:rsidRDefault="00A26C6E" w:rsidP="00A26C6E">
      <w:pPr>
        <w:rPr>
          <w:rFonts w:ascii="Times New Roman" w:hAnsi="Times New Roman"/>
          <w:bCs/>
          <w:sz w:val="24"/>
          <w:szCs w:val="24"/>
          <w:lang w:val="bg-BG" w:eastAsia="bg-BG"/>
        </w:rPr>
      </w:pPr>
      <w:r w:rsidRPr="00EA70BA">
        <w:rPr>
          <w:rFonts w:ascii="Times New Roman" w:hAnsi="Times New Roman"/>
          <w:bCs/>
          <w:sz w:val="24"/>
          <w:szCs w:val="24"/>
          <w:lang w:val="bg-BG" w:eastAsia="bg-BG"/>
        </w:rPr>
        <w:t>Минимален размер на общо допустими разходи по проектно предложение: 250 000 лв.</w:t>
      </w:r>
    </w:p>
    <w:p w14:paraId="1E990CFB" w14:textId="77777777" w:rsidR="00A26C6E" w:rsidRPr="00EA70BA" w:rsidRDefault="00A26C6E" w:rsidP="00A26C6E">
      <w:pPr>
        <w:rPr>
          <w:rFonts w:ascii="Times New Roman" w:hAnsi="Times New Roman"/>
          <w:bCs/>
          <w:sz w:val="24"/>
          <w:szCs w:val="24"/>
          <w:lang w:val="bg-BG" w:eastAsia="bg-BG"/>
        </w:rPr>
      </w:pPr>
      <w:r w:rsidRPr="00EA70BA">
        <w:rPr>
          <w:rFonts w:ascii="Times New Roman" w:hAnsi="Times New Roman"/>
          <w:bCs/>
          <w:sz w:val="24"/>
          <w:szCs w:val="24"/>
          <w:lang w:val="bg-BG" w:eastAsia="bg-BG"/>
        </w:rPr>
        <w:t>Максимален размер на общо допустими разходи по проектно предложение : 750 000 лв.</w:t>
      </w:r>
    </w:p>
    <w:p w14:paraId="68001C02" w14:textId="77777777" w:rsidR="008F129E" w:rsidRPr="0086484F" w:rsidRDefault="008F129E" w:rsidP="008F129E">
      <w:pPr>
        <w:rPr>
          <w:lang w:val="bg-BG" w:eastAsia="bg-BG"/>
        </w:rPr>
      </w:pPr>
    </w:p>
    <w:p w14:paraId="3D380DBB" w14:textId="486E0246" w:rsidR="00B2053B" w:rsidRPr="0086484F" w:rsidRDefault="00063E08"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44" w:name="_Toc135299494"/>
      <w:r w:rsidRPr="0086484F">
        <w:rPr>
          <w:rFonts w:ascii="Times New Roman" w:hAnsi="Times New Roman"/>
          <w:bCs w:val="0"/>
          <w:i/>
          <w:color w:val="215868" w:themeColor="accent5" w:themeShade="80"/>
          <w:sz w:val="24"/>
          <w:szCs w:val="24"/>
          <w:lang w:val="bg-BG" w:eastAsia="bg-BG"/>
        </w:rPr>
        <w:t>Б.5.4. Допустими р</w:t>
      </w:r>
      <w:r w:rsidR="00B2053B" w:rsidRPr="0086484F">
        <w:rPr>
          <w:rFonts w:ascii="Times New Roman" w:hAnsi="Times New Roman"/>
          <w:bCs w:val="0"/>
          <w:i/>
          <w:color w:val="215868" w:themeColor="accent5" w:themeShade="80"/>
          <w:sz w:val="24"/>
          <w:szCs w:val="24"/>
          <w:lang w:val="bg-BG" w:eastAsia="bg-BG"/>
        </w:rPr>
        <w:t>азходи</w:t>
      </w:r>
      <w:bookmarkEnd w:id="144"/>
    </w:p>
    <w:p w14:paraId="56DE4502" w14:textId="33C12318" w:rsidR="00B2053B" w:rsidRPr="0086484F" w:rsidRDefault="00F67610" w:rsidP="00B2053B">
      <w:pPr>
        <w:spacing w:after="120"/>
        <w:ind w:firstLine="360"/>
        <w:jc w:val="both"/>
        <w:rPr>
          <w:rFonts w:ascii="Times New Roman" w:hAnsi="Times New Roman"/>
          <w:color w:val="000000"/>
          <w:sz w:val="24"/>
          <w:szCs w:val="24"/>
          <w:lang w:val="bg-BG"/>
        </w:rPr>
      </w:pPr>
      <w:r w:rsidRPr="0086484F">
        <w:rPr>
          <w:rFonts w:ascii="Times New Roman" w:hAnsi="Times New Roman"/>
          <w:i/>
          <w:iCs/>
          <w:color w:val="000000"/>
          <w:sz w:val="24"/>
          <w:szCs w:val="24"/>
          <w:lang w:val="bg-BG"/>
        </w:rPr>
        <w:t>Б</w:t>
      </w:r>
      <w:r w:rsidR="00B2053B" w:rsidRPr="0086484F">
        <w:rPr>
          <w:rFonts w:ascii="Times New Roman" w:hAnsi="Times New Roman"/>
          <w:i/>
          <w:iCs/>
          <w:color w:val="000000"/>
          <w:sz w:val="24"/>
          <w:szCs w:val="24"/>
          <w:lang w:val="bg-BG"/>
        </w:rPr>
        <w:t>юджетът</w:t>
      </w:r>
      <w:r w:rsidR="00B2053B" w:rsidRPr="0086484F">
        <w:rPr>
          <w:rFonts w:ascii="Times New Roman" w:hAnsi="Times New Roman"/>
          <w:color w:val="000000"/>
          <w:sz w:val="24"/>
          <w:szCs w:val="24"/>
          <w:lang w:val="bg-BG"/>
        </w:rPr>
        <w:t xml:space="preserve"> (преки и непреки разходи) </w:t>
      </w:r>
      <w:r w:rsidR="007C0A5A">
        <w:rPr>
          <w:rFonts w:ascii="Times New Roman" w:hAnsi="Times New Roman"/>
          <w:color w:val="000000"/>
          <w:sz w:val="24"/>
          <w:szCs w:val="24"/>
          <w:lang w:val="bg-BG"/>
        </w:rPr>
        <w:t xml:space="preserve">на проектните предложения ще </w:t>
      </w:r>
      <w:r w:rsidR="00B2053B" w:rsidRPr="0086484F">
        <w:rPr>
          <w:rFonts w:ascii="Times New Roman" w:hAnsi="Times New Roman"/>
          <w:color w:val="000000"/>
          <w:sz w:val="24"/>
          <w:szCs w:val="24"/>
          <w:lang w:val="bg-BG"/>
        </w:rPr>
        <w:t xml:space="preserve">се планира съгласно разработени от УО на ПО опростени варианти на разходите </w:t>
      </w:r>
      <w:r w:rsidR="00BF6FF5">
        <w:rPr>
          <w:rFonts w:ascii="Times New Roman" w:hAnsi="Times New Roman"/>
          <w:color w:val="000000"/>
          <w:sz w:val="24"/>
          <w:szCs w:val="24"/>
          <w:lang w:val="bg-BG"/>
        </w:rPr>
        <w:t>в съответствие с</w:t>
      </w:r>
      <w:r w:rsidR="00BF6FF5" w:rsidRPr="0086484F" w:rsidDel="00BF6FF5">
        <w:rPr>
          <w:rFonts w:ascii="Times New Roman" w:hAnsi="Times New Roman"/>
          <w:color w:val="000000"/>
          <w:sz w:val="24"/>
          <w:szCs w:val="24"/>
          <w:lang w:val="bg-BG"/>
        </w:rPr>
        <w:t xml:space="preserve"> </w:t>
      </w:r>
      <w:r w:rsidR="00B2053B" w:rsidRPr="0086484F">
        <w:rPr>
          <w:rFonts w:ascii="Times New Roman" w:hAnsi="Times New Roman"/>
          <w:color w:val="000000"/>
          <w:sz w:val="24"/>
          <w:szCs w:val="24"/>
          <w:lang w:val="bg-BG"/>
        </w:rPr>
        <w:t>чл.53 от Регламент (ЕС) № 2021/1060</w:t>
      </w:r>
      <w:r w:rsidR="00BF6FF5">
        <w:rPr>
          <w:rFonts w:ascii="Times New Roman" w:hAnsi="Times New Roman"/>
          <w:color w:val="000000"/>
          <w:sz w:val="24"/>
          <w:szCs w:val="24"/>
          <w:lang w:val="bg-BG"/>
        </w:rPr>
        <w:t>,</w:t>
      </w:r>
      <w:r w:rsidR="00B2053B" w:rsidRPr="0086484F">
        <w:rPr>
          <w:rFonts w:ascii="Times New Roman" w:hAnsi="Times New Roman"/>
          <w:color w:val="000000"/>
          <w:sz w:val="24"/>
          <w:szCs w:val="24"/>
          <w:lang w:val="bg-BG"/>
        </w:rPr>
        <w:t xml:space="preserve"> </w:t>
      </w:r>
      <w:r w:rsidR="00BF6FF5">
        <w:rPr>
          <w:rFonts w:ascii="Times New Roman" w:hAnsi="Times New Roman"/>
          <w:color w:val="000000"/>
          <w:sz w:val="24"/>
          <w:szCs w:val="24"/>
          <w:lang w:val="bg-BG"/>
        </w:rPr>
        <w:t>п</w:t>
      </w:r>
      <w:r w:rsidR="00B2053B" w:rsidRPr="0086484F">
        <w:rPr>
          <w:rFonts w:ascii="Times New Roman" w:hAnsi="Times New Roman"/>
          <w:color w:val="000000"/>
          <w:sz w:val="24"/>
          <w:szCs w:val="24"/>
          <w:lang w:val="bg-BG"/>
        </w:rPr>
        <w:t xml:space="preserve">риложение към </w:t>
      </w:r>
      <w:r w:rsidR="00BF6FF5">
        <w:rPr>
          <w:rFonts w:ascii="Times New Roman" w:hAnsi="Times New Roman"/>
          <w:color w:val="000000"/>
          <w:sz w:val="24"/>
          <w:szCs w:val="24"/>
          <w:lang w:val="bg-BG"/>
        </w:rPr>
        <w:t>Н</w:t>
      </w:r>
      <w:r w:rsidR="00BF6FF5" w:rsidRPr="0086484F">
        <w:rPr>
          <w:rFonts w:ascii="Times New Roman" w:hAnsi="Times New Roman"/>
          <w:color w:val="000000"/>
          <w:sz w:val="24"/>
          <w:szCs w:val="24"/>
          <w:lang w:val="bg-BG"/>
        </w:rPr>
        <w:t xml:space="preserve">асоките </w:t>
      </w:r>
      <w:r w:rsidR="00B2053B" w:rsidRPr="0086484F">
        <w:rPr>
          <w:rFonts w:ascii="Times New Roman" w:hAnsi="Times New Roman"/>
          <w:color w:val="000000"/>
          <w:sz w:val="24"/>
          <w:szCs w:val="24"/>
          <w:lang w:val="bg-BG"/>
        </w:rPr>
        <w:t>за кандидатстване с проектни предложения.</w:t>
      </w:r>
    </w:p>
    <w:p w14:paraId="280A37CB" w14:textId="77777777" w:rsidR="00B2053B" w:rsidRPr="0086484F" w:rsidRDefault="00B2053B" w:rsidP="00B2053B">
      <w:pPr>
        <w:spacing w:after="120"/>
        <w:ind w:firstLine="36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Процедурата ще допринесе за прилагането на </w:t>
      </w:r>
      <w:r w:rsidRPr="0086484F">
        <w:rPr>
          <w:rFonts w:ascii="Times New Roman" w:hAnsi="Times New Roman"/>
          <w:b/>
          <w:bCs/>
          <w:color w:val="000000"/>
          <w:sz w:val="24"/>
          <w:szCs w:val="24"/>
          <w:lang w:val="bg-BG"/>
        </w:rPr>
        <w:t>Европейската гаранция за децата</w:t>
      </w:r>
      <w:r w:rsidRPr="0086484F">
        <w:rPr>
          <w:rFonts w:ascii="Times New Roman" w:hAnsi="Times New Roman"/>
          <w:color w:val="000000"/>
          <w:sz w:val="24"/>
          <w:szCs w:val="24"/>
          <w:lang w:val="bg-BG"/>
        </w:rPr>
        <w:t xml:space="preserve"> за подкрепа на целевите действия и структурните реформи за борба с детската бедност.</w:t>
      </w:r>
    </w:p>
    <w:p w14:paraId="59A78163" w14:textId="23149942" w:rsidR="00063E08" w:rsidRPr="0086484F" w:rsidRDefault="00063E08" w:rsidP="00063E08">
      <w:pPr>
        <w:pStyle w:val="Heading3"/>
        <w:numPr>
          <w:ilvl w:val="0"/>
          <w:numId w:val="0"/>
        </w:numPr>
        <w:ind w:left="1350"/>
        <w:rPr>
          <w:rFonts w:ascii="Times New Roman" w:hAnsi="Times New Roman"/>
          <w:bCs w:val="0"/>
          <w:i/>
          <w:color w:val="215868" w:themeColor="accent5" w:themeShade="80"/>
          <w:sz w:val="24"/>
          <w:szCs w:val="24"/>
          <w:lang w:val="bg-BG" w:eastAsia="bg-BG"/>
        </w:rPr>
      </w:pPr>
      <w:r w:rsidRPr="0086484F">
        <w:rPr>
          <w:rFonts w:ascii="Times New Roman" w:hAnsi="Times New Roman"/>
          <w:color w:val="000000"/>
          <w:sz w:val="24"/>
          <w:szCs w:val="24"/>
          <w:lang w:val="bg-BG"/>
        </w:rPr>
        <w:tab/>
      </w:r>
      <w:bookmarkStart w:id="145" w:name="_Toc135299495"/>
      <w:r w:rsidRPr="0086484F">
        <w:rPr>
          <w:rFonts w:ascii="Times New Roman" w:hAnsi="Times New Roman"/>
          <w:bCs w:val="0"/>
          <w:i/>
          <w:color w:val="215868" w:themeColor="accent5" w:themeShade="80"/>
          <w:sz w:val="24"/>
          <w:szCs w:val="24"/>
          <w:lang w:val="bg-BG" w:eastAsia="bg-BG"/>
        </w:rPr>
        <w:t>Б.5.5.Приложими индикатори</w:t>
      </w:r>
      <w:bookmarkEnd w:id="145"/>
    </w:p>
    <w:p w14:paraId="3DA42A9E" w14:textId="77777777" w:rsidR="007C663C" w:rsidRPr="00A645B4" w:rsidRDefault="007C663C" w:rsidP="007C663C">
      <w:pPr>
        <w:jc w:val="both"/>
        <w:rPr>
          <w:rFonts w:ascii="Times New Roman" w:hAnsi="Times New Roman"/>
          <w:i/>
          <w:iCs/>
          <w:color w:val="000000"/>
          <w:sz w:val="24"/>
          <w:szCs w:val="24"/>
          <w:lang w:val="bg-BG"/>
        </w:rPr>
      </w:pPr>
      <w:r w:rsidRPr="00A645B4">
        <w:rPr>
          <w:rFonts w:ascii="Times New Roman" w:hAnsi="Times New Roman"/>
          <w:i/>
          <w:iCs/>
          <w:color w:val="000000"/>
          <w:sz w:val="24"/>
          <w:szCs w:val="24"/>
          <w:lang w:val="bg-BG"/>
        </w:rPr>
        <w:t>За изпълнение:</w:t>
      </w:r>
    </w:p>
    <w:p w14:paraId="5E03B35B" w14:textId="77777777" w:rsidR="007C663C" w:rsidRPr="003B7464" w:rsidRDefault="007C663C" w:rsidP="007C663C">
      <w:pPr>
        <w:pStyle w:val="ListParagraph"/>
        <w:numPr>
          <w:ilvl w:val="0"/>
          <w:numId w:val="375"/>
        </w:numPr>
        <w:ind w:left="714" w:hanging="357"/>
        <w:jc w:val="both"/>
        <w:rPr>
          <w:color w:val="000000"/>
        </w:rPr>
      </w:pPr>
      <w:r w:rsidRPr="003B7464">
        <w:rPr>
          <w:color w:val="000000"/>
        </w:rPr>
        <w:t xml:space="preserve">Малцинства (включително </w:t>
      </w:r>
      <w:proofErr w:type="spellStart"/>
      <w:r w:rsidRPr="003B7464">
        <w:rPr>
          <w:color w:val="000000"/>
        </w:rPr>
        <w:t>маргинализирани</w:t>
      </w:r>
      <w:proofErr w:type="spellEnd"/>
      <w:r w:rsidRPr="003B7464">
        <w:rPr>
          <w:color w:val="000000"/>
        </w:rPr>
        <w:t xml:space="preserve"> общности като ромите)</w:t>
      </w:r>
      <w:r>
        <w:rPr>
          <w:color w:val="000000"/>
          <w:lang w:val="en-US"/>
        </w:rPr>
        <w:t xml:space="preserve"> </w:t>
      </w:r>
      <w:r>
        <w:rPr>
          <w:color w:val="000000"/>
        </w:rPr>
        <w:t>(</w:t>
      </w:r>
      <w:r>
        <w:rPr>
          <w:i/>
          <w:iCs/>
          <w:color w:val="000000"/>
        </w:rPr>
        <w:t>задължителен)</w:t>
      </w:r>
    </w:p>
    <w:p w14:paraId="4F04A098" w14:textId="77777777" w:rsidR="007C663C" w:rsidRPr="003B7464" w:rsidRDefault="007C663C" w:rsidP="007C663C">
      <w:pPr>
        <w:pStyle w:val="ListParagraph"/>
        <w:numPr>
          <w:ilvl w:val="0"/>
          <w:numId w:val="375"/>
        </w:numPr>
        <w:ind w:left="714" w:hanging="357"/>
        <w:jc w:val="both"/>
        <w:rPr>
          <w:color w:val="000000"/>
        </w:rPr>
      </w:pPr>
      <w:r w:rsidRPr="003B7464">
        <w:rPr>
          <w:color w:val="000000"/>
        </w:rPr>
        <w:t>Брой деца и ученици от предучилищното и училищното образование от уязвими групи, получили подкрепа</w:t>
      </w:r>
      <w:r>
        <w:rPr>
          <w:color w:val="000000"/>
        </w:rPr>
        <w:t xml:space="preserve"> (</w:t>
      </w:r>
      <w:r>
        <w:rPr>
          <w:i/>
          <w:iCs/>
          <w:color w:val="000000"/>
        </w:rPr>
        <w:t>задължителен)</w:t>
      </w:r>
    </w:p>
    <w:p w14:paraId="7F91CEB1" w14:textId="77777777" w:rsidR="007C663C" w:rsidRPr="003B7464" w:rsidRDefault="007C663C" w:rsidP="007C663C">
      <w:pPr>
        <w:pStyle w:val="ListParagraph"/>
        <w:numPr>
          <w:ilvl w:val="0"/>
          <w:numId w:val="375"/>
        </w:numPr>
        <w:ind w:left="714" w:hanging="357"/>
        <w:jc w:val="both"/>
        <w:rPr>
          <w:color w:val="000000"/>
        </w:rPr>
      </w:pPr>
      <w:r w:rsidRPr="003B7464">
        <w:rPr>
          <w:color w:val="000000"/>
        </w:rPr>
        <w:t>Педагогически специалисти и непедагогически персонал, обучени за работа с деца и ученици от уязвими групи</w:t>
      </w:r>
    </w:p>
    <w:p w14:paraId="17B35696" w14:textId="77777777" w:rsidR="007C663C" w:rsidRPr="003B7464" w:rsidRDefault="007C663C" w:rsidP="007C663C">
      <w:pPr>
        <w:pStyle w:val="ListParagraph"/>
        <w:numPr>
          <w:ilvl w:val="0"/>
          <w:numId w:val="375"/>
        </w:numPr>
        <w:ind w:left="714" w:hanging="357"/>
        <w:jc w:val="both"/>
        <w:rPr>
          <w:color w:val="000000"/>
        </w:rPr>
      </w:pPr>
      <w:r w:rsidRPr="003B7464">
        <w:rPr>
          <w:color w:val="000000"/>
        </w:rPr>
        <w:t>Брой училища обхванати в дейности за десегрегация по програмата</w:t>
      </w:r>
      <w:r>
        <w:rPr>
          <w:color w:val="000000"/>
        </w:rPr>
        <w:t xml:space="preserve"> (</w:t>
      </w:r>
      <w:r>
        <w:rPr>
          <w:i/>
          <w:iCs/>
          <w:color w:val="000000"/>
        </w:rPr>
        <w:t>задължителен)</w:t>
      </w:r>
    </w:p>
    <w:p w14:paraId="560D7CC0" w14:textId="77777777" w:rsidR="007C663C" w:rsidRPr="00A645B4" w:rsidRDefault="007C663C" w:rsidP="007C663C">
      <w:pPr>
        <w:jc w:val="both"/>
        <w:rPr>
          <w:rFonts w:ascii="Times New Roman" w:hAnsi="Times New Roman"/>
          <w:i/>
          <w:iCs/>
          <w:color w:val="000000"/>
          <w:sz w:val="24"/>
          <w:szCs w:val="24"/>
          <w:lang w:val="bg-BG"/>
        </w:rPr>
      </w:pPr>
      <w:r w:rsidRPr="00A645B4">
        <w:rPr>
          <w:rFonts w:ascii="Times New Roman" w:hAnsi="Times New Roman"/>
          <w:i/>
          <w:iCs/>
          <w:color w:val="000000"/>
          <w:sz w:val="24"/>
          <w:szCs w:val="24"/>
          <w:lang w:val="bg-BG"/>
        </w:rPr>
        <w:t>За резултат:</w:t>
      </w:r>
    </w:p>
    <w:p w14:paraId="5E77BDCC" w14:textId="77777777" w:rsidR="007C663C" w:rsidRPr="003B7464" w:rsidRDefault="007C663C" w:rsidP="007C663C">
      <w:pPr>
        <w:pStyle w:val="ListParagraph"/>
        <w:numPr>
          <w:ilvl w:val="0"/>
          <w:numId w:val="375"/>
        </w:numPr>
        <w:ind w:left="714" w:hanging="357"/>
        <w:jc w:val="both"/>
        <w:rPr>
          <w:color w:val="000000"/>
        </w:rPr>
      </w:pPr>
      <w:r w:rsidRPr="003B7464">
        <w:rPr>
          <w:color w:val="000000"/>
        </w:rPr>
        <w:t>Участници, които при напускане на операцията получават квалификация</w:t>
      </w:r>
      <w:r>
        <w:rPr>
          <w:color w:val="000000"/>
        </w:rPr>
        <w:t xml:space="preserve"> (</w:t>
      </w:r>
      <w:r w:rsidRPr="00A645B4">
        <w:rPr>
          <w:i/>
          <w:iCs/>
          <w:color w:val="000000"/>
        </w:rPr>
        <w:t>задължителен</w:t>
      </w:r>
      <w:r>
        <w:rPr>
          <w:color w:val="000000"/>
        </w:rPr>
        <w:t>)</w:t>
      </w:r>
    </w:p>
    <w:p w14:paraId="2B0B26F6" w14:textId="0255AC4E" w:rsidR="00B2053B" w:rsidRPr="007C663C" w:rsidRDefault="007C663C" w:rsidP="00C34C1F">
      <w:pPr>
        <w:pStyle w:val="ListParagraph"/>
        <w:numPr>
          <w:ilvl w:val="0"/>
          <w:numId w:val="375"/>
        </w:numPr>
        <w:spacing w:after="120"/>
        <w:jc w:val="both"/>
        <w:rPr>
          <w:color w:val="000000"/>
        </w:rPr>
      </w:pPr>
      <w:r w:rsidRPr="007C663C">
        <w:rPr>
          <w:color w:val="000000"/>
        </w:rPr>
        <w:t>Брой деца и ученици от уязвими групи с подобрени образователни резултати 1 година след участие в операцията (</w:t>
      </w:r>
      <w:r w:rsidRPr="007C663C">
        <w:rPr>
          <w:i/>
          <w:iCs/>
          <w:color w:val="000000"/>
        </w:rPr>
        <w:t>задължителен</w:t>
      </w:r>
      <w:r w:rsidRPr="007C663C">
        <w:rPr>
          <w:color w:val="000000"/>
        </w:rPr>
        <w:t>)</w:t>
      </w:r>
    </w:p>
    <w:p w14:paraId="16DDF725" w14:textId="77777777" w:rsidR="00063E08" w:rsidRPr="0086484F" w:rsidRDefault="00063E08" w:rsidP="00B2053B">
      <w:pPr>
        <w:spacing w:after="120"/>
        <w:jc w:val="both"/>
        <w:rPr>
          <w:rFonts w:ascii="Times New Roman" w:hAnsi="Times New Roman"/>
          <w:color w:val="000000"/>
          <w:sz w:val="24"/>
          <w:szCs w:val="24"/>
          <w:lang w:val="bg-BG"/>
        </w:rPr>
      </w:pPr>
    </w:p>
    <w:p w14:paraId="65E27864" w14:textId="77777777" w:rsidR="00B2053B" w:rsidRPr="0086484F" w:rsidRDefault="00B2053B" w:rsidP="00B2053B">
      <w:pPr>
        <w:spacing w:after="120"/>
        <w:jc w:val="both"/>
        <w:rPr>
          <w:rFonts w:ascii="Times New Roman" w:hAnsi="Times New Roman"/>
          <w:b/>
          <w:bCs/>
          <w:color w:val="000000"/>
          <w:sz w:val="24"/>
          <w:szCs w:val="24"/>
          <w:lang w:val="bg-BG"/>
        </w:rPr>
      </w:pPr>
      <w:r w:rsidRPr="0086484F">
        <w:rPr>
          <w:rFonts w:ascii="Times New Roman" w:hAnsi="Times New Roman"/>
          <w:b/>
          <w:bCs/>
          <w:color w:val="000000"/>
          <w:sz w:val="24"/>
          <w:szCs w:val="24"/>
          <w:lang w:val="bg-BG"/>
        </w:rPr>
        <w:t>ПРИОРИТЕТ 3. ВРЪЗКА НА ОБРАЗОВАНИЕТО С ПАЗАРА НА ТРУДА</w:t>
      </w:r>
    </w:p>
    <w:p w14:paraId="3C318A0B" w14:textId="77777777" w:rsidR="00B2053B" w:rsidRPr="0086484F" w:rsidRDefault="00B2053B" w:rsidP="00B2053B">
      <w:pPr>
        <w:spacing w:after="120"/>
        <w:jc w:val="both"/>
        <w:rPr>
          <w:rFonts w:ascii="Times New Roman" w:hAnsi="Times New Roman"/>
          <w:b/>
          <w:bCs/>
          <w:color w:val="000000"/>
          <w:sz w:val="24"/>
          <w:szCs w:val="24"/>
          <w:lang w:val="bg-BG"/>
        </w:rPr>
      </w:pPr>
      <w:r w:rsidRPr="0086484F">
        <w:rPr>
          <w:rFonts w:ascii="Times New Roman" w:hAnsi="Times New Roman"/>
          <w:b/>
          <w:bCs/>
          <w:color w:val="000000"/>
          <w:sz w:val="24"/>
          <w:szCs w:val="24"/>
          <w:lang w:val="bg-BG"/>
        </w:rPr>
        <w:t xml:space="preserve">СЦ по Чл. 4, </w:t>
      </w:r>
      <w:proofErr w:type="spellStart"/>
      <w:r w:rsidRPr="0086484F">
        <w:rPr>
          <w:rFonts w:ascii="Times New Roman" w:hAnsi="Times New Roman"/>
          <w:b/>
          <w:bCs/>
          <w:color w:val="000000"/>
          <w:sz w:val="24"/>
          <w:szCs w:val="24"/>
          <w:lang w:val="bg-BG"/>
        </w:rPr>
        <w:t>пар</w:t>
      </w:r>
      <w:proofErr w:type="spellEnd"/>
      <w:r w:rsidRPr="0086484F">
        <w:rPr>
          <w:rFonts w:ascii="Times New Roman" w:hAnsi="Times New Roman"/>
          <w:b/>
          <w:bCs/>
          <w:color w:val="000000"/>
          <w:sz w:val="24"/>
          <w:szCs w:val="24"/>
          <w:lang w:val="bg-BG"/>
        </w:rPr>
        <w:t xml:space="preserve">. 1, буква д) от Регламент (ЕС) 2021/1057 </w:t>
      </w:r>
    </w:p>
    <w:p w14:paraId="5E60AAF6" w14:textId="24E6F6BE" w:rsidR="00B2053B" w:rsidRPr="0086484F" w:rsidRDefault="00063E08" w:rsidP="006327B9">
      <w:pPr>
        <w:pStyle w:val="Heading2"/>
        <w:numPr>
          <w:ilvl w:val="0"/>
          <w:numId w:val="0"/>
        </w:numPr>
        <w:ind w:left="710"/>
        <w:rPr>
          <w:lang w:val="bg-BG"/>
        </w:rPr>
      </w:pPr>
      <w:bookmarkStart w:id="146" w:name="_Toc135299496"/>
      <w:r w:rsidRPr="0086484F">
        <w:rPr>
          <w:lang w:val="bg-BG"/>
        </w:rPr>
        <w:lastRenderedPageBreak/>
        <w:t xml:space="preserve">В. </w:t>
      </w:r>
      <w:r w:rsidR="00B2053B" w:rsidRPr="0086484F">
        <w:rPr>
          <w:lang w:val="bg-BG"/>
        </w:rPr>
        <w:t>Процедура: РАЗВИТИЕ НА ДУАЛНАТА СИСТЕМА НА ОБУЧЕНИЕ В ПОО</w:t>
      </w:r>
      <w:bookmarkEnd w:id="146"/>
    </w:p>
    <w:p w14:paraId="3D8B85DF" w14:textId="77777777" w:rsidR="00B2053B" w:rsidRPr="0086484F" w:rsidRDefault="00B2053B" w:rsidP="00B2053B">
      <w:pPr>
        <w:spacing w:after="120"/>
        <w:jc w:val="both"/>
        <w:rPr>
          <w:rFonts w:ascii="Times New Roman" w:hAnsi="Times New Roman"/>
          <w:b/>
          <w:bCs/>
          <w:color w:val="000000"/>
          <w:sz w:val="24"/>
          <w:szCs w:val="24"/>
          <w:lang w:val="bg-BG"/>
        </w:rPr>
      </w:pPr>
    </w:p>
    <w:p w14:paraId="2C9B8212" w14:textId="3FB5A4FB" w:rsidR="00B2053B" w:rsidRPr="0086484F" w:rsidRDefault="008F129E"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47" w:name="_Toc135299497"/>
      <w:r w:rsidRPr="0086484F">
        <w:rPr>
          <w:rFonts w:ascii="Times New Roman" w:hAnsi="Times New Roman"/>
          <w:bCs w:val="0"/>
          <w:i/>
          <w:color w:val="215868" w:themeColor="accent5" w:themeShade="80"/>
          <w:sz w:val="24"/>
          <w:szCs w:val="24"/>
          <w:lang w:val="bg-BG" w:eastAsia="bg-BG"/>
        </w:rPr>
        <w:t xml:space="preserve">В.5.1. </w:t>
      </w:r>
      <w:r w:rsidR="00B2053B" w:rsidRPr="0086484F">
        <w:rPr>
          <w:rFonts w:ascii="Times New Roman" w:hAnsi="Times New Roman"/>
          <w:bCs w:val="0"/>
          <w:i/>
          <w:color w:val="215868" w:themeColor="accent5" w:themeShade="80"/>
          <w:sz w:val="24"/>
          <w:szCs w:val="24"/>
          <w:lang w:val="bg-BG" w:eastAsia="bg-BG"/>
        </w:rPr>
        <w:t>Допустими дейности:</w:t>
      </w:r>
      <w:bookmarkEnd w:id="147"/>
    </w:p>
    <w:p w14:paraId="64D9C002" w14:textId="77777777" w:rsidR="00B2053B" w:rsidRPr="0086484F" w:rsidRDefault="00B2053B" w:rsidP="00B2053B">
      <w:pPr>
        <w:numPr>
          <w:ilvl w:val="0"/>
          <w:numId w:val="62"/>
        </w:num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Допълнителна професионална подготовка за ученици, информационни кампании, обучения на учители и наставници, кариерно ориентиране, пробно стажуване с фокус цифрова, зелена икономика, син растеж, индустрия 5.0 и ИСИС.</w:t>
      </w:r>
    </w:p>
    <w:p w14:paraId="10A7F3E8" w14:textId="77777777"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Подкрепата за развитието на </w:t>
      </w:r>
      <w:proofErr w:type="spellStart"/>
      <w:r w:rsidRPr="0086484F">
        <w:rPr>
          <w:rFonts w:ascii="Times New Roman" w:hAnsi="Times New Roman"/>
          <w:color w:val="000000"/>
          <w:sz w:val="24"/>
          <w:szCs w:val="24"/>
          <w:lang w:val="bg-BG"/>
        </w:rPr>
        <w:t>дуалната</w:t>
      </w:r>
      <w:proofErr w:type="spellEnd"/>
      <w:r w:rsidRPr="0086484F">
        <w:rPr>
          <w:rFonts w:ascii="Times New Roman" w:hAnsi="Times New Roman"/>
          <w:color w:val="000000"/>
          <w:sz w:val="24"/>
          <w:szCs w:val="24"/>
          <w:lang w:val="bg-BG"/>
        </w:rPr>
        <w:t xml:space="preserve"> система на обучение ще осигури допълнителна професионална подготовка за учениците от първи гимназиален етап, включително от </w:t>
      </w:r>
      <w:proofErr w:type="spellStart"/>
      <w:r w:rsidRPr="0086484F">
        <w:rPr>
          <w:rFonts w:ascii="Times New Roman" w:hAnsi="Times New Roman"/>
          <w:color w:val="000000"/>
          <w:sz w:val="24"/>
          <w:szCs w:val="24"/>
          <w:lang w:val="bg-BG"/>
        </w:rPr>
        <w:t>маргинализирани</w:t>
      </w:r>
      <w:proofErr w:type="spellEnd"/>
      <w:r w:rsidRPr="0086484F">
        <w:rPr>
          <w:rFonts w:ascii="Times New Roman" w:hAnsi="Times New Roman"/>
          <w:color w:val="000000"/>
          <w:sz w:val="24"/>
          <w:szCs w:val="24"/>
          <w:lang w:val="bg-BG"/>
        </w:rPr>
        <w:t xml:space="preserve"> общности, като ромите деца и ученици търсещи или получили международна закрила и от други уязвими групи и възможност за преминаване от дневна в </w:t>
      </w:r>
      <w:proofErr w:type="spellStart"/>
      <w:r w:rsidRPr="0086484F">
        <w:rPr>
          <w:rFonts w:ascii="Times New Roman" w:hAnsi="Times New Roman"/>
          <w:color w:val="000000"/>
          <w:sz w:val="24"/>
          <w:szCs w:val="24"/>
          <w:lang w:val="bg-BG"/>
        </w:rPr>
        <w:t>дуална</w:t>
      </w:r>
      <w:proofErr w:type="spellEnd"/>
      <w:r w:rsidRPr="0086484F">
        <w:rPr>
          <w:rFonts w:ascii="Times New Roman" w:hAnsi="Times New Roman"/>
          <w:color w:val="000000"/>
          <w:sz w:val="24"/>
          <w:szCs w:val="24"/>
          <w:lang w:val="bg-BG"/>
        </w:rPr>
        <w:t xml:space="preserve"> форма за учениците от втори гимназиален етап. С осигуряване на допълнителна професионална подготовка за учениците се очаква да се засили интересът и мотивацията им за учене чрез работа и да се намалят причините за отпадането от училище. Предвижда се предоставяне на допълнителна подкрепа за ученици от първи гимназиален етап (VIII, IX и X клас) в </w:t>
      </w:r>
      <w:proofErr w:type="spellStart"/>
      <w:r w:rsidRPr="0086484F">
        <w:rPr>
          <w:rFonts w:ascii="Times New Roman" w:hAnsi="Times New Roman"/>
          <w:color w:val="000000"/>
          <w:sz w:val="24"/>
          <w:szCs w:val="24"/>
          <w:lang w:val="bg-BG"/>
        </w:rPr>
        <w:t>дуална</w:t>
      </w:r>
      <w:proofErr w:type="spellEnd"/>
      <w:r w:rsidRPr="0086484F">
        <w:rPr>
          <w:rFonts w:ascii="Times New Roman" w:hAnsi="Times New Roman"/>
          <w:color w:val="000000"/>
          <w:sz w:val="24"/>
          <w:szCs w:val="24"/>
          <w:lang w:val="bg-BG"/>
        </w:rPr>
        <w:t xml:space="preserve"> система на обучение посредством участия в „пробно стажуване“ в партниращи предприятия, с цел запознаване с реалните работни условия в предприятията за мотивиране и предоставяне на възможност за избор на работодател за обучение чрез работа. За учениците, които се обучават в X-ти клас на първи гимназиален етап се предвижда провеждане на допълнителни занимания по професионална подготовка. Часовете за „пробното стажуване“ или за допълнителна професионална подготовка са извън учебните часове от учебния план, т.е. са допълнителни. Предварителното опознаване между ученици и работодатели ще допринесе за по-пряко участие на бизнеса в процеса на подготовката на бъдещите специалисти, които да отговарят на изискванията на пазара на труда с оглед на бъдещата им реализация.    </w:t>
      </w:r>
    </w:p>
    <w:p w14:paraId="1644C355" w14:textId="77777777" w:rsidR="00B2053B" w:rsidRPr="0086484F" w:rsidRDefault="00B2053B" w:rsidP="00B2053B">
      <w:pPr>
        <w:spacing w:after="120"/>
        <w:jc w:val="both"/>
        <w:rPr>
          <w:rFonts w:ascii="Times New Roman" w:hAnsi="Times New Roman"/>
          <w:color w:val="000000"/>
          <w:sz w:val="24"/>
          <w:szCs w:val="24"/>
          <w:lang w:val="bg-BG"/>
        </w:rPr>
      </w:pPr>
      <w:r w:rsidRPr="0086484F">
        <w:rPr>
          <w:rFonts w:ascii="Times New Roman" w:hAnsi="Times New Roman"/>
          <w:color w:val="000000"/>
          <w:sz w:val="24"/>
          <w:szCs w:val="24"/>
          <w:lang w:val="bg-BG"/>
        </w:rPr>
        <w:t xml:space="preserve">В продължение на придобития опит ще продължи провеждането на информационни кампании и кампании за осведоменост на работодателите, родителите и учениците, обучения на учители и наставници, подкрепа, в т.ч. методическа за наставници, подготовка на учебно съдържание, адекватно на актуалните и перспективни потребности на пазара на труда, кариерно ориентиране и др. При подкрепата за дейностите за </w:t>
      </w:r>
      <w:proofErr w:type="spellStart"/>
      <w:r w:rsidRPr="0086484F">
        <w:rPr>
          <w:rFonts w:ascii="Times New Roman" w:hAnsi="Times New Roman"/>
          <w:color w:val="000000"/>
          <w:sz w:val="24"/>
          <w:szCs w:val="24"/>
          <w:lang w:val="bg-BG"/>
        </w:rPr>
        <w:t>дуалната</w:t>
      </w:r>
      <w:proofErr w:type="spellEnd"/>
      <w:r w:rsidRPr="0086484F">
        <w:rPr>
          <w:rFonts w:ascii="Times New Roman" w:hAnsi="Times New Roman"/>
          <w:color w:val="000000"/>
          <w:sz w:val="24"/>
          <w:szCs w:val="24"/>
          <w:lang w:val="bg-BG"/>
        </w:rPr>
        <w:t xml:space="preserve"> система на обучение, ще бъде поставен фокус върху провеждане на </w:t>
      </w:r>
      <w:proofErr w:type="spellStart"/>
      <w:r w:rsidRPr="0086484F">
        <w:rPr>
          <w:rFonts w:ascii="Times New Roman" w:hAnsi="Times New Roman"/>
          <w:color w:val="000000"/>
          <w:sz w:val="24"/>
          <w:szCs w:val="24"/>
          <w:lang w:val="bg-BG"/>
        </w:rPr>
        <w:t>дуалното</w:t>
      </w:r>
      <w:proofErr w:type="spellEnd"/>
      <w:r w:rsidRPr="0086484F">
        <w:rPr>
          <w:rFonts w:ascii="Times New Roman" w:hAnsi="Times New Roman"/>
          <w:color w:val="000000"/>
          <w:sz w:val="24"/>
          <w:szCs w:val="24"/>
          <w:lang w:val="bg-BG"/>
        </w:rPr>
        <w:t xml:space="preserve"> обучение в сектори, свързани с прехода към цифровизация, въглеродно-неутрална икономика, както и свързани с модернизация и повишаване на конкурентоспособността на икономиката.</w:t>
      </w:r>
    </w:p>
    <w:p w14:paraId="67064242" w14:textId="77777777" w:rsidR="00B2053B" w:rsidRPr="0086484F" w:rsidRDefault="00B2053B" w:rsidP="00B2053B">
      <w:pPr>
        <w:spacing w:after="120"/>
        <w:jc w:val="both"/>
        <w:rPr>
          <w:rFonts w:ascii="Times New Roman" w:hAnsi="Times New Roman"/>
          <w:i/>
          <w:iCs/>
          <w:sz w:val="24"/>
          <w:szCs w:val="24"/>
          <w:lang w:val="bg-BG"/>
        </w:rPr>
      </w:pPr>
      <w:r w:rsidRPr="0086484F">
        <w:rPr>
          <w:rFonts w:ascii="Times New Roman" w:hAnsi="Times New Roman"/>
          <w:color w:val="000000"/>
          <w:sz w:val="24"/>
          <w:szCs w:val="24"/>
          <w:lang w:val="bg-BG"/>
        </w:rPr>
        <w:t xml:space="preserve">С предвидените дейности ще се надгради и доразвие подкрепата за разширяване на </w:t>
      </w:r>
      <w:proofErr w:type="spellStart"/>
      <w:r w:rsidRPr="0086484F">
        <w:rPr>
          <w:rFonts w:ascii="Times New Roman" w:hAnsi="Times New Roman"/>
          <w:color w:val="000000"/>
          <w:sz w:val="24"/>
          <w:szCs w:val="24"/>
          <w:lang w:val="bg-BG"/>
        </w:rPr>
        <w:t>дуалната</w:t>
      </w:r>
      <w:proofErr w:type="spellEnd"/>
      <w:r w:rsidRPr="0086484F">
        <w:rPr>
          <w:rFonts w:ascii="Times New Roman" w:hAnsi="Times New Roman"/>
          <w:color w:val="000000"/>
          <w:sz w:val="24"/>
          <w:szCs w:val="24"/>
          <w:lang w:val="bg-BG"/>
        </w:rPr>
        <w:t xml:space="preserve"> система на обучение, започнала през 2020 г. с изпълнението на проект по ОПНОИР „Подкрепа за </w:t>
      </w:r>
      <w:proofErr w:type="spellStart"/>
      <w:r w:rsidRPr="0086484F">
        <w:rPr>
          <w:rFonts w:ascii="Times New Roman" w:hAnsi="Times New Roman"/>
          <w:color w:val="000000"/>
          <w:sz w:val="24"/>
          <w:szCs w:val="24"/>
          <w:lang w:val="bg-BG"/>
        </w:rPr>
        <w:t>дуалната</w:t>
      </w:r>
      <w:proofErr w:type="spellEnd"/>
      <w:r w:rsidRPr="0086484F">
        <w:rPr>
          <w:rFonts w:ascii="Times New Roman" w:hAnsi="Times New Roman"/>
          <w:color w:val="000000"/>
          <w:sz w:val="24"/>
          <w:szCs w:val="24"/>
          <w:lang w:val="bg-BG"/>
        </w:rPr>
        <w:t xml:space="preserve"> система на обучение“, който се предвижда да приключи през 2023 г. Една от целите на подкрепата за </w:t>
      </w:r>
      <w:proofErr w:type="spellStart"/>
      <w:r w:rsidRPr="0086484F">
        <w:rPr>
          <w:rFonts w:ascii="Times New Roman" w:hAnsi="Times New Roman"/>
          <w:color w:val="000000"/>
          <w:sz w:val="24"/>
          <w:szCs w:val="24"/>
          <w:lang w:val="bg-BG"/>
        </w:rPr>
        <w:t>дуалната</w:t>
      </w:r>
      <w:proofErr w:type="spellEnd"/>
      <w:r w:rsidRPr="0086484F">
        <w:rPr>
          <w:rFonts w:ascii="Times New Roman" w:hAnsi="Times New Roman"/>
          <w:color w:val="000000"/>
          <w:sz w:val="24"/>
          <w:szCs w:val="24"/>
          <w:lang w:val="bg-BG"/>
        </w:rPr>
        <w:t xml:space="preserve"> система е свързана с подобряване на връзката "ученик - училище - родител - работодател" и популяризиране на </w:t>
      </w:r>
      <w:proofErr w:type="spellStart"/>
      <w:r w:rsidRPr="0086484F">
        <w:rPr>
          <w:rFonts w:ascii="Times New Roman" w:hAnsi="Times New Roman"/>
          <w:color w:val="000000"/>
          <w:sz w:val="24"/>
          <w:szCs w:val="24"/>
          <w:lang w:val="bg-BG"/>
        </w:rPr>
        <w:t>дуалната</w:t>
      </w:r>
      <w:proofErr w:type="spellEnd"/>
      <w:r w:rsidRPr="0086484F">
        <w:rPr>
          <w:rFonts w:ascii="Times New Roman" w:hAnsi="Times New Roman"/>
          <w:color w:val="000000"/>
          <w:sz w:val="24"/>
          <w:szCs w:val="24"/>
          <w:lang w:val="bg-BG"/>
        </w:rPr>
        <w:t xml:space="preserve"> система на обучение. Включването на повече работодатели изисква дейностите да се прилагат поне на ниво район на планиране за отразяване на конкретните нужди на местната икономика. Местната икономика в по-малките населени места е доминирана от </w:t>
      </w:r>
      <w:proofErr w:type="spellStart"/>
      <w:r w:rsidRPr="0086484F">
        <w:rPr>
          <w:rFonts w:ascii="Times New Roman" w:hAnsi="Times New Roman"/>
          <w:color w:val="000000"/>
          <w:sz w:val="24"/>
          <w:szCs w:val="24"/>
          <w:lang w:val="bg-BG"/>
        </w:rPr>
        <w:t>микро</w:t>
      </w:r>
      <w:proofErr w:type="spellEnd"/>
      <w:r w:rsidRPr="0086484F">
        <w:rPr>
          <w:rFonts w:ascii="Times New Roman" w:hAnsi="Times New Roman"/>
          <w:color w:val="000000"/>
          <w:sz w:val="24"/>
          <w:szCs w:val="24"/>
          <w:lang w:val="bg-BG"/>
        </w:rPr>
        <w:t xml:space="preserve"> и малък бизнес, и участието на работодателите в предоставянето на практическо обучение и на </w:t>
      </w:r>
      <w:proofErr w:type="spellStart"/>
      <w:r w:rsidRPr="0086484F">
        <w:rPr>
          <w:rFonts w:ascii="Times New Roman" w:hAnsi="Times New Roman"/>
          <w:color w:val="000000"/>
          <w:sz w:val="24"/>
          <w:szCs w:val="24"/>
          <w:lang w:val="bg-BG"/>
        </w:rPr>
        <w:t>дуални</w:t>
      </w:r>
      <w:proofErr w:type="spellEnd"/>
      <w:r w:rsidRPr="0086484F">
        <w:rPr>
          <w:rFonts w:ascii="Times New Roman" w:hAnsi="Times New Roman"/>
          <w:color w:val="000000"/>
          <w:sz w:val="24"/>
          <w:szCs w:val="24"/>
          <w:lang w:val="bg-BG"/>
        </w:rPr>
        <w:t xml:space="preserve"> форми на обучение е сериозно предизвикателство, което се предвижда да получи допълнителна подкрепа. Предвижда се да се реализират целенасочени усилия, за да се осигури достъп на учениците, включително и от </w:t>
      </w:r>
      <w:proofErr w:type="spellStart"/>
      <w:r w:rsidRPr="0086484F">
        <w:rPr>
          <w:rFonts w:ascii="Times New Roman" w:hAnsi="Times New Roman"/>
          <w:color w:val="000000"/>
          <w:sz w:val="24"/>
          <w:szCs w:val="24"/>
          <w:lang w:val="bg-BG"/>
        </w:rPr>
        <w:t>маргинализирани</w:t>
      </w:r>
      <w:proofErr w:type="spellEnd"/>
      <w:r w:rsidRPr="0086484F">
        <w:rPr>
          <w:rFonts w:ascii="Times New Roman" w:hAnsi="Times New Roman"/>
          <w:color w:val="000000"/>
          <w:sz w:val="24"/>
          <w:szCs w:val="24"/>
          <w:lang w:val="bg-BG"/>
        </w:rPr>
        <w:t xml:space="preserve"> групи, като роми, ученици търсещи или получили международна закрила и от други уязвими групи в системата на ПОО до практическо обучение на качествени работни места. </w:t>
      </w:r>
      <w:r w:rsidRPr="0086484F">
        <w:rPr>
          <w:rFonts w:ascii="Times New Roman" w:hAnsi="Times New Roman"/>
          <w:sz w:val="24"/>
          <w:szCs w:val="24"/>
          <w:lang w:val="bg-BG"/>
        </w:rPr>
        <w:t xml:space="preserve">Дейността, свързана с развитие на </w:t>
      </w:r>
      <w:proofErr w:type="spellStart"/>
      <w:r w:rsidRPr="0086484F">
        <w:rPr>
          <w:rFonts w:ascii="Times New Roman" w:hAnsi="Times New Roman"/>
          <w:sz w:val="24"/>
          <w:szCs w:val="24"/>
          <w:lang w:val="bg-BG"/>
        </w:rPr>
        <w:t>дуалната</w:t>
      </w:r>
      <w:proofErr w:type="spellEnd"/>
      <w:r w:rsidRPr="0086484F">
        <w:rPr>
          <w:rFonts w:ascii="Times New Roman" w:hAnsi="Times New Roman"/>
          <w:sz w:val="24"/>
          <w:szCs w:val="24"/>
          <w:lang w:val="bg-BG"/>
        </w:rPr>
        <w:t xml:space="preserve"> система на обучение в ПОО, с оглед установената необходимост от по-широко партньорство на регионално ниво, ще се изпълнява чрез подхода за Интегрирани териториални инвестиции. </w:t>
      </w:r>
    </w:p>
    <w:p w14:paraId="7628C886" w14:textId="77777777" w:rsidR="00B2053B" w:rsidRPr="0086484F" w:rsidRDefault="00B2053B" w:rsidP="00F67610">
      <w:pPr>
        <w:pStyle w:val="Heading3"/>
        <w:numPr>
          <w:ilvl w:val="0"/>
          <w:numId w:val="239"/>
        </w:numPr>
        <w:rPr>
          <w:rFonts w:ascii="Times New Roman" w:hAnsi="Times New Roman"/>
          <w:bCs w:val="0"/>
          <w:i/>
          <w:color w:val="215868" w:themeColor="accent5" w:themeShade="80"/>
          <w:sz w:val="24"/>
          <w:szCs w:val="24"/>
          <w:lang w:val="bg-BG" w:eastAsia="bg-BG"/>
        </w:rPr>
      </w:pPr>
      <w:bookmarkStart w:id="148" w:name="_Toc135299498"/>
      <w:r w:rsidRPr="0086484F">
        <w:rPr>
          <w:rFonts w:ascii="Times New Roman" w:hAnsi="Times New Roman"/>
          <w:bCs w:val="0"/>
          <w:i/>
          <w:color w:val="215868" w:themeColor="accent5" w:themeShade="80"/>
          <w:sz w:val="24"/>
          <w:szCs w:val="24"/>
          <w:lang w:val="bg-BG" w:eastAsia="bg-BG"/>
        </w:rPr>
        <w:t>Целеви групи</w:t>
      </w:r>
      <w:bookmarkEnd w:id="148"/>
    </w:p>
    <w:p w14:paraId="15A1A1C3" w14:textId="77777777" w:rsidR="00B2053B" w:rsidRPr="0086484F" w:rsidRDefault="00B2053B" w:rsidP="00B2053B">
      <w:pPr>
        <w:spacing w:after="120"/>
        <w:jc w:val="both"/>
        <w:rPr>
          <w:rFonts w:ascii="Times New Roman" w:hAnsi="Times New Roman"/>
          <w:sz w:val="24"/>
          <w:szCs w:val="24"/>
          <w:lang w:val="bg-BG"/>
        </w:rPr>
      </w:pPr>
      <w:r w:rsidRPr="0086484F">
        <w:rPr>
          <w:rFonts w:ascii="Times New Roman" w:hAnsi="Times New Roman"/>
          <w:sz w:val="24"/>
          <w:szCs w:val="24"/>
          <w:lang w:val="bg-BG"/>
        </w:rPr>
        <w:t xml:space="preserve">Ученици, в т. ч. ученици търсещи или получили международна закрила и от други уязвими групи, педагогически специалисти, непедагогически персонал, в т. ч. образователни </w:t>
      </w:r>
      <w:proofErr w:type="spellStart"/>
      <w:r w:rsidRPr="0086484F">
        <w:rPr>
          <w:rFonts w:ascii="Times New Roman" w:hAnsi="Times New Roman"/>
          <w:sz w:val="24"/>
          <w:szCs w:val="24"/>
          <w:lang w:val="bg-BG"/>
        </w:rPr>
        <w:t>медиатори</w:t>
      </w:r>
      <w:proofErr w:type="spellEnd"/>
      <w:r w:rsidRPr="0086484F">
        <w:rPr>
          <w:rFonts w:ascii="Times New Roman" w:hAnsi="Times New Roman"/>
          <w:sz w:val="24"/>
          <w:szCs w:val="24"/>
          <w:lang w:val="bg-BG"/>
        </w:rPr>
        <w:t>, преподаватели по професионална подготовка, наставници, родители.</w:t>
      </w:r>
    </w:p>
    <w:p w14:paraId="74C76AA9" w14:textId="5065D56F" w:rsidR="00B2053B" w:rsidRPr="0086484F" w:rsidRDefault="008F129E"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49" w:name="_Toc135299499"/>
      <w:r w:rsidRPr="0086484F">
        <w:rPr>
          <w:rFonts w:ascii="Times New Roman" w:hAnsi="Times New Roman"/>
          <w:bCs w:val="0"/>
          <w:i/>
          <w:color w:val="215868" w:themeColor="accent5" w:themeShade="80"/>
          <w:sz w:val="24"/>
          <w:szCs w:val="24"/>
          <w:lang w:val="bg-BG" w:eastAsia="bg-BG"/>
        </w:rPr>
        <w:lastRenderedPageBreak/>
        <w:t xml:space="preserve">В.5.2. </w:t>
      </w:r>
      <w:r w:rsidR="00B2053B" w:rsidRPr="0086484F">
        <w:rPr>
          <w:rFonts w:ascii="Times New Roman" w:hAnsi="Times New Roman"/>
          <w:bCs w:val="0"/>
          <w:i/>
          <w:color w:val="215868" w:themeColor="accent5" w:themeShade="80"/>
          <w:sz w:val="24"/>
          <w:szCs w:val="24"/>
          <w:lang w:val="bg-BG" w:eastAsia="bg-BG"/>
        </w:rPr>
        <w:t>Допустими кандидати/партньори/асоциирани партньори</w:t>
      </w:r>
      <w:bookmarkEnd w:id="149"/>
    </w:p>
    <w:p w14:paraId="2153D7C6" w14:textId="77777777" w:rsidR="00B2053B" w:rsidRPr="0086484F" w:rsidRDefault="00B2053B" w:rsidP="00C34C1F">
      <w:pPr>
        <w:pStyle w:val="ListParagraph"/>
        <w:numPr>
          <w:ilvl w:val="1"/>
          <w:numId w:val="376"/>
        </w:numPr>
        <w:spacing w:before="240" w:after="120" w:line="259" w:lineRule="auto"/>
        <w:jc w:val="both"/>
        <w:rPr>
          <w:i/>
          <w:iCs/>
          <w:color w:val="000000"/>
        </w:rPr>
      </w:pPr>
      <w:r w:rsidRPr="0086484F">
        <w:rPr>
          <w:i/>
          <w:iCs/>
          <w:color w:val="000000"/>
        </w:rPr>
        <w:t xml:space="preserve"> Допустими кандидати</w:t>
      </w:r>
    </w:p>
    <w:p w14:paraId="28897C81" w14:textId="77777777" w:rsidR="00B2053B" w:rsidRPr="0086484F" w:rsidRDefault="00B2053B" w:rsidP="00B2053B">
      <w:pPr>
        <w:spacing w:after="120"/>
        <w:jc w:val="both"/>
        <w:rPr>
          <w:rFonts w:ascii="Times New Roman" w:hAnsi="Times New Roman"/>
          <w:sz w:val="24"/>
          <w:szCs w:val="24"/>
          <w:lang w:val="bg-BG"/>
        </w:rPr>
      </w:pPr>
      <w:r w:rsidRPr="0086484F">
        <w:rPr>
          <w:rFonts w:ascii="Times New Roman" w:hAnsi="Times New Roman"/>
          <w:sz w:val="24"/>
          <w:szCs w:val="24"/>
          <w:lang w:val="bg-BG"/>
        </w:rPr>
        <w:t xml:space="preserve">Професионални гимназии и училища с паралелки за професионална подготовка, обучаващи в гимназиален етап на средно образование, в т.ч. частни училища. </w:t>
      </w:r>
    </w:p>
    <w:p w14:paraId="02879D5C" w14:textId="11B6E80F" w:rsidR="00A65BFE" w:rsidRPr="007A4469" w:rsidRDefault="00A33C64" w:rsidP="00A65BFE">
      <w:pPr>
        <w:pStyle w:val="ListParagraph"/>
        <w:numPr>
          <w:ilvl w:val="1"/>
          <w:numId w:val="376"/>
        </w:numPr>
        <w:spacing w:after="120" w:line="259" w:lineRule="auto"/>
        <w:jc w:val="both"/>
        <w:rPr>
          <w:i/>
          <w:iCs/>
        </w:rPr>
      </w:pPr>
      <w:r>
        <w:rPr>
          <w:i/>
          <w:iCs/>
          <w:color w:val="000000"/>
        </w:rPr>
        <w:t xml:space="preserve"> </w:t>
      </w:r>
      <w:r w:rsidR="00A65BFE">
        <w:rPr>
          <w:i/>
          <w:iCs/>
          <w:color w:val="000000"/>
        </w:rPr>
        <w:t>Допустими партньори</w:t>
      </w:r>
    </w:p>
    <w:p w14:paraId="27AC7E72" w14:textId="77777777" w:rsidR="00A65BFE" w:rsidRPr="007A4469" w:rsidRDefault="00A65BFE" w:rsidP="00A65BFE">
      <w:pPr>
        <w:pStyle w:val="ListParagraph"/>
        <w:spacing w:after="120" w:line="259" w:lineRule="auto"/>
        <w:ind w:left="1080"/>
        <w:jc w:val="both"/>
        <w:rPr>
          <w:i/>
          <w:iCs/>
        </w:rPr>
      </w:pPr>
      <w:r>
        <w:rPr>
          <w:i/>
          <w:iCs/>
          <w:color w:val="000000"/>
        </w:rPr>
        <w:t>РУО</w:t>
      </w:r>
    </w:p>
    <w:p w14:paraId="3D7A35D5" w14:textId="77777777" w:rsidR="00B2053B" w:rsidRPr="0086484F" w:rsidRDefault="00B2053B" w:rsidP="00A65BFE">
      <w:pPr>
        <w:pStyle w:val="ListParagraph"/>
        <w:numPr>
          <w:ilvl w:val="1"/>
          <w:numId w:val="376"/>
        </w:numPr>
        <w:spacing w:after="120" w:line="259" w:lineRule="auto"/>
        <w:jc w:val="both"/>
        <w:rPr>
          <w:i/>
          <w:iCs/>
        </w:rPr>
      </w:pPr>
      <w:r w:rsidRPr="0086484F">
        <w:rPr>
          <w:i/>
          <w:iCs/>
          <w:color w:val="000000"/>
        </w:rPr>
        <w:t xml:space="preserve"> Асоциирани</w:t>
      </w:r>
      <w:r w:rsidRPr="0086484F">
        <w:rPr>
          <w:i/>
          <w:iCs/>
        </w:rPr>
        <w:t xml:space="preserve"> партньори: </w:t>
      </w:r>
    </w:p>
    <w:p w14:paraId="14700579" w14:textId="77777777" w:rsidR="00B2053B" w:rsidRPr="0086484F" w:rsidRDefault="00B2053B" w:rsidP="00B2053B">
      <w:pPr>
        <w:pStyle w:val="ListParagraph"/>
        <w:numPr>
          <w:ilvl w:val="0"/>
          <w:numId w:val="64"/>
        </w:numPr>
        <w:spacing w:after="120" w:line="259" w:lineRule="auto"/>
        <w:jc w:val="both"/>
      </w:pPr>
      <w:r w:rsidRPr="0086484F">
        <w:t xml:space="preserve">Национално представителните организации на работодателите и на работниците и служителите в България, браншови и професионални организации. </w:t>
      </w:r>
    </w:p>
    <w:p w14:paraId="288EA550" w14:textId="77777777" w:rsidR="00B2053B" w:rsidRDefault="00B2053B" w:rsidP="00B2053B">
      <w:pPr>
        <w:pStyle w:val="ListParagraph"/>
        <w:numPr>
          <w:ilvl w:val="0"/>
          <w:numId w:val="64"/>
        </w:numPr>
        <w:spacing w:after="120" w:line="259" w:lineRule="auto"/>
        <w:jc w:val="both"/>
      </w:pPr>
      <w:r w:rsidRPr="0086484F">
        <w:t xml:space="preserve">Работодатели, участващи в партньорство с училище за </w:t>
      </w:r>
      <w:proofErr w:type="spellStart"/>
      <w:r w:rsidRPr="0086484F">
        <w:t>дуална</w:t>
      </w:r>
      <w:proofErr w:type="spellEnd"/>
      <w:r w:rsidRPr="0086484F">
        <w:t xml:space="preserve"> система на обучение – задължителни асоциирани партньори.</w:t>
      </w:r>
    </w:p>
    <w:p w14:paraId="4FF0D2D0" w14:textId="32F1BAC8" w:rsidR="00295C49" w:rsidRPr="0086484F" w:rsidRDefault="00295C49" w:rsidP="00B2053B">
      <w:pPr>
        <w:pStyle w:val="ListParagraph"/>
        <w:numPr>
          <w:ilvl w:val="0"/>
          <w:numId w:val="64"/>
        </w:numPr>
        <w:spacing w:after="120" w:line="259" w:lineRule="auto"/>
        <w:jc w:val="both"/>
      </w:pPr>
      <w:r>
        <w:t>РУО.</w:t>
      </w:r>
    </w:p>
    <w:p w14:paraId="5288A581" w14:textId="3ACC1298" w:rsidR="008F129E" w:rsidRPr="0086484F" w:rsidRDefault="008F129E" w:rsidP="008F129E">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50" w:name="_Toc135299500"/>
      <w:r w:rsidRPr="0086484F">
        <w:rPr>
          <w:rFonts w:ascii="Times New Roman" w:hAnsi="Times New Roman"/>
          <w:bCs w:val="0"/>
          <w:i/>
          <w:color w:val="215868" w:themeColor="accent5" w:themeShade="80"/>
          <w:sz w:val="24"/>
          <w:szCs w:val="24"/>
          <w:lang w:val="bg-BG" w:eastAsia="bg-BG"/>
        </w:rPr>
        <w:t>В.5.3. Предвиден индикативен финансов ресурс:</w:t>
      </w:r>
      <w:bookmarkEnd w:id="150"/>
    </w:p>
    <w:p w14:paraId="3D015E41" w14:textId="77777777" w:rsidR="00B442EC" w:rsidRPr="001522F8" w:rsidRDefault="00B442EC" w:rsidP="00B442EC">
      <w:pPr>
        <w:rPr>
          <w:bCs/>
          <w:lang w:val="bg-BG" w:eastAsia="bg-BG"/>
        </w:rPr>
      </w:pPr>
    </w:p>
    <w:p w14:paraId="7889C0AC" w14:textId="77777777" w:rsidR="00B442EC" w:rsidRPr="001522F8" w:rsidRDefault="00B442EC" w:rsidP="00B442EC">
      <w:pPr>
        <w:rPr>
          <w:rFonts w:ascii="Times New Roman" w:hAnsi="Times New Roman"/>
          <w:b/>
          <w:bCs/>
          <w:sz w:val="24"/>
          <w:szCs w:val="24"/>
          <w:lang w:val="bg-BG" w:eastAsia="bg-BG"/>
        </w:rPr>
      </w:pPr>
      <w:r w:rsidRPr="001522F8">
        <w:rPr>
          <w:rFonts w:ascii="Times New Roman" w:hAnsi="Times New Roman"/>
          <w:b/>
          <w:bCs/>
          <w:sz w:val="24"/>
          <w:szCs w:val="24"/>
          <w:lang w:val="bg-BG" w:eastAsia="bg-BG"/>
        </w:rPr>
        <w:t>Общо: 86 782 552 лв.</w:t>
      </w:r>
    </w:p>
    <w:p w14:paraId="57B17740" w14:textId="77777777" w:rsidR="00B442EC" w:rsidRPr="001522F8" w:rsidRDefault="00B442EC" w:rsidP="00B442EC">
      <w:pPr>
        <w:rPr>
          <w:rFonts w:ascii="Times New Roman" w:hAnsi="Times New Roman"/>
          <w:sz w:val="24"/>
          <w:szCs w:val="24"/>
          <w:lang w:val="bg-BG" w:eastAsia="bg-BG"/>
        </w:rPr>
      </w:pPr>
      <w:r w:rsidRPr="001522F8">
        <w:rPr>
          <w:rFonts w:ascii="Times New Roman" w:hAnsi="Times New Roman"/>
          <w:sz w:val="24"/>
          <w:szCs w:val="24"/>
          <w:u w:val="single"/>
          <w:lang w:val="bg-BG" w:eastAsia="bg-BG"/>
        </w:rPr>
        <w:t>Регион в преход</w:t>
      </w:r>
      <w:r>
        <w:rPr>
          <w:rFonts w:ascii="Times New Roman" w:hAnsi="Times New Roman"/>
          <w:sz w:val="24"/>
          <w:szCs w:val="24"/>
          <w:u w:val="single"/>
          <w:lang w:val="bg-BG" w:eastAsia="bg-BG"/>
        </w:rPr>
        <w:t>:</w:t>
      </w:r>
      <w:r>
        <w:rPr>
          <w:rFonts w:ascii="Times New Roman" w:hAnsi="Times New Roman"/>
          <w:sz w:val="24"/>
          <w:szCs w:val="24"/>
          <w:lang w:val="bg-BG" w:eastAsia="bg-BG"/>
        </w:rPr>
        <w:t xml:space="preserve"> </w:t>
      </w:r>
      <w:r w:rsidRPr="001522F8">
        <w:rPr>
          <w:rFonts w:ascii="Times New Roman" w:hAnsi="Times New Roman"/>
          <w:sz w:val="24"/>
          <w:szCs w:val="24"/>
          <w:lang w:val="bg-BG" w:eastAsia="bg-BG"/>
        </w:rPr>
        <w:t>ЮЗР</w:t>
      </w:r>
      <w:r>
        <w:rPr>
          <w:rFonts w:ascii="Times New Roman" w:hAnsi="Times New Roman"/>
          <w:sz w:val="24"/>
          <w:szCs w:val="24"/>
          <w:lang w:val="bg-BG" w:eastAsia="bg-BG"/>
        </w:rPr>
        <w:t xml:space="preserve"> </w:t>
      </w:r>
      <w:r w:rsidRPr="001522F8">
        <w:rPr>
          <w:rFonts w:ascii="Times New Roman" w:hAnsi="Times New Roman"/>
          <w:sz w:val="24"/>
          <w:szCs w:val="24"/>
          <w:lang w:val="bg-BG" w:eastAsia="bg-BG"/>
        </w:rPr>
        <w:t>- 15 314 568  лв.</w:t>
      </w:r>
      <w:r w:rsidRPr="001522F8">
        <w:rPr>
          <w:rFonts w:ascii="Times New Roman" w:hAnsi="Times New Roman"/>
          <w:sz w:val="24"/>
          <w:szCs w:val="24"/>
        </w:rPr>
        <w:t xml:space="preserve"> </w:t>
      </w:r>
    </w:p>
    <w:p w14:paraId="4E38BA53" w14:textId="77777777" w:rsidR="00B442EC" w:rsidRPr="001522F8" w:rsidRDefault="00B442EC" w:rsidP="00B442EC">
      <w:pPr>
        <w:rPr>
          <w:rFonts w:ascii="Times New Roman" w:hAnsi="Times New Roman"/>
          <w:sz w:val="24"/>
          <w:szCs w:val="24"/>
          <w:lang w:val="bg-BG" w:eastAsia="bg-BG"/>
        </w:rPr>
      </w:pPr>
    </w:p>
    <w:p w14:paraId="7150E774" w14:textId="77777777" w:rsidR="00B442EC" w:rsidRPr="001522F8" w:rsidRDefault="00B442EC" w:rsidP="00B442EC">
      <w:pPr>
        <w:rPr>
          <w:rFonts w:ascii="Times New Roman" w:hAnsi="Times New Roman"/>
          <w:sz w:val="24"/>
          <w:szCs w:val="24"/>
          <w:lang w:val="bg-BG" w:eastAsia="bg-BG"/>
        </w:rPr>
      </w:pPr>
      <w:r w:rsidRPr="001522F8">
        <w:rPr>
          <w:rFonts w:ascii="Times New Roman" w:hAnsi="Times New Roman"/>
          <w:sz w:val="24"/>
          <w:szCs w:val="24"/>
          <w:u w:val="single"/>
          <w:lang w:val="bg-BG" w:eastAsia="bg-BG"/>
        </w:rPr>
        <w:t>По слабо развити региони</w:t>
      </w:r>
      <w:r w:rsidRPr="001522F8">
        <w:rPr>
          <w:rFonts w:ascii="Times New Roman" w:hAnsi="Times New Roman"/>
          <w:sz w:val="24"/>
          <w:szCs w:val="24"/>
          <w:lang w:val="bg-BG" w:eastAsia="bg-BG"/>
        </w:rPr>
        <w:t>:</w:t>
      </w:r>
    </w:p>
    <w:p w14:paraId="47CC3D29" w14:textId="77777777" w:rsidR="00B442EC" w:rsidRPr="001522F8" w:rsidRDefault="00B442EC" w:rsidP="00B442EC">
      <w:pPr>
        <w:rPr>
          <w:rFonts w:ascii="Times New Roman" w:hAnsi="Times New Roman"/>
          <w:sz w:val="24"/>
          <w:szCs w:val="24"/>
          <w:lang w:val="bg-BG" w:eastAsia="bg-BG"/>
        </w:rPr>
      </w:pPr>
      <w:r w:rsidRPr="001522F8">
        <w:rPr>
          <w:rFonts w:ascii="Times New Roman" w:hAnsi="Times New Roman"/>
          <w:sz w:val="24"/>
          <w:szCs w:val="24"/>
          <w:lang w:val="bg-BG" w:eastAsia="bg-BG"/>
        </w:rPr>
        <w:t>ЮЦР- 14 293 597 лв.</w:t>
      </w:r>
      <w:r w:rsidRPr="001522F8">
        <w:rPr>
          <w:rFonts w:ascii="Times New Roman" w:hAnsi="Times New Roman"/>
          <w:sz w:val="24"/>
          <w:szCs w:val="24"/>
        </w:rPr>
        <w:t xml:space="preserve"> </w:t>
      </w:r>
    </w:p>
    <w:p w14:paraId="015316A7" w14:textId="77777777" w:rsidR="00B442EC" w:rsidRPr="001522F8" w:rsidRDefault="00B442EC" w:rsidP="00B442EC">
      <w:pPr>
        <w:rPr>
          <w:rFonts w:ascii="Times New Roman" w:hAnsi="Times New Roman"/>
          <w:sz w:val="24"/>
          <w:szCs w:val="24"/>
          <w:lang w:val="bg-BG" w:eastAsia="bg-BG"/>
        </w:rPr>
      </w:pPr>
      <w:r w:rsidRPr="001522F8">
        <w:rPr>
          <w:rFonts w:ascii="Times New Roman" w:hAnsi="Times New Roman"/>
          <w:sz w:val="24"/>
          <w:szCs w:val="24"/>
          <w:lang w:val="bg-BG" w:eastAsia="bg-BG"/>
        </w:rPr>
        <w:t>ЮИР- 14 293 597 лв.</w:t>
      </w:r>
      <w:r w:rsidRPr="001522F8">
        <w:rPr>
          <w:rFonts w:ascii="Times New Roman" w:hAnsi="Times New Roman"/>
          <w:sz w:val="24"/>
          <w:szCs w:val="24"/>
        </w:rPr>
        <w:t xml:space="preserve"> </w:t>
      </w:r>
    </w:p>
    <w:p w14:paraId="6B98C674" w14:textId="77777777" w:rsidR="00B442EC" w:rsidRPr="001522F8" w:rsidRDefault="00B442EC" w:rsidP="00B442EC">
      <w:pPr>
        <w:rPr>
          <w:rFonts w:ascii="Times New Roman" w:hAnsi="Times New Roman"/>
          <w:sz w:val="24"/>
          <w:szCs w:val="24"/>
          <w:lang w:val="bg-BG" w:eastAsia="bg-BG"/>
        </w:rPr>
      </w:pPr>
      <w:r w:rsidRPr="001522F8">
        <w:rPr>
          <w:rFonts w:ascii="Times New Roman" w:hAnsi="Times New Roman"/>
          <w:sz w:val="24"/>
          <w:szCs w:val="24"/>
          <w:lang w:val="bg-BG" w:eastAsia="bg-BG"/>
        </w:rPr>
        <w:t>СЗР- 14 293 597 лв.</w:t>
      </w:r>
    </w:p>
    <w:p w14:paraId="5F023C69" w14:textId="77777777" w:rsidR="00B442EC" w:rsidRPr="001522F8" w:rsidRDefault="00B442EC" w:rsidP="00B442EC">
      <w:pPr>
        <w:rPr>
          <w:rFonts w:ascii="Times New Roman" w:hAnsi="Times New Roman"/>
          <w:sz w:val="24"/>
          <w:szCs w:val="24"/>
          <w:lang w:val="bg-BG" w:eastAsia="bg-BG"/>
        </w:rPr>
      </w:pPr>
      <w:r w:rsidRPr="001522F8">
        <w:rPr>
          <w:rFonts w:ascii="Times New Roman" w:hAnsi="Times New Roman"/>
          <w:sz w:val="24"/>
          <w:szCs w:val="24"/>
          <w:lang w:val="bg-BG" w:eastAsia="bg-BG"/>
        </w:rPr>
        <w:t>СЦР-</w:t>
      </w:r>
      <w:r w:rsidRPr="001522F8">
        <w:rPr>
          <w:rFonts w:ascii="Times New Roman" w:hAnsi="Times New Roman"/>
          <w:sz w:val="24"/>
          <w:szCs w:val="24"/>
        </w:rPr>
        <w:t xml:space="preserve"> </w:t>
      </w:r>
      <w:r w:rsidRPr="001522F8">
        <w:rPr>
          <w:rFonts w:ascii="Times New Roman" w:hAnsi="Times New Roman"/>
          <w:sz w:val="24"/>
          <w:szCs w:val="24"/>
          <w:lang w:val="bg-BG" w:eastAsia="bg-BG"/>
        </w:rPr>
        <w:t>14 293 596  лв.</w:t>
      </w:r>
    </w:p>
    <w:p w14:paraId="73D47FA7" w14:textId="77777777" w:rsidR="00B442EC" w:rsidRPr="001522F8" w:rsidRDefault="00B442EC" w:rsidP="00B442EC">
      <w:pPr>
        <w:rPr>
          <w:rFonts w:ascii="Times New Roman" w:hAnsi="Times New Roman"/>
          <w:bCs/>
          <w:sz w:val="24"/>
          <w:szCs w:val="24"/>
          <w:lang w:val="bg-BG" w:eastAsia="bg-BG"/>
        </w:rPr>
      </w:pPr>
      <w:r w:rsidRPr="001522F8">
        <w:rPr>
          <w:rFonts w:ascii="Times New Roman" w:hAnsi="Times New Roman"/>
          <w:sz w:val="24"/>
          <w:szCs w:val="24"/>
          <w:lang w:val="bg-BG" w:eastAsia="bg-BG"/>
        </w:rPr>
        <w:t>СИР -</w:t>
      </w:r>
      <w:r w:rsidRPr="001522F8">
        <w:rPr>
          <w:rFonts w:ascii="Times New Roman" w:hAnsi="Times New Roman"/>
          <w:sz w:val="24"/>
          <w:szCs w:val="24"/>
        </w:rPr>
        <w:t xml:space="preserve"> </w:t>
      </w:r>
      <w:r w:rsidRPr="001522F8">
        <w:rPr>
          <w:rFonts w:ascii="Times New Roman" w:hAnsi="Times New Roman"/>
          <w:sz w:val="24"/>
          <w:szCs w:val="24"/>
          <w:lang w:val="bg-BG" w:eastAsia="bg-BG"/>
        </w:rPr>
        <w:t>14 293 597 лв.</w:t>
      </w:r>
    </w:p>
    <w:p w14:paraId="3A321F02" w14:textId="77777777" w:rsidR="00B442EC" w:rsidRDefault="00B442EC" w:rsidP="00B442EC">
      <w:pPr>
        <w:rPr>
          <w:lang w:val="bg-BG" w:eastAsia="bg-BG"/>
        </w:rPr>
      </w:pPr>
    </w:p>
    <w:p w14:paraId="2FDC5496" w14:textId="77777777" w:rsidR="00B442EC" w:rsidRPr="00EA70BA" w:rsidRDefault="00B442EC" w:rsidP="00B442EC">
      <w:pPr>
        <w:rPr>
          <w:rFonts w:ascii="Times New Roman" w:hAnsi="Times New Roman"/>
          <w:bCs/>
          <w:sz w:val="24"/>
          <w:szCs w:val="24"/>
          <w:lang w:val="bg-BG" w:eastAsia="bg-BG"/>
        </w:rPr>
      </w:pPr>
      <w:r w:rsidRPr="00EA70BA">
        <w:rPr>
          <w:rFonts w:ascii="Times New Roman" w:hAnsi="Times New Roman"/>
          <w:bCs/>
          <w:sz w:val="24"/>
          <w:szCs w:val="24"/>
          <w:lang w:val="bg-BG" w:eastAsia="bg-BG"/>
        </w:rPr>
        <w:t>Минимален размер на общо допустими разходи по проектно предложение: 250 000 лв.</w:t>
      </w:r>
    </w:p>
    <w:p w14:paraId="32A5D58F" w14:textId="77777777" w:rsidR="00B442EC" w:rsidRPr="00EA70BA" w:rsidRDefault="00B442EC" w:rsidP="00B442EC">
      <w:pPr>
        <w:rPr>
          <w:rFonts w:ascii="Times New Roman" w:hAnsi="Times New Roman"/>
          <w:bCs/>
          <w:sz w:val="24"/>
          <w:szCs w:val="24"/>
          <w:lang w:val="bg-BG" w:eastAsia="bg-BG"/>
        </w:rPr>
      </w:pPr>
      <w:r w:rsidRPr="00EA70BA">
        <w:rPr>
          <w:rFonts w:ascii="Times New Roman" w:hAnsi="Times New Roman"/>
          <w:bCs/>
          <w:sz w:val="24"/>
          <w:szCs w:val="24"/>
          <w:lang w:val="bg-BG" w:eastAsia="bg-BG"/>
        </w:rPr>
        <w:t>Максимален размер на общо допустими разходи по проектно предложение : 750 000 лв.</w:t>
      </w:r>
    </w:p>
    <w:p w14:paraId="5F423A9A" w14:textId="77777777" w:rsidR="008F129E" w:rsidRPr="0086484F" w:rsidRDefault="008F129E" w:rsidP="008F129E">
      <w:pPr>
        <w:rPr>
          <w:lang w:val="bg-BG" w:eastAsia="bg-BG"/>
        </w:rPr>
      </w:pPr>
    </w:p>
    <w:p w14:paraId="13873517" w14:textId="4B325138" w:rsidR="00232A8C" w:rsidRPr="0086484F" w:rsidRDefault="008F129E" w:rsidP="006327B9">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51" w:name="_Toc135299501"/>
      <w:r w:rsidRPr="0086484F">
        <w:rPr>
          <w:rFonts w:ascii="Times New Roman" w:hAnsi="Times New Roman"/>
          <w:bCs w:val="0"/>
          <w:i/>
          <w:color w:val="215868" w:themeColor="accent5" w:themeShade="80"/>
          <w:sz w:val="24"/>
          <w:szCs w:val="24"/>
          <w:lang w:val="bg-BG" w:eastAsia="bg-BG"/>
        </w:rPr>
        <w:t>В.5.4.</w:t>
      </w:r>
      <w:r w:rsidR="00F53559" w:rsidRPr="0086484F">
        <w:rPr>
          <w:rFonts w:ascii="Times New Roman" w:hAnsi="Times New Roman"/>
          <w:bCs w:val="0"/>
          <w:i/>
          <w:color w:val="215868" w:themeColor="accent5" w:themeShade="80"/>
          <w:sz w:val="24"/>
          <w:szCs w:val="24"/>
          <w:lang w:val="bg-BG" w:eastAsia="bg-BG"/>
        </w:rPr>
        <w:t>Допустими разходи</w:t>
      </w:r>
      <w:bookmarkEnd w:id="151"/>
    </w:p>
    <w:p w14:paraId="6065F8AA" w14:textId="66E72FE3" w:rsidR="00B2053B" w:rsidRPr="0086484F" w:rsidRDefault="00232A8C" w:rsidP="00B2053B">
      <w:pPr>
        <w:spacing w:after="120"/>
        <w:ind w:firstLine="360"/>
        <w:jc w:val="both"/>
        <w:rPr>
          <w:rFonts w:ascii="Times New Roman" w:hAnsi="Times New Roman"/>
          <w:color w:val="000000"/>
          <w:sz w:val="24"/>
          <w:szCs w:val="24"/>
          <w:lang w:val="bg-BG"/>
        </w:rPr>
      </w:pPr>
      <w:r w:rsidRPr="0086484F">
        <w:rPr>
          <w:rFonts w:ascii="Times New Roman" w:hAnsi="Times New Roman"/>
          <w:i/>
          <w:iCs/>
          <w:color w:val="000000"/>
          <w:sz w:val="24"/>
          <w:szCs w:val="24"/>
          <w:lang w:val="bg-BG"/>
        </w:rPr>
        <w:t>Б</w:t>
      </w:r>
      <w:r w:rsidR="00B2053B" w:rsidRPr="0086484F">
        <w:rPr>
          <w:rFonts w:ascii="Times New Roman" w:hAnsi="Times New Roman"/>
          <w:i/>
          <w:iCs/>
          <w:color w:val="000000"/>
          <w:sz w:val="24"/>
          <w:szCs w:val="24"/>
          <w:lang w:val="bg-BG"/>
        </w:rPr>
        <w:t>юджетът</w:t>
      </w:r>
      <w:r w:rsidR="00B2053B" w:rsidRPr="0086484F">
        <w:rPr>
          <w:rFonts w:ascii="Times New Roman" w:hAnsi="Times New Roman"/>
          <w:color w:val="000000"/>
          <w:sz w:val="24"/>
          <w:szCs w:val="24"/>
          <w:lang w:val="bg-BG"/>
        </w:rPr>
        <w:t xml:space="preserve"> (преки и непреки разходи) </w:t>
      </w:r>
      <w:r w:rsidR="00D15008">
        <w:rPr>
          <w:rFonts w:ascii="Times New Roman" w:hAnsi="Times New Roman"/>
          <w:color w:val="000000"/>
          <w:sz w:val="24"/>
          <w:szCs w:val="24"/>
          <w:lang w:val="bg-BG"/>
        </w:rPr>
        <w:t xml:space="preserve">на проектните предложения ще </w:t>
      </w:r>
      <w:r w:rsidR="00B2053B" w:rsidRPr="0086484F">
        <w:rPr>
          <w:rFonts w:ascii="Times New Roman" w:hAnsi="Times New Roman"/>
          <w:color w:val="000000"/>
          <w:sz w:val="24"/>
          <w:szCs w:val="24"/>
          <w:lang w:val="bg-BG"/>
        </w:rPr>
        <w:t xml:space="preserve">се планира съгласно разработени от УО на ПО опростени варианти на разходите </w:t>
      </w:r>
      <w:r w:rsidR="00E57B82">
        <w:rPr>
          <w:rFonts w:ascii="Times New Roman" w:hAnsi="Times New Roman"/>
          <w:color w:val="000000"/>
          <w:sz w:val="24"/>
          <w:szCs w:val="24"/>
          <w:lang w:val="bg-BG"/>
        </w:rPr>
        <w:t>в съответствие с</w:t>
      </w:r>
      <w:r w:rsidR="00E57B82" w:rsidRPr="00920BE7">
        <w:rPr>
          <w:rFonts w:ascii="Times New Roman" w:hAnsi="Times New Roman"/>
          <w:color w:val="000000"/>
          <w:sz w:val="24"/>
          <w:szCs w:val="24"/>
          <w:lang w:val="bg-BG"/>
        </w:rPr>
        <w:t xml:space="preserve"> </w:t>
      </w:r>
      <w:r w:rsidR="00B2053B" w:rsidRPr="0086484F">
        <w:rPr>
          <w:rFonts w:ascii="Times New Roman" w:hAnsi="Times New Roman"/>
          <w:color w:val="000000"/>
          <w:sz w:val="24"/>
          <w:szCs w:val="24"/>
          <w:lang w:val="bg-BG"/>
        </w:rPr>
        <w:t>чл.53 от Регламент (ЕС) № 2021/1060</w:t>
      </w:r>
      <w:r w:rsidR="00E57B82">
        <w:rPr>
          <w:rFonts w:ascii="Times New Roman" w:hAnsi="Times New Roman"/>
          <w:color w:val="000000"/>
          <w:sz w:val="24"/>
          <w:szCs w:val="24"/>
          <w:lang w:val="bg-BG"/>
        </w:rPr>
        <w:t>,</w:t>
      </w:r>
      <w:r w:rsidR="00B2053B" w:rsidRPr="0086484F">
        <w:rPr>
          <w:rFonts w:ascii="Times New Roman" w:hAnsi="Times New Roman"/>
          <w:color w:val="000000"/>
          <w:sz w:val="24"/>
          <w:szCs w:val="24"/>
          <w:lang w:val="bg-BG"/>
        </w:rPr>
        <w:t xml:space="preserve"> </w:t>
      </w:r>
      <w:r w:rsidR="00E57B82">
        <w:rPr>
          <w:rFonts w:ascii="Times New Roman" w:hAnsi="Times New Roman"/>
          <w:color w:val="000000"/>
          <w:sz w:val="24"/>
          <w:szCs w:val="24"/>
          <w:lang w:val="bg-BG"/>
        </w:rPr>
        <w:t>п</w:t>
      </w:r>
      <w:r w:rsidR="00E57B82" w:rsidRPr="0086484F">
        <w:rPr>
          <w:rFonts w:ascii="Times New Roman" w:hAnsi="Times New Roman"/>
          <w:color w:val="000000"/>
          <w:sz w:val="24"/>
          <w:szCs w:val="24"/>
          <w:lang w:val="bg-BG"/>
        </w:rPr>
        <w:t xml:space="preserve">риложение </w:t>
      </w:r>
      <w:r w:rsidR="00B2053B" w:rsidRPr="0086484F">
        <w:rPr>
          <w:rFonts w:ascii="Times New Roman" w:hAnsi="Times New Roman"/>
          <w:color w:val="000000"/>
          <w:sz w:val="24"/>
          <w:szCs w:val="24"/>
          <w:lang w:val="bg-BG"/>
        </w:rPr>
        <w:t xml:space="preserve">към </w:t>
      </w:r>
      <w:r w:rsidR="00E57B82">
        <w:rPr>
          <w:rFonts w:ascii="Times New Roman" w:hAnsi="Times New Roman"/>
          <w:color w:val="000000"/>
          <w:sz w:val="24"/>
          <w:szCs w:val="24"/>
          <w:lang w:val="bg-BG"/>
        </w:rPr>
        <w:t>Н</w:t>
      </w:r>
      <w:r w:rsidR="00E57B82" w:rsidRPr="0086484F">
        <w:rPr>
          <w:rFonts w:ascii="Times New Roman" w:hAnsi="Times New Roman"/>
          <w:color w:val="000000"/>
          <w:sz w:val="24"/>
          <w:szCs w:val="24"/>
          <w:lang w:val="bg-BG"/>
        </w:rPr>
        <w:t xml:space="preserve">асоките </w:t>
      </w:r>
      <w:r w:rsidR="00B2053B" w:rsidRPr="0086484F">
        <w:rPr>
          <w:rFonts w:ascii="Times New Roman" w:hAnsi="Times New Roman"/>
          <w:color w:val="000000"/>
          <w:sz w:val="24"/>
          <w:szCs w:val="24"/>
          <w:lang w:val="bg-BG"/>
        </w:rPr>
        <w:t>за кандидатстване с проектни предложения.</w:t>
      </w:r>
    </w:p>
    <w:p w14:paraId="3F8F916A" w14:textId="77777777" w:rsidR="00F03689" w:rsidRPr="0086484F" w:rsidRDefault="00F03689" w:rsidP="00B2053B">
      <w:pPr>
        <w:spacing w:after="120"/>
        <w:ind w:firstLine="360"/>
        <w:jc w:val="both"/>
        <w:rPr>
          <w:rFonts w:ascii="Times New Roman" w:hAnsi="Times New Roman"/>
          <w:color w:val="000000"/>
          <w:sz w:val="24"/>
          <w:szCs w:val="24"/>
          <w:lang w:val="bg-BG"/>
        </w:rPr>
      </w:pPr>
    </w:p>
    <w:p w14:paraId="0DAB64FC" w14:textId="77777777" w:rsidR="008F129E" w:rsidRPr="0086484F" w:rsidRDefault="008F129E" w:rsidP="008F129E">
      <w:pPr>
        <w:pStyle w:val="Heading3"/>
        <w:numPr>
          <w:ilvl w:val="0"/>
          <w:numId w:val="0"/>
        </w:numPr>
        <w:ind w:left="1350"/>
        <w:rPr>
          <w:rFonts w:ascii="Times New Roman" w:hAnsi="Times New Roman"/>
          <w:bCs w:val="0"/>
          <w:i/>
          <w:color w:val="215868" w:themeColor="accent5" w:themeShade="80"/>
          <w:sz w:val="24"/>
          <w:szCs w:val="24"/>
          <w:lang w:val="bg-BG" w:eastAsia="bg-BG"/>
        </w:rPr>
      </w:pPr>
      <w:bookmarkStart w:id="152" w:name="_Toc135299502"/>
      <w:r w:rsidRPr="0086484F">
        <w:rPr>
          <w:rFonts w:ascii="Times New Roman" w:hAnsi="Times New Roman"/>
          <w:bCs w:val="0"/>
          <w:i/>
          <w:color w:val="215868" w:themeColor="accent5" w:themeShade="80"/>
          <w:sz w:val="24"/>
          <w:szCs w:val="24"/>
          <w:lang w:val="bg-BG" w:eastAsia="bg-BG"/>
        </w:rPr>
        <w:t>Б.5.5.Приложими индикатори</w:t>
      </w:r>
      <w:bookmarkEnd w:id="152"/>
    </w:p>
    <w:p w14:paraId="491C1DCF" w14:textId="77777777" w:rsidR="00DE1838" w:rsidRPr="009F4B9E" w:rsidRDefault="00DE1838" w:rsidP="00DE1838">
      <w:pPr>
        <w:jc w:val="both"/>
        <w:rPr>
          <w:rFonts w:ascii="Times New Roman" w:hAnsi="Times New Roman"/>
          <w:i/>
          <w:iCs/>
          <w:color w:val="000000"/>
          <w:sz w:val="24"/>
          <w:szCs w:val="24"/>
          <w:lang w:val="bg-BG"/>
        </w:rPr>
      </w:pPr>
      <w:r w:rsidRPr="00BA2C32">
        <w:rPr>
          <w:rFonts w:ascii="Times New Roman" w:hAnsi="Times New Roman"/>
          <w:i/>
          <w:iCs/>
          <w:color w:val="000000"/>
          <w:sz w:val="24"/>
          <w:szCs w:val="24"/>
          <w:lang w:val="bg-BG"/>
        </w:rPr>
        <w:t>За изпълнение:</w:t>
      </w:r>
    </w:p>
    <w:p w14:paraId="56B06D95" w14:textId="77777777" w:rsidR="00DE1838" w:rsidRPr="001522F8" w:rsidRDefault="00DE1838" w:rsidP="00DE1838">
      <w:pPr>
        <w:pStyle w:val="ListParagraph"/>
        <w:numPr>
          <w:ilvl w:val="0"/>
          <w:numId w:val="377"/>
        </w:numPr>
        <w:ind w:left="1077" w:hanging="357"/>
        <w:jc w:val="both"/>
        <w:rPr>
          <w:color w:val="000000"/>
        </w:rPr>
      </w:pPr>
      <w:r w:rsidRPr="001522F8">
        <w:rPr>
          <w:color w:val="000000"/>
        </w:rPr>
        <w:t>Участници с прогимназиален етап на основното образование или по-ниска степен (ISCED 0-2)</w:t>
      </w:r>
      <w:r>
        <w:rPr>
          <w:color w:val="000000"/>
        </w:rPr>
        <w:t xml:space="preserve"> (</w:t>
      </w:r>
      <w:r>
        <w:rPr>
          <w:i/>
          <w:iCs/>
          <w:color w:val="000000"/>
        </w:rPr>
        <w:t>задължителен)</w:t>
      </w:r>
    </w:p>
    <w:p w14:paraId="4968CFBC" w14:textId="77777777" w:rsidR="00DE1838" w:rsidRPr="001522F8" w:rsidRDefault="00DE1838" w:rsidP="00DE1838">
      <w:pPr>
        <w:pStyle w:val="ListParagraph"/>
        <w:numPr>
          <w:ilvl w:val="0"/>
          <w:numId w:val="377"/>
        </w:numPr>
        <w:ind w:left="1077" w:hanging="357"/>
        <w:jc w:val="both"/>
        <w:rPr>
          <w:color w:val="000000"/>
        </w:rPr>
      </w:pPr>
      <w:r w:rsidRPr="001522F8">
        <w:rPr>
          <w:color w:val="000000"/>
        </w:rPr>
        <w:t xml:space="preserve">Малцинства (включително </w:t>
      </w:r>
      <w:proofErr w:type="spellStart"/>
      <w:r w:rsidRPr="001522F8">
        <w:rPr>
          <w:color w:val="000000"/>
        </w:rPr>
        <w:t>маргинализирани</w:t>
      </w:r>
      <w:proofErr w:type="spellEnd"/>
      <w:r w:rsidRPr="001522F8">
        <w:rPr>
          <w:color w:val="000000"/>
        </w:rPr>
        <w:t xml:space="preserve"> общности като ромите)</w:t>
      </w:r>
    </w:p>
    <w:p w14:paraId="54F63AA2" w14:textId="77777777" w:rsidR="00DE1838" w:rsidRPr="002E6238" w:rsidRDefault="00DE1838" w:rsidP="00DE1838">
      <w:pPr>
        <w:pStyle w:val="ListParagraph"/>
        <w:numPr>
          <w:ilvl w:val="0"/>
          <w:numId w:val="377"/>
        </w:numPr>
        <w:ind w:left="1077" w:hanging="357"/>
        <w:jc w:val="both"/>
        <w:rPr>
          <w:color w:val="000000"/>
        </w:rPr>
      </w:pPr>
      <w:r w:rsidRPr="002E6238">
        <w:rPr>
          <w:color w:val="000000"/>
        </w:rPr>
        <w:t xml:space="preserve">Заети, включително самостоятелно заети </w:t>
      </w:r>
    </w:p>
    <w:p w14:paraId="053442CE" w14:textId="77777777" w:rsidR="00DE1838" w:rsidRPr="001522F8" w:rsidRDefault="00DE1838" w:rsidP="00DE1838">
      <w:pPr>
        <w:pStyle w:val="ListParagraph"/>
        <w:numPr>
          <w:ilvl w:val="0"/>
          <w:numId w:val="377"/>
        </w:numPr>
        <w:ind w:left="1077" w:hanging="357"/>
        <w:jc w:val="both"/>
        <w:rPr>
          <w:color w:val="000000"/>
        </w:rPr>
      </w:pPr>
      <w:r w:rsidRPr="001522F8">
        <w:rPr>
          <w:color w:val="000000"/>
        </w:rPr>
        <w:t xml:space="preserve">Брой училища въвели </w:t>
      </w:r>
      <w:proofErr w:type="spellStart"/>
      <w:r w:rsidRPr="001522F8">
        <w:rPr>
          <w:color w:val="000000"/>
        </w:rPr>
        <w:t>дуална</w:t>
      </w:r>
      <w:proofErr w:type="spellEnd"/>
      <w:r w:rsidRPr="001522F8">
        <w:rPr>
          <w:color w:val="000000"/>
        </w:rPr>
        <w:t xml:space="preserve"> система на обучение </w:t>
      </w:r>
      <w:r>
        <w:rPr>
          <w:color w:val="000000"/>
        </w:rPr>
        <w:t>(</w:t>
      </w:r>
      <w:r>
        <w:rPr>
          <w:i/>
          <w:iCs/>
          <w:color w:val="000000"/>
        </w:rPr>
        <w:t>задължителен)</w:t>
      </w:r>
    </w:p>
    <w:p w14:paraId="40F3862B" w14:textId="77777777" w:rsidR="00DE1838" w:rsidRPr="009F4B9E" w:rsidRDefault="00DE1838" w:rsidP="00DE1838">
      <w:pPr>
        <w:jc w:val="both"/>
        <w:rPr>
          <w:rFonts w:ascii="Times New Roman" w:hAnsi="Times New Roman"/>
          <w:i/>
          <w:iCs/>
          <w:color w:val="000000"/>
          <w:sz w:val="24"/>
          <w:szCs w:val="24"/>
          <w:lang w:val="bg-BG"/>
        </w:rPr>
      </w:pPr>
      <w:r w:rsidRPr="009F4B9E">
        <w:rPr>
          <w:rFonts w:ascii="Times New Roman" w:hAnsi="Times New Roman"/>
          <w:i/>
          <w:iCs/>
          <w:color w:val="000000"/>
          <w:sz w:val="24"/>
          <w:szCs w:val="24"/>
          <w:lang w:val="bg-BG"/>
        </w:rPr>
        <w:t>За резултат:</w:t>
      </w:r>
    </w:p>
    <w:p w14:paraId="596EF556" w14:textId="77777777" w:rsidR="00DE1838" w:rsidRPr="001522F8" w:rsidRDefault="00DE1838" w:rsidP="00DE1838">
      <w:pPr>
        <w:pStyle w:val="ListParagraph"/>
        <w:numPr>
          <w:ilvl w:val="0"/>
          <w:numId w:val="377"/>
        </w:numPr>
        <w:ind w:left="1077" w:hanging="357"/>
        <w:jc w:val="both"/>
        <w:rPr>
          <w:color w:val="000000"/>
        </w:rPr>
      </w:pPr>
      <w:r w:rsidRPr="001522F8">
        <w:rPr>
          <w:color w:val="000000"/>
        </w:rPr>
        <w:t xml:space="preserve">Ученици  и студенти, започнали да търсят работа </w:t>
      </w:r>
      <w:r>
        <w:rPr>
          <w:color w:val="000000"/>
        </w:rPr>
        <w:t>(</w:t>
      </w:r>
      <w:r>
        <w:rPr>
          <w:i/>
          <w:iCs/>
          <w:color w:val="000000"/>
        </w:rPr>
        <w:t>задължителен)</w:t>
      </w:r>
    </w:p>
    <w:p w14:paraId="10C6DCA8" w14:textId="77777777" w:rsidR="00DE1838" w:rsidRPr="001522F8" w:rsidRDefault="00DE1838" w:rsidP="00DE1838">
      <w:pPr>
        <w:pStyle w:val="ListParagraph"/>
        <w:numPr>
          <w:ilvl w:val="0"/>
          <w:numId w:val="377"/>
        </w:numPr>
        <w:ind w:left="1077" w:hanging="357"/>
        <w:jc w:val="both"/>
        <w:rPr>
          <w:color w:val="000000"/>
        </w:rPr>
      </w:pPr>
      <w:r w:rsidRPr="001522F8">
        <w:rPr>
          <w:color w:val="000000"/>
        </w:rPr>
        <w:t>Участници, които при напускане на операцията получават квалификация</w:t>
      </w:r>
      <w:r>
        <w:rPr>
          <w:color w:val="000000"/>
        </w:rPr>
        <w:t xml:space="preserve"> (</w:t>
      </w:r>
      <w:r>
        <w:rPr>
          <w:i/>
          <w:iCs/>
          <w:color w:val="000000"/>
        </w:rPr>
        <w:t>задължителен)</w:t>
      </w:r>
    </w:p>
    <w:p w14:paraId="18647D6A" w14:textId="7FBF1027" w:rsidR="00F03689" w:rsidRPr="008A7513" w:rsidRDefault="00DE1838" w:rsidP="00C34C1F">
      <w:pPr>
        <w:pStyle w:val="ListParagraph"/>
        <w:numPr>
          <w:ilvl w:val="0"/>
          <w:numId w:val="377"/>
        </w:numPr>
        <w:ind w:left="1077" w:hanging="357"/>
        <w:jc w:val="both"/>
        <w:rPr>
          <w:color w:val="000000"/>
        </w:rPr>
      </w:pPr>
      <w:r w:rsidRPr="008A7513">
        <w:rPr>
          <w:color w:val="000000"/>
        </w:rPr>
        <w:t>Участници, които при напускане на операцията имат работа (</w:t>
      </w:r>
      <w:r w:rsidRPr="00C34C1F">
        <w:rPr>
          <w:color w:val="000000"/>
        </w:rPr>
        <w:t>задължителен)</w:t>
      </w:r>
    </w:p>
    <w:p w14:paraId="2DAB6805" w14:textId="77777777" w:rsidR="008F129E" w:rsidRPr="0086484F" w:rsidRDefault="008F129E" w:rsidP="00B2053B">
      <w:pPr>
        <w:spacing w:after="120"/>
        <w:ind w:firstLine="360"/>
        <w:jc w:val="both"/>
        <w:rPr>
          <w:rFonts w:ascii="Times New Roman" w:hAnsi="Times New Roman"/>
          <w:color w:val="000000"/>
          <w:sz w:val="24"/>
          <w:szCs w:val="24"/>
          <w:lang w:val="bg-BG"/>
        </w:rPr>
      </w:pPr>
    </w:p>
    <w:p w14:paraId="0C4507EB" w14:textId="2CC3CBBC" w:rsidR="004C0D41" w:rsidRPr="0086484F" w:rsidRDefault="004C0D41" w:rsidP="006327B9">
      <w:pPr>
        <w:pStyle w:val="Heading2"/>
        <w:numPr>
          <w:ilvl w:val="0"/>
          <w:numId w:val="0"/>
        </w:numPr>
        <w:spacing w:before="120" w:after="120" w:line="360" w:lineRule="auto"/>
        <w:ind w:left="851"/>
        <w:rPr>
          <w:rFonts w:ascii="Times New Roman" w:hAnsi="Times New Roman"/>
          <w:bCs w:val="0"/>
          <w:i/>
          <w:color w:val="215868" w:themeColor="accent5" w:themeShade="80"/>
          <w:sz w:val="24"/>
          <w:szCs w:val="24"/>
          <w:lang w:val="bg-BG" w:eastAsia="bg-BG"/>
        </w:rPr>
      </w:pPr>
      <w:bookmarkStart w:id="153" w:name="_Toc135299503"/>
      <w:r w:rsidRPr="0086484F">
        <w:rPr>
          <w:rFonts w:ascii="Times New Roman" w:hAnsi="Times New Roman"/>
          <w:bCs w:val="0"/>
          <w:i/>
          <w:color w:val="215868" w:themeColor="accent5" w:themeShade="80"/>
          <w:sz w:val="24"/>
          <w:szCs w:val="24"/>
          <w:lang w:val="bg-BG" w:eastAsia="bg-BG"/>
        </w:rPr>
        <w:lastRenderedPageBreak/>
        <w:t>5.6. Специфични изисквания</w:t>
      </w:r>
      <w:bookmarkEnd w:id="153"/>
    </w:p>
    <w:p w14:paraId="4F4D76BF" w14:textId="41CCA3D8" w:rsidR="004C0D41" w:rsidRPr="00C34C1F" w:rsidRDefault="008A7513" w:rsidP="00C34C1F">
      <w:pPr>
        <w:spacing w:after="120"/>
        <w:ind w:firstLine="360"/>
        <w:jc w:val="both"/>
        <w:rPr>
          <w:rFonts w:ascii="Times New Roman" w:hAnsi="Times New Roman"/>
          <w:i/>
          <w:iCs/>
          <w:color w:val="000000"/>
          <w:sz w:val="24"/>
          <w:szCs w:val="24"/>
          <w:lang w:val="bg-BG"/>
        </w:rPr>
      </w:pPr>
      <w:r w:rsidRPr="00C34C1F">
        <w:rPr>
          <w:rFonts w:ascii="Times New Roman" w:hAnsi="Times New Roman"/>
          <w:i/>
          <w:iCs/>
          <w:color w:val="000000"/>
          <w:sz w:val="24"/>
          <w:szCs w:val="24"/>
          <w:lang w:val="bg-BG"/>
        </w:rPr>
        <w:tab/>
        <w:t>НП</w:t>
      </w:r>
    </w:p>
    <w:p w14:paraId="1377FB4C" w14:textId="77777777" w:rsidR="008A7513" w:rsidRPr="0086484F" w:rsidRDefault="008A7513" w:rsidP="004C0D41">
      <w:pPr>
        <w:rPr>
          <w:lang w:val="bg-BG" w:eastAsia="bg-BG"/>
        </w:rPr>
      </w:pPr>
    </w:p>
    <w:p w14:paraId="69D155F3" w14:textId="2F63AC1F" w:rsidR="004C0D41" w:rsidRPr="0086484F" w:rsidRDefault="004C0D41" w:rsidP="006327B9">
      <w:pPr>
        <w:pStyle w:val="Heading2"/>
        <w:numPr>
          <w:ilvl w:val="0"/>
          <w:numId w:val="0"/>
        </w:numPr>
        <w:spacing w:before="120" w:after="120" w:line="360" w:lineRule="auto"/>
        <w:ind w:left="851"/>
        <w:rPr>
          <w:rFonts w:ascii="Times New Roman" w:hAnsi="Times New Roman"/>
          <w:bCs w:val="0"/>
          <w:i/>
          <w:color w:val="215868" w:themeColor="accent5" w:themeShade="80"/>
          <w:sz w:val="24"/>
          <w:szCs w:val="24"/>
          <w:lang w:val="bg-BG" w:eastAsia="bg-BG"/>
        </w:rPr>
      </w:pPr>
      <w:bookmarkStart w:id="154" w:name="_Toc135299504"/>
      <w:r w:rsidRPr="0086484F">
        <w:rPr>
          <w:rFonts w:ascii="Times New Roman" w:hAnsi="Times New Roman"/>
          <w:bCs w:val="0"/>
          <w:i/>
          <w:color w:val="215868" w:themeColor="accent5" w:themeShade="80"/>
          <w:sz w:val="24"/>
          <w:szCs w:val="24"/>
          <w:lang w:val="bg-BG" w:eastAsia="bg-BG"/>
        </w:rPr>
        <w:t>5.7. Хоризонтални принципи</w:t>
      </w:r>
      <w:bookmarkEnd w:id="154"/>
    </w:p>
    <w:p w14:paraId="5DB37D74" w14:textId="77777777" w:rsidR="001952C6" w:rsidRPr="0093473D" w:rsidRDefault="001952C6" w:rsidP="001952C6">
      <w:pPr>
        <w:jc w:val="both"/>
        <w:rPr>
          <w:rFonts w:ascii="Times New Roman" w:hAnsi="Times New Roman"/>
          <w:sz w:val="24"/>
          <w:szCs w:val="24"/>
          <w:lang w:val="bg-BG" w:eastAsia="bg-BG"/>
        </w:rPr>
      </w:pPr>
      <w:r w:rsidRPr="0093473D">
        <w:rPr>
          <w:rFonts w:ascii="Times New Roman" w:hAnsi="Times New Roman"/>
          <w:sz w:val="24"/>
          <w:szCs w:val="24"/>
          <w:lang w:val="bg-BG" w:eastAsia="bg-BG"/>
        </w:rPr>
        <w:t>Изпълнението на дейностите по ще бъде съобразено със следните хоризонтални принципи съгласно и чл.9 от Регламент (ЕС) 2021/1060:</w:t>
      </w:r>
    </w:p>
    <w:p w14:paraId="49E0BE15" w14:textId="77777777" w:rsidR="001952C6" w:rsidRPr="0093473D" w:rsidRDefault="001952C6" w:rsidP="001952C6">
      <w:pPr>
        <w:rPr>
          <w:rFonts w:ascii="Times New Roman" w:hAnsi="Times New Roman"/>
          <w:sz w:val="24"/>
          <w:szCs w:val="24"/>
          <w:lang w:val="bg-BG" w:eastAsia="bg-BG"/>
        </w:rPr>
      </w:pPr>
      <w:r w:rsidRPr="0093473D">
        <w:rPr>
          <w:rFonts w:ascii="Times New Roman" w:hAnsi="Times New Roman"/>
          <w:sz w:val="24"/>
          <w:szCs w:val="24"/>
          <w:lang w:val="bg-BG" w:eastAsia="bg-BG"/>
        </w:rPr>
        <w:t>1. Устойчиво развитие;</w:t>
      </w:r>
    </w:p>
    <w:p w14:paraId="4DE8F788" w14:textId="77777777" w:rsidR="001952C6" w:rsidRPr="0093473D" w:rsidRDefault="001952C6" w:rsidP="001952C6">
      <w:pPr>
        <w:rPr>
          <w:rFonts w:ascii="Times New Roman" w:hAnsi="Times New Roman"/>
          <w:sz w:val="24"/>
          <w:szCs w:val="24"/>
          <w:lang w:val="bg-BG" w:eastAsia="bg-BG"/>
        </w:rPr>
      </w:pPr>
      <w:r w:rsidRPr="0093473D">
        <w:rPr>
          <w:rFonts w:ascii="Times New Roman" w:hAnsi="Times New Roman"/>
          <w:sz w:val="24"/>
          <w:szCs w:val="24"/>
          <w:lang w:val="bg-BG" w:eastAsia="bg-BG"/>
        </w:rPr>
        <w:t>2. Равни възможности и недопускане на дискриминация;</w:t>
      </w:r>
    </w:p>
    <w:p w14:paraId="7D6CF651" w14:textId="77777777" w:rsidR="001952C6" w:rsidRDefault="001952C6" w:rsidP="001952C6">
      <w:pPr>
        <w:rPr>
          <w:rFonts w:ascii="Times New Roman" w:hAnsi="Times New Roman"/>
          <w:sz w:val="24"/>
          <w:szCs w:val="24"/>
          <w:lang w:val="bg-BG" w:eastAsia="bg-BG"/>
        </w:rPr>
      </w:pPr>
      <w:r w:rsidRPr="0093473D">
        <w:rPr>
          <w:rFonts w:ascii="Times New Roman" w:hAnsi="Times New Roman"/>
          <w:sz w:val="24"/>
          <w:szCs w:val="24"/>
          <w:lang w:val="bg-BG" w:eastAsia="bg-BG"/>
        </w:rPr>
        <w:t>3. Равенство между половет</w:t>
      </w:r>
      <w:r>
        <w:rPr>
          <w:rFonts w:ascii="Times New Roman" w:hAnsi="Times New Roman"/>
          <w:sz w:val="24"/>
          <w:szCs w:val="24"/>
          <w:lang w:val="bg-BG" w:eastAsia="bg-BG"/>
        </w:rPr>
        <w:t>е.</w:t>
      </w:r>
    </w:p>
    <w:p w14:paraId="5832806E" w14:textId="77777777" w:rsidR="001952C6" w:rsidRDefault="001952C6" w:rsidP="001952C6">
      <w:pPr>
        <w:rPr>
          <w:rFonts w:ascii="Times New Roman" w:hAnsi="Times New Roman"/>
          <w:sz w:val="24"/>
          <w:szCs w:val="24"/>
          <w:lang w:val="bg-BG" w:eastAsia="bg-BG"/>
        </w:rPr>
      </w:pPr>
    </w:p>
    <w:p w14:paraId="2475D14E" w14:textId="77777777" w:rsidR="001952C6" w:rsidRPr="0093473D" w:rsidRDefault="001952C6" w:rsidP="001952C6">
      <w:pPr>
        <w:rPr>
          <w:rFonts w:ascii="Times New Roman" w:hAnsi="Times New Roman"/>
          <w:bCs/>
          <w:sz w:val="24"/>
          <w:szCs w:val="24"/>
          <w:lang w:val="bg-BG" w:eastAsia="bg-BG"/>
        </w:rPr>
      </w:pPr>
      <w:r>
        <w:rPr>
          <w:rFonts w:ascii="Times New Roman" w:hAnsi="Times New Roman"/>
          <w:bCs/>
          <w:sz w:val="24"/>
          <w:szCs w:val="24"/>
          <w:lang w:val="bg-BG" w:eastAsia="bg-BG"/>
        </w:rPr>
        <w:t xml:space="preserve">при спазване на </w:t>
      </w:r>
      <w:r w:rsidRPr="00FB270F">
        <w:rPr>
          <w:rFonts w:ascii="Times New Roman" w:hAnsi="Times New Roman"/>
          <w:bCs/>
          <w:sz w:val="24"/>
          <w:szCs w:val="24"/>
          <w:lang w:val="bg-BG" w:eastAsia="bg-BG"/>
        </w:rPr>
        <w:t>принципите на Хартата на основните права на ЕС и на Конвенцията на ООН за правата на хората с увреждания</w:t>
      </w:r>
      <w:r>
        <w:rPr>
          <w:rFonts w:ascii="Times New Roman" w:hAnsi="Times New Roman"/>
          <w:bCs/>
          <w:sz w:val="24"/>
          <w:szCs w:val="24"/>
          <w:lang w:val="bg-BG" w:eastAsia="bg-BG"/>
        </w:rPr>
        <w:t>.</w:t>
      </w:r>
    </w:p>
    <w:p w14:paraId="1EDB3FF1" w14:textId="77777777" w:rsidR="004C0D41" w:rsidRPr="0086484F" w:rsidRDefault="004C0D41" w:rsidP="004C0D41">
      <w:pPr>
        <w:rPr>
          <w:lang w:val="bg-BG" w:eastAsia="bg-BG"/>
        </w:rPr>
      </w:pPr>
    </w:p>
    <w:p w14:paraId="23577666" w14:textId="5B16AEB8" w:rsidR="00F03689" w:rsidRPr="0086484F" w:rsidRDefault="004C0D41" w:rsidP="006327B9">
      <w:pPr>
        <w:pStyle w:val="Heading2"/>
        <w:numPr>
          <w:ilvl w:val="0"/>
          <w:numId w:val="0"/>
        </w:numPr>
        <w:spacing w:before="120" w:after="120" w:line="360" w:lineRule="auto"/>
        <w:ind w:left="851"/>
        <w:rPr>
          <w:rFonts w:ascii="Times New Roman" w:hAnsi="Times New Roman"/>
          <w:bCs w:val="0"/>
          <w:i/>
          <w:color w:val="215868" w:themeColor="accent5" w:themeShade="80"/>
          <w:sz w:val="24"/>
          <w:szCs w:val="24"/>
          <w:lang w:val="bg-BG" w:eastAsia="bg-BG"/>
        </w:rPr>
      </w:pPr>
      <w:bookmarkStart w:id="155" w:name="_Toc135299505"/>
      <w:r w:rsidRPr="0086484F">
        <w:rPr>
          <w:rFonts w:ascii="Times New Roman" w:hAnsi="Times New Roman"/>
          <w:bCs w:val="0"/>
          <w:i/>
          <w:color w:val="215868" w:themeColor="accent5" w:themeShade="80"/>
          <w:sz w:val="24"/>
          <w:szCs w:val="24"/>
          <w:lang w:val="bg-BG" w:eastAsia="bg-BG"/>
        </w:rPr>
        <w:t xml:space="preserve">5.8. </w:t>
      </w:r>
      <w:r w:rsidR="00F03689" w:rsidRPr="0086484F">
        <w:rPr>
          <w:rFonts w:ascii="Times New Roman" w:hAnsi="Times New Roman"/>
          <w:bCs w:val="0"/>
          <w:i/>
          <w:color w:val="215868" w:themeColor="accent5" w:themeShade="80"/>
          <w:sz w:val="24"/>
          <w:szCs w:val="24"/>
          <w:lang w:val="bg-BG" w:eastAsia="bg-BG"/>
        </w:rPr>
        <w:t>Приложими режими на държавна помощ</w:t>
      </w:r>
      <w:bookmarkEnd w:id="155"/>
    </w:p>
    <w:p w14:paraId="0FAA6D8F" w14:textId="77777777" w:rsidR="00A854AE" w:rsidRPr="0086484F" w:rsidRDefault="00A854AE" w:rsidP="00A854AE">
      <w:pPr>
        <w:jc w:val="both"/>
        <w:rPr>
          <w:rFonts w:ascii="Times New Roman" w:hAnsi="Times New Roman"/>
          <w:b/>
          <w:bCs/>
          <w:lang w:val="bg-BG"/>
        </w:rPr>
      </w:pPr>
    </w:p>
    <w:p w14:paraId="2B6502D0" w14:textId="6B85E1CF" w:rsidR="00A854AE" w:rsidRPr="0086484F" w:rsidRDefault="00A854AE" w:rsidP="00A854AE">
      <w:pPr>
        <w:jc w:val="both"/>
        <w:rPr>
          <w:rFonts w:ascii="Times New Roman" w:hAnsi="Times New Roman"/>
          <w:b/>
          <w:bCs/>
          <w:sz w:val="24"/>
          <w:szCs w:val="24"/>
          <w:lang w:val="bg-BG"/>
        </w:rPr>
      </w:pPr>
      <w:r w:rsidRPr="0086484F">
        <w:rPr>
          <w:rFonts w:ascii="Times New Roman" w:hAnsi="Times New Roman"/>
          <w:b/>
          <w:bCs/>
          <w:sz w:val="24"/>
          <w:szCs w:val="24"/>
          <w:lang w:val="bg-BG"/>
        </w:rPr>
        <w:t xml:space="preserve">Предоставянето на </w:t>
      </w:r>
      <w:r w:rsidR="0036730A" w:rsidRPr="0086484F">
        <w:rPr>
          <w:rFonts w:ascii="Times New Roman" w:hAnsi="Times New Roman"/>
          <w:b/>
          <w:bCs/>
          <w:sz w:val="24"/>
          <w:szCs w:val="24"/>
          <w:lang w:val="bg-BG"/>
        </w:rPr>
        <w:t>БФП</w:t>
      </w:r>
      <w:r w:rsidRPr="0086484F">
        <w:rPr>
          <w:rFonts w:ascii="Times New Roman" w:hAnsi="Times New Roman"/>
          <w:b/>
          <w:bCs/>
          <w:sz w:val="24"/>
          <w:szCs w:val="24"/>
          <w:lang w:val="bg-BG"/>
        </w:rPr>
        <w:t xml:space="preserve"> за съответните дейности по процедурите по </w:t>
      </w:r>
      <w:proofErr w:type="spellStart"/>
      <w:r w:rsidRPr="0086484F">
        <w:rPr>
          <w:rFonts w:ascii="Times New Roman" w:hAnsi="Times New Roman"/>
          <w:b/>
          <w:bCs/>
          <w:sz w:val="24"/>
          <w:szCs w:val="24"/>
          <w:lang w:val="bg-BG"/>
        </w:rPr>
        <w:t>ПО</w:t>
      </w:r>
      <w:proofErr w:type="spellEnd"/>
      <w:r w:rsidRPr="0086484F">
        <w:rPr>
          <w:rFonts w:ascii="Times New Roman" w:hAnsi="Times New Roman"/>
          <w:b/>
          <w:bCs/>
          <w:sz w:val="24"/>
          <w:szCs w:val="24"/>
          <w:lang w:val="bg-BG"/>
        </w:rPr>
        <w:t xml:space="preserve">, които ще се реализират, чрез подхода ИТИ се отпуска при следните условия: </w:t>
      </w:r>
    </w:p>
    <w:p w14:paraId="5D29AF84" w14:textId="77777777" w:rsidR="00A854AE" w:rsidRPr="0086484F" w:rsidRDefault="00A854AE" w:rsidP="00A854AE">
      <w:pPr>
        <w:jc w:val="both"/>
        <w:rPr>
          <w:rFonts w:ascii="Times New Roman" w:hAnsi="Times New Roman"/>
          <w:sz w:val="24"/>
          <w:szCs w:val="24"/>
          <w:lang w:val="bg-BG"/>
        </w:rPr>
      </w:pPr>
      <w:r w:rsidRPr="0086484F">
        <w:rPr>
          <w:rFonts w:ascii="Times New Roman" w:hAnsi="Times New Roman"/>
          <w:sz w:val="24"/>
          <w:szCs w:val="24"/>
          <w:lang w:val="bg-BG"/>
        </w:rPr>
        <w:t>1.</w:t>
      </w:r>
      <w:r w:rsidRPr="0086484F">
        <w:rPr>
          <w:rFonts w:ascii="Times New Roman" w:hAnsi="Times New Roman"/>
          <w:b/>
          <w:bCs/>
          <w:sz w:val="24"/>
          <w:szCs w:val="24"/>
          <w:lang w:val="bg-BG"/>
        </w:rPr>
        <w:t>Режим „</w:t>
      </w:r>
      <w:proofErr w:type="spellStart"/>
      <w:r w:rsidRPr="0086484F">
        <w:rPr>
          <w:rFonts w:ascii="Times New Roman" w:hAnsi="Times New Roman"/>
          <w:b/>
          <w:bCs/>
          <w:sz w:val="24"/>
          <w:szCs w:val="24"/>
          <w:lang w:val="bg-BG"/>
        </w:rPr>
        <w:t>непомощ</w:t>
      </w:r>
      <w:proofErr w:type="spellEnd"/>
      <w:r w:rsidRPr="0086484F">
        <w:rPr>
          <w:rFonts w:ascii="Times New Roman" w:hAnsi="Times New Roman"/>
          <w:b/>
          <w:bCs/>
          <w:sz w:val="24"/>
          <w:szCs w:val="24"/>
          <w:lang w:val="bg-BG"/>
        </w:rPr>
        <w:t>“</w:t>
      </w:r>
      <w:r w:rsidRPr="0086484F">
        <w:rPr>
          <w:rFonts w:ascii="Times New Roman" w:hAnsi="Times New Roman"/>
          <w:sz w:val="24"/>
          <w:szCs w:val="24"/>
          <w:lang w:val="bg-BG"/>
        </w:rPr>
        <w:t xml:space="preserve"> съгласно Известие на Комисията относно понятието за държавна помощ, посочено в член 107, параграф 1 от Договора за функционирането на Европейския съюз (2016/C 262/01). </w:t>
      </w:r>
    </w:p>
    <w:p w14:paraId="233F3F82" w14:textId="5FDB9FFA" w:rsidR="00A854AE" w:rsidRPr="0086484F" w:rsidRDefault="00A854AE" w:rsidP="00A854AE">
      <w:pPr>
        <w:jc w:val="both"/>
        <w:rPr>
          <w:rFonts w:ascii="Times New Roman" w:hAnsi="Times New Roman"/>
          <w:sz w:val="24"/>
          <w:szCs w:val="24"/>
          <w:lang w:val="bg-BG"/>
        </w:rPr>
      </w:pPr>
      <w:r w:rsidRPr="0086484F">
        <w:rPr>
          <w:rFonts w:ascii="Times New Roman" w:hAnsi="Times New Roman"/>
          <w:sz w:val="24"/>
          <w:szCs w:val="24"/>
          <w:lang w:val="bg-BG"/>
        </w:rPr>
        <w:t>Режим „</w:t>
      </w:r>
      <w:proofErr w:type="spellStart"/>
      <w:r w:rsidRPr="0086484F">
        <w:rPr>
          <w:rFonts w:ascii="Times New Roman" w:hAnsi="Times New Roman"/>
          <w:sz w:val="24"/>
          <w:szCs w:val="24"/>
          <w:lang w:val="bg-BG"/>
        </w:rPr>
        <w:t>непомощ</w:t>
      </w:r>
      <w:proofErr w:type="spellEnd"/>
      <w:r w:rsidRPr="0086484F">
        <w:rPr>
          <w:rFonts w:ascii="Times New Roman" w:hAnsi="Times New Roman"/>
          <w:sz w:val="24"/>
          <w:szCs w:val="24"/>
          <w:lang w:val="bg-BG"/>
        </w:rPr>
        <w:t xml:space="preserve">“ Съгласно т. 28 - 29 от Известието, чл. 107, §1 от ДФЕС се прилага, когато публично правни субекти действат „в качеството си на публични органи“, каквито са държавните и общински училища. Съгласно чл. 25 от ЗПУО училището е институция в системата на образованието, в която се обучават, възпитават и социализират ученици и се осигуряват условия за завършване на клас и етап и/или за придобиване на степен на образование. Дейностите могат да се считат за нестопански, когато за изпълнението им в нормативен акт същите са посочени като такива, които следва да бъдат изпълнявани от структури на Министерството на образованието и науката, </w:t>
      </w:r>
      <w:proofErr w:type="spellStart"/>
      <w:r w:rsidRPr="0086484F">
        <w:rPr>
          <w:rFonts w:ascii="Times New Roman" w:hAnsi="Times New Roman"/>
          <w:sz w:val="24"/>
          <w:szCs w:val="24"/>
          <w:lang w:val="bg-BG"/>
        </w:rPr>
        <w:t>т.к</w:t>
      </w:r>
      <w:proofErr w:type="spellEnd"/>
      <w:r w:rsidRPr="0086484F">
        <w:rPr>
          <w:rFonts w:ascii="Times New Roman" w:hAnsi="Times New Roman"/>
          <w:sz w:val="24"/>
          <w:szCs w:val="24"/>
          <w:lang w:val="bg-BG"/>
        </w:rPr>
        <w:t xml:space="preserve">. са „дейности, които са обект на държавна политика“ съгласно §1,т. 5 от Допълнителните разпоредби на ЗПУО и в съответствие с т. 28 - 30 от Известието. В тази връзка, за държавните и общински </w:t>
      </w:r>
      <w:r w:rsidRPr="0086484F">
        <w:rPr>
          <w:rFonts w:ascii="Times New Roman" w:hAnsi="Times New Roman"/>
          <w:b/>
          <w:bCs/>
          <w:sz w:val="24"/>
          <w:szCs w:val="24"/>
          <w:lang w:val="bg-BG"/>
        </w:rPr>
        <w:t>училища –</w:t>
      </w:r>
      <w:r w:rsidRPr="0086484F">
        <w:rPr>
          <w:rFonts w:ascii="Times New Roman" w:hAnsi="Times New Roman"/>
          <w:sz w:val="24"/>
          <w:szCs w:val="24"/>
          <w:lang w:val="bg-BG"/>
        </w:rPr>
        <w:t xml:space="preserve"> кандидати и партньори, както и за </w:t>
      </w:r>
      <w:r w:rsidRPr="0086484F">
        <w:rPr>
          <w:rFonts w:ascii="Times New Roman" w:hAnsi="Times New Roman"/>
          <w:b/>
          <w:bCs/>
          <w:sz w:val="24"/>
          <w:szCs w:val="24"/>
          <w:lang w:val="bg-BG"/>
        </w:rPr>
        <w:t>Центровете за подкрепа и личностно развитие (ЦПЛР)</w:t>
      </w:r>
      <w:r w:rsidRPr="0086484F">
        <w:rPr>
          <w:rFonts w:ascii="Times New Roman" w:hAnsi="Times New Roman"/>
          <w:sz w:val="24"/>
          <w:szCs w:val="24"/>
          <w:lang w:val="bg-BG"/>
        </w:rPr>
        <w:t xml:space="preserve">-партньори се прилага </w:t>
      </w:r>
      <w:r w:rsidRPr="0086484F">
        <w:rPr>
          <w:rFonts w:ascii="Times New Roman" w:hAnsi="Times New Roman"/>
          <w:b/>
          <w:bCs/>
          <w:sz w:val="24"/>
          <w:szCs w:val="24"/>
          <w:lang w:val="bg-BG"/>
        </w:rPr>
        <w:t>режим „</w:t>
      </w:r>
      <w:proofErr w:type="spellStart"/>
      <w:r w:rsidRPr="0086484F">
        <w:rPr>
          <w:rFonts w:ascii="Times New Roman" w:hAnsi="Times New Roman"/>
          <w:b/>
          <w:bCs/>
          <w:sz w:val="24"/>
          <w:szCs w:val="24"/>
          <w:lang w:val="bg-BG"/>
        </w:rPr>
        <w:t>непомощ</w:t>
      </w:r>
      <w:proofErr w:type="spellEnd"/>
      <w:r w:rsidRPr="0086484F">
        <w:rPr>
          <w:rFonts w:ascii="Times New Roman" w:hAnsi="Times New Roman"/>
          <w:b/>
          <w:bCs/>
          <w:sz w:val="24"/>
          <w:szCs w:val="24"/>
          <w:lang w:val="bg-BG"/>
        </w:rPr>
        <w:t>“</w:t>
      </w:r>
      <w:r w:rsidRPr="0086484F">
        <w:rPr>
          <w:rFonts w:ascii="Times New Roman" w:hAnsi="Times New Roman"/>
          <w:sz w:val="24"/>
          <w:szCs w:val="24"/>
          <w:lang w:val="bg-BG"/>
        </w:rPr>
        <w:t xml:space="preserve"> за всички дейности по операциите по </w:t>
      </w:r>
      <w:proofErr w:type="spellStart"/>
      <w:r w:rsidRPr="0086484F">
        <w:rPr>
          <w:rFonts w:ascii="Times New Roman" w:hAnsi="Times New Roman"/>
          <w:sz w:val="24"/>
          <w:szCs w:val="24"/>
          <w:lang w:val="bg-BG"/>
        </w:rPr>
        <w:t>ПО</w:t>
      </w:r>
      <w:proofErr w:type="spellEnd"/>
      <w:r w:rsidRPr="0086484F">
        <w:rPr>
          <w:rFonts w:ascii="Times New Roman" w:hAnsi="Times New Roman"/>
          <w:sz w:val="24"/>
          <w:szCs w:val="24"/>
          <w:lang w:val="bg-BG"/>
        </w:rPr>
        <w:t>, които ще се изпълняват чрез подхода ИТИ.</w:t>
      </w:r>
    </w:p>
    <w:p w14:paraId="4C742EED" w14:textId="7FAF6E94" w:rsidR="00A854AE" w:rsidRPr="0086484F" w:rsidRDefault="00A854AE" w:rsidP="00A854AE">
      <w:pPr>
        <w:jc w:val="both"/>
        <w:rPr>
          <w:rFonts w:ascii="Times New Roman" w:hAnsi="Times New Roman"/>
          <w:sz w:val="24"/>
          <w:szCs w:val="24"/>
          <w:lang w:val="bg-BG"/>
        </w:rPr>
      </w:pPr>
      <w:r w:rsidRPr="0086484F">
        <w:rPr>
          <w:rFonts w:ascii="Times New Roman" w:hAnsi="Times New Roman"/>
          <w:b/>
          <w:bCs/>
          <w:sz w:val="24"/>
          <w:szCs w:val="24"/>
          <w:lang w:val="bg-BG"/>
        </w:rPr>
        <w:t>Агенцията по заетостта, Държавна агенция за бежанците, Агенция за социално подпомагане</w:t>
      </w:r>
      <w:r w:rsidRPr="0086484F">
        <w:rPr>
          <w:rFonts w:ascii="Times New Roman" w:hAnsi="Times New Roman"/>
          <w:sz w:val="24"/>
          <w:szCs w:val="24"/>
          <w:lang w:val="bg-BG"/>
        </w:rPr>
        <w:t xml:space="preserve"> не попадат в обхвата на приложимите правила в европейското и национално законодателство в областта на държавните и минимални помощи. Посочените агенции са публични субекти – изпълнителна агенция, второстепенен разпоредител с бюджет за изпълнение на държавната политика в определена област. В тази връзка подпомагат съответния първостепенен разпоредител с бюджетни средства при упражняване на публичната власт. Същите са орган на изпълнителната власт, изпълняват функции преди всичко от неикономически характер и извън обхвата на правилата за държавни и минимални помощи. В процедурите по </w:t>
      </w:r>
      <w:proofErr w:type="spellStart"/>
      <w:r w:rsidRPr="0086484F">
        <w:rPr>
          <w:rFonts w:ascii="Times New Roman" w:hAnsi="Times New Roman"/>
          <w:sz w:val="24"/>
          <w:szCs w:val="24"/>
          <w:lang w:val="bg-BG"/>
        </w:rPr>
        <w:t>ПО</w:t>
      </w:r>
      <w:proofErr w:type="spellEnd"/>
      <w:r w:rsidRPr="0086484F">
        <w:rPr>
          <w:rFonts w:ascii="Times New Roman" w:hAnsi="Times New Roman"/>
          <w:sz w:val="24"/>
          <w:szCs w:val="24"/>
          <w:lang w:val="bg-BG"/>
        </w:rPr>
        <w:t>, които ще се реализират чрез подхода ИТИ не е предвидено посочените институции да разходват средства, същите участват като асоциирани партньори.</w:t>
      </w:r>
    </w:p>
    <w:p w14:paraId="4699A88F" w14:textId="083210A4" w:rsidR="00A854AE" w:rsidRPr="0086484F" w:rsidRDefault="00A854AE" w:rsidP="00A854AE">
      <w:pPr>
        <w:jc w:val="both"/>
        <w:rPr>
          <w:rFonts w:ascii="Times New Roman" w:hAnsi="Times New Roman"/>
          <w:sz w:val="24"/>
          <w:szCs w:val="24"/>
          <w:lang w:val="bg-BG"/>
        </w:rPr>
      </w:pPr>
      <w:r w:rsidRPr="0086484F">
        <w:rPr>
          <w:rFonts w:ascii="Times New Roman" w:hAnsi="Times New Roman"/>
          <w:b/>
          <w:bCs/>
          <w:sz w:val="24"/>
          <w:szCs w:val="24"/>
          <w:lang w:val="bg-BG"/>
        </w:rPr>
        <w:t xml:space="preserve">Общините </w:t>
      </w:r>
      <w:r w:rsidRPr="0086484F">
        <w:rPr>
          <w:rFonts w:ascii="Times New Roman" w:hAnsi="Times New Roman"/>
          <w:sz w:val="24"/>
          <w:szCs w:val="24"/>
          <w:lang w:val="bg-BG"/>
        </w:rPr>
        <w:t>представляват публични субекти – структури на местната власт и основната административно-териториална единица, в която се осъществява местното самоуправление. Общините са създадени като териториални органи на изпълнителната власт за изпълнение на държавната политиката в интерес на териториалната общност от местно значение. Във връзка с разпоредбите на Известието на Европейската комисия (ЕК) относно понятието за държавна помощ, посочено в чл.107, параграф 1 от Договора за</w:t>
      </w:r>
      <w:r w:rsidRPr="0086484F">
        <w:rPr>
          <w:sz w:val="24"/>
          <w:szCs w:val="24"/>
          <w:lang w:val="bg-BG"/>
        </w:rPr>
        <w:t xml:space="preserve"> </w:t>
      </w:r>
      <w:r w:rsidRPr="0086484F">
        <w:rPr>
          <w:rFonts w:ascii="Times New Roman" w:hAnsi="Times New Roman"/>
          <w:sz w:val="24"/>
          <w:szCs w:val="24"/>
          <w:lang w:val="bg-BG"/>
        </w:rPr>
        <w:t xml:space="preserve">функционирането на Европейския съюз и разясненията на ЕК по прилагане на т.17 и 18 от раздел "Упражняване на публичните правомощия", икономическата дейност и упражняването на публична власт са "неделими по своя характер", т.е. когато икономическата дейност е необходима за упражняването на публичната власт, дейностите като цяло </w:t>
      </w:r>
      <w:r w:rsidRPr="0086484F">
        <w:rPr>
          <w:rFonts w:ascii="Times New Roman" w:hAnsi="Times New Roman"/>
          <w:sz w:val="24"/>
          <w:szCs w:val="24"/>
          <w:lang w:val="bg-BG"/>
        </w:rPr>
        <w:lastRenderedPageBreak/>
        <w:t xml:space="preserve">не се считат за икономически характер. Същото важи и за случаите, в които икономическата дейност не е абсолютно необходима за упражняването на публична власт, а я улеснява или я подкрепя (дело C-113/07 P </w:t>
      </w:r>
      <w:proofErr w:type="spellStart"/>
      <w:r w:rsidRPr="0086484F">
        <w:rPr>
          <w:rFonts w:ascii="Times New Roman" w:hAnsi="Times New Roman"/>
          <w:sz w:val="24"/>
          <w:szCs w:val="24"/>
          <w:lang w:val="bg-BG"/>
        </w:rPr>
        <w:t>Selex</w:t>
      </w:r>
      <w:proofErr w:type="spellEnd"/>
      <w:r w:rsidRPr="0086484F">
        <w:rPr>
          <w:rFonts w:ascii="Times New Roman" w:hAnsi="Times New Roman"/>
          <w:sz w:val="24"/>
          <w:szCs w:val="24"/>
          <w:lang w:val="bg-BG"/>
        </w:rPr>
        <w:t xml:space="preserve"> </w:t>
      </w:r>
      <w:proofErr w:type="spellStart"/>
      <w:r w:rsidRPr="0086484F">
        <w:rPr>
          <w:rFonts w:ascii="Times New Roman" w:hAnsi="Times New Roman"/>
          <w:sz w:val="24"/>
          <w:szCs w:val="24"/>
          <w:lang w:val="bg-BG"/>
        </w:rPr>
        <w:t>System</w:t>
      </w:r>
      <w:proofErr w:type="spellEnd"/>
      <w:r w:rsidRPr="0086484F">
        <w:rPr>
          <w:rFonts w:ascii="Times New Roman" w:hAnsi="Times New Roman"/>
          <w:sz w:val="24"/>
          <w:szCs w:val="24"/>
          <w:lang w:val="bg-BG"/>
        </w:rPr>
        <w:t xml:space="preserve"> </w:t>
      </w:r>
      <w:proofErr w:type="spellStart"/>
      <w:r w:rsidRPr="0086484F">
        <w:rPr>
          <w:rFonts w:ascii="Times New Roman" w:hAnsi="Times New Roman"/>
          <w:sz w:val="24"/>
          <w:szCs w:val="24"/>
          <w:lang w:val="bg-BG"/>
        </w:rPr>
        <w:t>Integrati</w:t>
      </w:r>
      <w:proofErr w:type="spellEnd"/>
      <w:r w:rsidRPr="0086484F">
        <w:rPr>
          <w:rFonts w:ascii="Times New Roman" w:hAnsi="Times New Roman"/>
          <w:sz w:val="24"/>
          <w:szCs w:val="24"/>
          <w:lang w:val="bg-BG"/>
        </w:rPr>
        <w:t xml:space="preserve"> срещу Комисията).</w:t>
      </w:r>
      <w:r w:rsidR="00EF0B38">
        <w:rPr>
          <w:rFonts w:ascii="Times New Roman" w:hAnsi="Times New Roman"/>
          <w:sz w:val="24"/>
          <w:szCs w:val="24"/>
          <w:lang w:val="bg-BG"/>
        </w:rPr>
        <w:t xml:space="preserve"> </w:t>
      </w:r>
      <w:r w:rsidRPr="0086484F">
        <w:rPr>
          <w:rFonts w:ascii="Times New Roman" w:hAnsi="Times New Roman"/>
          <w:sz w:val="24"/>
          <w:szCs w:val="24"/>
          <w:lang w:val="bg-BG"/>
        </w:rPr>
        <w:t xml:space="preserve">Предвид гореизложеното, </w:t>
      </w:r>
      <w:r w:rsidRPr="0086484F">
        <w:rPr>
          <w:rFonts w:ascii="Times New Roman" w:hAnsi="Times New Roman"/>
          <w:b/>
          <w:bCs/>
          <w:sz w:val="24"/>
          <w:szCs w:val="24"/>
          <w:lang w:val="bg-BG"/>
        </w:rPr>
        <w:t>общините са орган на местната власт</w:t>
      </w:r>
      <w:r w:rsidRPr="0086484F">
        <w:rPr>
          <w:rFonts w:ascii="Times New Roman" w:hAnsi="Times New Roman"/>
          <w:sz w:val="24"/>
          <w:szCs w:val="24"/>
          <w:lang w:val="bg-BG"/>
        </w:rPr>
        <w:t xml:space="preserve">, които получават подкрепа по </w:t>
      </w:r>
      <w:proofErr w:type="spellStart"/>
      <w:r w:rsidRPr="0086484F">
        <w:rPr>
          <w:rFonts w:ascii="Times New Roman" w:hAnsi="Times New Roman"/>
          <w:sz w:val="24"/>
          <w:szCs w:val="24"/>
          <w:lang w:val="bg-BG"/>
        </w:rPr>
        <w:t>ПО</w:t>
      </w:r>
      <w:proofErr w:type="spellEnd"/>
      <w:r w:rsidRPr="0086484F">
        <w:rPr>
          <w:rFonts w:ascii="Times New Roman" w:hAnsi="Times New Roman"/>
          <w:sz w:val="24"/>
          <w:szCs w:val="24"/>
          <w:lang w:val="bg-BG"/>
        </w:rPr>
        <w:t xml:space="preserve"> за дейност/и във връзка с публичните функции на общините и правомощията им да упражняват публична власт, съответно същите се предоставят в режим „</w:t>
      </w:r>
      <w:proofErr w:type="spellStart"/>
      <w:r w:rsidRPr="0086484F">
        <w:rPr>
          <w:rFonts w:ascii="Times New Roman" w:hAnsi="Times New Roman"/>
          <w:sz w:val="24"/>
          <w:szCs w:val="24"/>
          <w:lang w:val="bg-BG"/>
        </w:rPr>
        <w:t>непомощ</w:t>
      </w:r>
      <w:proofErr w:type="spellEnd"/>
      <w:r w:rsidRPr="0086484F">
        <w:rPr>
          <w:rFonts w:ascii="Times New Roman" w:hAnsi="Times New Roman"/>
          <w:sz w:val="24"/>
          <w:szCs w:val="24"/>
          <w:lang w:val="bg-BG"/>
        </w:rPr>
        <w:t xml:space="preserve">“. </w:t>
      </w:r>
    </w:p>
    <w:p w14:paraId="0FE46333" w14:textId="0A34B78A" w:rsidR="00A854AE" w:rsidRPr="0086484F" w:rsidRDefault="00A854AE" w:rsidP="00A854AE">
      <w:pPr>
        <w:jc w:val="both"/>
        <w:rPr>
          <w:rFonts w:ascii="Times New Roman" w:hAnsi="Times New Roman"/>
          <w:sz w:val="24"/>
          <w:szCs w:val="24"/>
          <w:lang w:val="bg-BG"/>
        </w:rPr>
      </w:pPr>
      <w:r w:rsidRPr="0086484F">
        <w:rPr>
          <w:rFonts w:ascii="Times New Roman" w:hAnsi="Times New Roman"/>
          <w:b/>
          <w:bCs/>
          <w:sz w:val="24"/>
          <w:szCs w:val="24"/>
          <w:lang w:val="bg-BG"/>
        </w:rPr>
        <w:t>Национално представените организации на работниците и служителите и на работодателите в България</w:t>
      </w:r>
      <w:r w:rsidRPr="0086484F">
        <w:rPr>
          <w:rFonts w:ascii="Times New Roman" w:hAnsi="Times New Roman"/>
          <w:sz w:val="24"/>
          <w:szCs w:val="24"/>
          <w:lang w:val="bg-BG"/>
        </w:rPr>
        <w:t xml:space="preserve">, участват в партньорство с включена в процедурата образователна институция, за изпълнението на дейности в качеството на асоциирани партньори, като не разходват средства от </w:t>
      </w:r>
      <w:r w:rsidR="0036730A" w:rsidRPr="0086484F">
        <w:rPr>
          <w:rFonts w:ascii="Times New Roman" w:hAnsi="Times New Roman"/>
          <w:sz w:val="24"/>
          <w:szCs w:val="24"/>
          <w:lang w:val="bg-BG"/>
        </w:rPr>
        <w:t>БФП</w:t>
      </w:r>
      <w:r w:rsidRPr="0086484F">
        <w:rPr>
          <w:rFonts w:ascii="Times New Roman" w:hAnsi="Times New Roman"/>
          <w:sz w:val="24"/>
          <w:szCs w:val="24"/>
          <w:lang w:val="bg-BG"/>
        </w:rPr>
        <w:t>.</w:t>
      </w:r>
    </w:p>
    <w:p w14:paraId="47BE488F" w14:textId="77777777" w:rsidR="00A854AE" w:rsidRPr="0086484F" w:rsidRDefault="00A854AE" w:rsidP="00A854AE">
      <w:pPr>
        <w:jc w:val="both"/>
        <w:rPr>
          <w:rFonts w:ascii="Times New Roman" w:hAnsi="Times New Roman"/>
          <w:sz w:val="24"/>
          <w:szCs w:val="24"/>
          <w:lang w:val="bg-BG"/>
        </w:rPr>
      </w:pPr>
      <w:r w:rsidRPr="0086484F">
        <w:rPr>
          <w:rFonts w:ascii="Times New Roman" w:hAnsi="Times New Roman"/>
          <w:b/>
          <w:bCs/>
          <w:sz w:val="24"/>
          <w:szCs w:val="24"/>
          <w:lang w:val="bg-BG"/>
        </w:rPr>
        <w:t>Организациите/работодателите</w:t>
      </w:r>
      <w:r w:rsidRPr="0086484F">
        <w:rPr>
          <w:rFonts w:ascii="Times New Roman" w:hAnsi="Times New Roman"/>
          <w:sz w:val="24"/>
          <w:szCs w:val="24"/>
          <w:lang w:val="bg-BG"/>
        </w:rPr>
        <w:t xml:space="preserve">, в които ще се провежда </w:t>
      </w:r>
      <w:proofErr w:type="spellStart"/>
      <w:r w:rsidRPr="0086484F">
        <w:rPr>
          <w:rFonts w:ascii="Times New Roman" w:hAnsi="Times New Roman"/>
          <w:sz w:val="24"/>
          <w:szCs w:val="24"/>
          <w:lang w:val="bg-BG"/>
        </w:rPr>
        <w:t>дуална</w:t>
      </w:r>
      <w:proofErr w:type="spellEnd"/>
      <w:r w:rsidRPr="0086484F">
        <w:rPr>
          <w:rFonts w:ascii="Times New Roman" w:hAnsi="Times New Roman"/>
          <w:sz w:val="24"/>
          <w:szCs w:val="24"/>
          <w:lang w:val="bg-BG"/>
        </w:rPr>
        <w:t xml:space="preserve"> форма на обучение имат изцяло обучителна функция, насочена към осигуряване на допълнителна практическа подготовка на учениците в реална работна среда, която не е свързана с икономическа дейност, дори организацията да може да се определи като „предприятие” по основната си дейност. Определеният от работодателя наставник ръководи провеждането на практическото обучение на ученици в реална работна среда и в тази връзка той представлява част от образователния процес, като предоставяното възнаграждение </w:t>
      </w:r>
      <w:r w:rsidRPr="0086484F">
        <w:rPr>
          <w:rFonts w:ascii="Times New Roman" w:hAnsi="Times New Roman"/>
          <w:b/>
          <w:bCs/>
          <w:sz w:val="24"/>
          <w:szCs w:val="24"/>
          <w:lang w:val="bg-BG"/>
        </w:rPr>
        <w:t>не се счита за минимална помощ</w:t>
      </w:r>
      <w:r w:rsidRPr="0086484F">
        <w:rPr>
          <w:rFonts w:ascii="Times New Roman" w:hAnsi="Times New Roman"/>
          <w:sz w:val="24"/>
          <w:szCs w:val="24"/>
          <w:lang w:val="bg-BG"/>
        </w:rPr>
        <w:t xml:space="preserve">. </w:t>
      </w:r>
    </w:p>
    <w:p w14:paraId="69F27628" w14:textId="77777777" w:rsidR="00A854AE" w:rsidRPr="0086484F" w:rsidRDefault="00A854AE" w:rsidP="00A854AE">
      <w:pPr>
        <w:jc w:val="both"/>
        <w:rPr>
          <w:rFonts w:ascii="Times New Roman" w:hAnsi="Times New Roman"/>
          <w:sz w:val="24"/>
          <w:szCs w:val="24"/>
          <w:lang w:val="bg-BG"/>
        </w:rPr>
      </w:pPr>
      <w:r w:rsidRPr="0086484F">
        <w:rPr>
          <w:rFonts w:ascii="Times New Roman" w:hAnsi="Times New Roman"/>
          <w:sz w:val="24"/>
          <w:szCs w:val="24"/>
          <w:lang w:val="bg-BG"/>
        </w:rPr>
        <w:t>В случай, че изпълнението на дейности/част от дейности е предвидено да се възложи на външни изпълнители по реда на действащото законодателство в областта на обществените поръчки, въз основа на открити, прозрачни, в достатъчна степен публични, недискриминационни и безусловни процедури по смисъла на чл. 89-96 от Известие на Комисията относно понятието за държавна помощ, посочено в член 107, параграф 1 от Договора за функционирането на Европейския съюз (2016/C 262/01), същите се изпълняват в режим „</w:t>
      </w:r>
      <w:proofErr w:type="spellStart"/>
      <w:r w:rsidRPr="0086484F">
        <w:rPr>
          <w:rFonts w:ascii="Times New Roman" w:hAnsi="Times New Roman"/>
          <w:sz w:val="24"/>
          <w:szCs w:val="24"/>
          <w:lang w:val="bg-BG"/>
        </w:rPr>
        <w:t>непомощ</w:t>
      </w:r>
      <w:proofErr w:type="spellEnd"/>
      <w:r w:rsidRPr="0086484F">
        <w:rPr>
          <w:rFonts w:ascii="Times New Roman" w:hAnsi="Times New Roman"/>
          <w:sz w:val="24"/>
          <w:szCs w:val="24"/>
          <w:lang w:val="bg-BG"/>
        </w:rPr>
        <w:t>“.</w:t>
      </w:r>
    </w:p>
    <w:p w14:paraId="15ABBF11" w14:textId="03B51436" w:rsidR="00A854AE" w:rsidRPr="0086484F" w:rsidRDefault="00A854AE" w:rsidP="00A854AE">
      <w:pPr>
        <w:jc w:val="both"/>
        <w:rPr>
          <w:rFonts w:ascii="Times New Roman" w:hAnsi="Times New Roman"/>
          <w:sz w:val="24"/>
          <w:szCs w:val="24"/>
          <w:lang w:val="bg-BG"/>
        </w:rPr>
      </w:pPr>
      <w:r w:rsidRPr="0086484F">
        <w:rPr>
          <w:rFonts w:ascii="Times New Roman" w:hAnsi="Times New Roman"/>
          <w:sz w:val="24"/>
          <w:szCs w:val="24"/>
          <w:lang w:val="bg-BG"/>
        </w:rPr>
        <w:t xml:space="preserve">2. </w:t>
      </w:r>
      <w:r w:rsidRPr="0086484F">
        <w:rPr>
          <w:rFonts w:ascii="Times New Roman" w:hAnsi="Times New Roman"/>
          <w:b/>
          <w:bCs/>
          <w:sz w:val="24"/>
          <w:szCs w:val="24"/>
          <w:lang w:val="bg-BG"/>
        </w:rPr>
        <w:t>Режим на минимална помощ</w:t>
      </w:r>
      <w:r w:rsidRPr="0086484F">
        <w:rPr>
          <w:rFonts w:ascii="Times New Roman" w:hAnsi="Times New Roman"/>
          <w:sz w:val="24"/>
          <w:szCs w:val="24"/>
          <w:lang w:val="bg-BG"/>
        </w:rPr>
        <w:t xml:space="preserve"> (</w:t>
      </w:r>
      <w:proofErr w:type="spellStart"/>
      <w:r w:rsidRPr="0086484F">
        <w:rPr>
          <w:rFonts w:ascii="Times New Roman" w:hAnsi="Times New Roman"/>
          <w:sz w:val="24"/>
          <w:szCs w:val="24"/>
          <w:lang w:val="bg-BG"/>
        </w:rPr>
        <w:t>de</w:t>
      </w:r>
      <w:proofErr w:type="spellEnd"/>
      <w:r w:rsidRPr="0086484F">
        <w:rPr>
          <w:rFonts w:ascii="Times New Roman" w:hAnsi="Times New Roman"/>
          <w:sz w:val="24"/>
          <w:szCs w:val="24"/>
          <w:lang w:val="bg-BG"/>
        </w:rPr>
        <w:t xml:space="preserve"> </w:t>
      </w:r>
      <w:proofErr w:type="spellStart"/>
      <w:r w:rsidRPr="0086484F">
        <w:rPr>
          <w:rFonts w:ascii="Times New Roman" w:hAnsi="Times New Roman"/>
          <w:sz w:val="24"/>
          <w:szCs w:val="24"/>
          <w:lang w:val="bg-BG"/>
        </w:rPr>
        <w:t>minimis</w:t>
      </w:r>
      <w:proofErr w:type="spellEnd"/>
      <w:r w:rsidRPr="0086484F">
        <w:rPr>
          <w:rFonts w:ascii="Times New Roman" w:hAnsi="Times New Roman"/>
          <w:sz w:val="24"/>
          <w:szCs w:val="24"/>
          <w:lang w:val="bg-BG"/>
        </w:rPr>
        <w:t xml:space="preserve">) съгласно Регламент на Комисията относно прилагането на членове 107 и 108 от Договора за функционирането на Европейския съюз към помощта </w:t>
      </w:r>
      <w:proofErr w:type="spellStart"/>
      <w:r w:rsidRPr="0086484F">
        <w:rPr>
          <w:rFonts w:ascii="Times New Roman" w:hAnsi="Times New Roman"/>
          <w:sz w:val="24"/>
          <w:szCs w:val="24"/>
          <w:lang w:val="bg-BG"/>
        </w:rPr>
        <w:t>de</w:t>
      </w:r>
      <w:proofErr w:type="spellEnd"/>
      <w:r w:rsidRPr="0086484F">
        <w:rPr>
          <w:rFonts w:ascii="Times New Roman" w:hAnsi="Times New Roman"/>
          <w:sz w:val="24"/>
          <w:szCs w:val="24"/>
          <w:lang w:val="bg-BG"/>
        </w:rPr>
        <w:t xml:space="preserve"> </w:t>
      </w:r>
      <w:proofErr w:type="spellStart"/>
      <w:r w:rsidRPr="0086484F">
        <w:rPr>
          <w:rFonts w:ascii="Times New Roman" w:hAnsi="Times New Roman"/>
          <w:sz w:val="24"/>
          <w:szCs w:val="24"/>
          <w:lang w:val="bg-BG"/>
        </w:rPr>
        <w:t>minimis</w:t>
      </w:r>
      <w:proofErr w:type="spellEnd"/>
      <w:r w:rsidRPr="0086484F">
        <w:rPr>
          <w:rFonts w:ascii="Times New Roman" w:hAnsi="Times New Roman"/>
          <w:sz w:val="24"/>
          <w:szCs w:val="24"/>
          <w:lang w:val="bg-BG"/>
        </w:rPr>
        <w:t xml:space="preserve">. </w:t>
      </w:r>
    </w:p>
    <w:p w14:paraId="78CD9D2E" w14:textId="77777777" w:rsidR="00A854AE" w:rsidRPr="0086484F" w:rsidRDefault="00A854AE" w:rsidP="00A854AE">
      <w:pPr>
        <w:pStyle w:val="Default"/>
        <w:jc w:val="both"/>
      </w:pPr>
      <w:r w:rsidRPr="0086484F">
        <w:rPr>
          <w:b/>
          <w:bCs/>
        </w:rPr>
        <w:t>Режим на минимална помощ (</w:t>
      </w:r>
      <w:proofErr w:type="spellStart"/>
      <w:r w:rsidRPr="0086484F">
        <w:rPr>
          <w:b/>
          <w:bCs/>
        </w:rPr>
        <w:t>de</w:t>
      </w:r>
      <w:proofErr w:type="spellEnd"/>
      <w:r w:rsidRPr="0086484F">
        <w:rPr>
          <w:b/>
          <w:bCs/>
        </w:rPr>
        <w:t xml:space="preserve"> </w:t>
      </w:r>
      <w:proofErr w:type="spellStart"/>
      <w:r w:rsidRPr="0086484F">
        <w:rPr>
          <w:b/>
          <w:bCs/>
        </w:rPr>
        <w:t>minimis</w:t>
      </w:r>
      <w:proofErr w:type="spellEnd"/>
      <w:r w:rsidRPr="0086484F">
        <w:rPr>
          <w:b/>
          <w:bCs/>
        </w:rPr>
        <w:t xml:space="preserve">) се прилага по отношение на Кандидатите /партньорите – ЮЛНЦ </w:t>
      </w:r>
      <w:r w:rsidRPr="0086484F">
        <w:t xml:space="preserve">съгласно т. 7-12 от Известие на Комисията относно понятието за държавна помощ, посочено в член 107, параграф 1 от Договора за функционирането на Европейския съюз (2016/C 262/01), които </w:t>
      </w:r>
      <w:r w:rsidRPr="0086484F">
        <w:rPr>
          <w:b/>
          <w:bCs/>
        </w:rPr>
        <w:t>се считат за предприятия, независимо от правния им статут</w:t>
      </w:r>
      <w:r w:rsidRPr="0086484F">
        <w:t xml:space="preserve">. За ЮЛНЦ – кандидати и партньори се прилага режим на минимална помощ и за допустимите за тях дейности, включително непреките дейности. ЮЛНЦ осъществяват стопанска дейност по процедурите по </w:t>
      </w:r>
      <w:proofErr w:type="spellStart"/>
      <w:r w:rsidRPr="0086484F">
        <w:t>ПО</w:t>
      </w:r>
      <w:proofErr w:type="spellEnd"/>
      <w:r w:rsidRPr="0086484F">
        <w:t xml:space="preserve"> и следва да имат разграничение по отношение на приходите, разходите, активите и пасивите, свързани с тях чрез система за водене на аналитична счетоводна отчетност, която отделя икономическата от неикономическата им дейност. </w:t>
      </w:r>
      <w:bookmarkStart w:id="156" w:name="_Hlk126595416"/>
      <w:r w:rsidRPr="0086484F">
        <w:t xml:space="preserve">В случай, че ЮЛНЦ </w:t>
      </w:r>
      <w:bookmarkStart w:id="157" w:name="_Hlk126656601"/>
      <w:r w:rsidRPr="0086484F">
        <w:t>възлага изпълнението на дейности/част от дейности на външен изпълнител по реда на действащото законодателство в областта на обществените поръчки въз основа на открити, прозрачни, в достатъчна степен публични, недискриминационни и безусловни процедури по смисъла на чл. 89-96 от Известие на Комисията относно понятието за държавна помощ, посочено в член 107, параграф 1 от Договора за функционирането на Европейския съюз (2016/C 262/01), , същите се реализират в режим „</w:t>
      </w:r>
      <w:proofErr w:type="spellStart"/>
      <w:r w:rsidRPr="0086484F">
        <w:t>непомощ</w:t>
      </w:r>
      <w:proofErr w:type="spellEnd"/>
      <w:r w:rsidRPr="0086484F">
        <w:t>“.</w:t>
      </w:r>
      <w:bookmarkEnd w:id="156"/>
      <w:bookmarkEnd w:id="157"/>
    </w:p>
    <w:p w14:paraId="0313DBC9" w14:textId="77777777" w:rsidR="00A854AE" w:rsidRPr="0086484F" w:rsidRDefault="00A854AE" w:rsidP="00A854AE">
      <w:pPr>
        <w:jc w:val="both"/>
        <w:rPr>
          <w:rFonts w:ascii="Times New Roman" w:hAnsi="Times New Roman"/>
          <w:sz w:val="24"/>
          <w:szCs w:val="24"/>
          <w:lang w:val="bg-BG"/>
        </w:rPr>
      </w:pPr>
    </w:p>
    <w:p w14:paraId="2BE35B0E" w14:textId="77777777" w:rsidR="00A854AE" w:rsidRPr="0086484F" w:rsidRDefault="00A854AE" w:rsidP="00A854AE">
      <w:pPr>
        <w:jc w:val="both"/>
        <w:rPr>
          <w:rFonts w:ascii="Times New Roman" w:hAnsi="Times New Roman"/>
          <w:sz w:val="24"/>
          <w:szCs w:val="24"/>
          <w:lang w:val="bg-BG"/>
        </w:rPr>
      </w:pPr>
      <w:r w:rsidRPr="0086484F">
        <w:rPr>
          <w:rFonts w:ascii="Times New Roman" w:hAnsi="Times New Roman"/>
          <w:b/>
          <w:bCs/>
          <w:color w:val="000000"/>
          <w:sz w:val="24"/>
          <w:szCs w:val="24"/>
          <w:lang w:val="bg-BG"/>
        </w:rPr>
        <w:t>Режим на минимална помощ (</w:t>
      </w:r>
      <w:proofErr w:type="spellStart"/>
      <w:r w:rsidRPr="0086484F">
        <w:rPr>
          <w:rFonts w:ascii="Times New Roman" w:hAnsi="Times New Roman"/>
          <w:b/>
          <w:bCs/>
          <w:i/>
          <w:iCs/>
          <w:color w:val="000000"/>
          <w:sz w:val="24"/>
          <w:szCs w:val="24"/>
          <w:lang w:val="bg-BG"/>
        </w:rPr>
        <w:t>de</w:t>
      </w:r>
      <w:proofErr w:type="spellEnd"/>
      <w:r w:rsidRPr="0086484F">
        <w:rPr>
          <w:rFonts w:ascii="Times New Roman" w:hAnsi="Times New Roman"/>
          <w:b/>
          <w:bCs/>
          <w:i/>
          <w:iCs/>
          <w:color w:val="000000"/>
          <w:sz w:val="24"/>
          <w:szCs w:val="24"/>
          <w:lang w:val="bg-BG"/>
        </w:rPr>
        <w:t xml:space="preserve"> </w:t>
      </w:r>
      <w:proofErr w:type="spellStart"/>
      <w:r w:rsidRPr="0086484F">
        <w:rPr>
          <w:rFonts w:ascii="Times New Roman" w:hAnsi="Times New Roman"/>
          <w:b/>
          <w:bCs/>
          <w:i/>
          <w:iCs/>
          <w:color w:val="000000"/>
          <w:sz w:val="24"/>
          <w:szCs w:val="24"/>
          <w:lang w:val="bg-BG"/>
        </w:rPr>
        <w:t>minimis</w:t>
      </w:r>
      <w:proofErr w:type="spellEnd"/>
      <w:r w:rsidRPr="0086484F">
        <w:rPr>
          <w:rFonts w:ascii="Times New Roman" w:hAnsi="Times New Roman"/>
          <w:b/>
          <w:bCs/>
          <w:color w:val="000000"/>
          <w:sz w:val="24"/>
          <w:szCs w:val="24"/>
          <w:lang w:val="bg-BG"/>
        </w:rPr>
        <w:t>) се прилага и по</w:t>
      </w:r>
      <w:r w:rsidRPr="0086484F">
        <w:rPr>
          <w:rFonts w:ascii="Times New Roman" w:hAnsi="Times New Roman"/>
          <w:sz w:val="24"/>
          <w:szCs w:val="24"/>
          <w:lang w:val="bg-BG"/>
        </w:rPr>
        <w:t xml:space="preserve"> отношение на </w:t>
      </w:r>
      <w:r w:rsidRPr="0086484F">
        <w:rPr>
          <w:rFonts w:ascii="Times New Roman" w:hAnsi="Times New Roman"/>
          <w:b/>
          <w:bCs/>
          <w:sz w:val="24"/>
          <w:szCs w:val="24"/>
          <w:lang w:val="bg-BG"/>
        </w:rPr>
        <w:t>частните училища</w:t>
      </w:r>
      <w:r w:rsidRPr="0086484F">
        <w:rPr>
          <w:rFonts w:ascii="Times New Roman" w:hAnsi="Times New Roman"/>
          <w:sz w:val="24"/>
          <w:szCs w:val="24"/>
          <w:lang w:val="bg-BG"/>
        </w:rPr>
        <w:t xml:space="preserve"> съгласно чл.40 (1) от ЗПУО, които са търговски дружества, ЮЛНЦ или кооперации, които по реда на ал.2 от същия член осъществяват дейността си като образователни институции в системата на образованието след вписване в регистъра на институциите в системата на предучилищното и училищното образование при условията и по реда на ЗПУО. </w:t>
      </w:r>
    </w:p>
    <w:p w14:paraId="4C28E1EF" w14:textId="4052CB1B" w:rsidR="00A854AE" w:rsidRPr="0086484F" w:rsidRDefault="00A854AE" w:rsidP="00A854AE">
      <w:pPr>
        <w:jc w:val="both"/>
        <w:rPr>
          <w:rFonts w:ascii="Times New Roman" w:hAnsi="Times New Roman"/>
          <w:sz w:val="24"/>
          <w:szCs w:val="24"/>
          <w:lang w:val="bg-BG"/>
        </w:rPr>
      </w:pPr>
      <w:r w:rsidRPr="0086484F">
        <w:rPr>
          <w:rFonts w:ascii="Times New Roman" w:hAnsi="Times New Roman"/>
          <w:b/>
          <w:bCs/>
          <w:sz w:val="24"/>
          <w:szCs w:val="24"/>
          <w:lang w:val="bg-BG"/>
        </w:rPr>
        <w:t>Частните училища</w:t>
      </w:r>
      <w:r w:rsidRPr="0086484F">
        <w:rPr>
          <w:rFonts w:ascii="Times New Roman" w:hAnsi="Times New Roman"/>
          <w:sz w:val="24"/>
          <w:szCs w:val="24"/>
          <w:lang w:val="bg-BG"/>
        </w:rPr>
        <w:t xml:space="preserve">, в качеството им на кандидати или партньори, се считат за предприятия по смисъла на и за целите на чл. 107, параграф 1 от Договора за функциониране на Европейския съюз (ДФЕС) за дейностите, финансирани от родителите, а не от държавния бюджет. Частните училища съгласно чл. 40 ал. 1 от ЗПУО са търговски дружества, ЮЛНЦ или кооперации, които по реда на чл. 40, ал. 2 от ЗПУО осъществяват дейността си като образователни институции в системата на образованието след вписване в регистъра на институциите в системата на предучилищното и училищното образование при условията и по реда на закона. </w:t>
      </w:r>
      <w:r w:rsidRPr="0086484F">
        <w:rPr>
          <w:rFonts w:ascii="Times New Roman" w:hAnsi="Times New Roman"/>
          <w:b/>
          <w:bCs/>
          <w:sz w:val="24"/>
          <w:szCs w:val="24"/>
          <w:lang w:val="bg-BG"/>
        </w:rPr>
        <w:t>Съгласно чл. 52 ал. 3 от ЗПУО частните институции в системата на предучилищното и училищното образование се финансират при условията и по реда на закона, по който са учредени</w:t>
      </w:r>
      <w:r w:rsidRPr="0086484F">
        <w:rPr>
          <w:rFonts w:ascii="Times New Roman" w:hAnsi="Times New Roman"/>
          <w:sz w:val="24"/>
          <w:szCs w:val="24"/>
          <w:lang w:val="bg-BG"/>
        </w:rPr>
        <w:t xml:space="preserve">.  Съгласно ЗПУО и Наредбата за финансиране </w:t>
      </w:r>
      <w:r w:rsidRPr="0086484F">
        <w:rPr>
          <w:rFonts w:ascii="Times New Roman" w:hAnsi="Times New Roman"/>
          <w:sz w:val="24"/>
          <w:szCs w:val="24"/>
          <w:lang w:val="bg-BG"/>
        </w:rPr>
        <w:lastRenderedPageBreak/>
        <w:t>на институциите в системата на предучилищното и училищното образование всички частни училища получават средства от държавния бюджет по реда на чл. 283, ал. 3 от ЗПУО за подпомагане на равния достъп и подкрепата за личностно развитие  по чл. 283, ал. 1, т. 1, 3 и 9 от ЗПУО, както и средствата по чл. 283, ал. 1, т. 6 от ЗПУО в частта им за изпълнение на дейностите за ресурсно подпомагане на ученици със специални образователни потребности.</w:t>
      </w:r>
    </w:p>
    <w:p w14:paraId="577060FE" w14:textId="2675F7EA" w:rsidR="00A854AE" w:rsidRPr="0086484F" w:rsidRDefault="00A854AE" w:rsidP="00A854AE">
      <w:pPr>
        <w:jc w:val="both"/>
        <w:rPr>
          <w:rFonts w:ascii="Times New Roman" w:hAnsi="Times New Roman"/>
          <w:b/>
          <w:bCs/>
          <w:sz w:val="24"/>
          <w:szCs w:val="24"/>
          <w:lang w:val="bg-BG"/>
        </w:rPr>
      </w:pPr>
      <w:r w:rsidRPr="0086484F">
        <w:rPr>
          <w:rFonts w:ascii="Times New Roman" w:hAnsi="Times New Roman"/>
          <w:sz w:val="24"/>
          <w:szCs w:val="24"/>
          <w:lang w:val="bg-BG"/>
        </w:rPr>
        <w:t xml:space="preserve">Дейностите на </w:t>
      </w:r>
      <w:r w:rsidRPr="0086484F">
        <w:rPr>
          <w:rFonts w:ascii="Times New Roman" w:hAnsi="Times New Roman"/>
          <w:b/>
          <w:bCs/>
          <w:sz w:val="24"/>
          <w:szCs w:val="24"/>
          <w:lang w:val="bg-BG"/>
        </w:rPr>
        <w:t>частните училища</w:t>
      </w:r>
      <w:r w:rsidRPr="0086484F">
        <w:rPr>
          <w:rFonts w:ascii="Times New Roman" w:hAnsi="Times New Roman"/>
          <w:sz w:val="24"/>
          <w:szCs w:val="24"/>
          <w:lang w:val="bg-BG"/>
        </w:rPr>
        <w:t xml:space="preserve"> в рамките на предлаганата от тях образователна услуга, финансирани от държавния бюджет като дейности, обект на държавна политика, попадат в приложното поле на т. 28 – 29 от Известието на Комисията относно понятието за държавна помощ, посочено в чл. 107, параграф 1 от ДФЕС, могат да се считат за нестопански. От друга страна за частните образователни институции, дейности в рамките на предлаганата от тях образователна услуга, които се финансират от родителите чрез такси и други плащания -  за допълнителни занимания/обучения извън учебния план, за занимания по интереси, за транспорт, за материално-техническа база, мероприятия и др., поради наличие на пазар на частни училища, са стопански дейности, които попадат в приложното поле на т.30 от Известието на Комисията. Съгласно т. 30 от Известието, когато </w:t>
      </w:r>
      <w:r w:rsidRPr="0086484F">
        <w:rPr>
          <w:rFonts w:ascii="Times New Roman" w:hAnsi="Times New Roman"/>
          <w:b/>
          <w:bCs/>
          <w:sz w:val="24"/>
          <w:szCs w:val="24"/>
          <w:lang w:val="bg-BG"/>
        </w:rPr>
        <w:t>преимуществената част от оперативните разходи на дадена образователна институция се финансира от частни средства</w:t>
      </w:r>
      <w:r w:rsidRPr="0086484F">
        <w:rPr>
          <w:rFonts w:ascii="Times New Roman" w:hAnsi="Times New Roman"/>
          <w:sz w:val="24"/>
          <w:szCs w:val="24"/>
          <w:lang w:val="bg-BG"/>
        </w:rPr>
        <w:t xml:space="preserve">, в т.ч. от такси, заплащани от учениците или техните родители, Съдът приема, че тези образователни институции действат като предприятия, тъй като целта им е да предлагат услуги срещу заплащане. За стопанските си дейности частните училища се считат за предприятия по смисъла на чл.107, §1 от ДФЕС, </w:t>
      </w:r>
      <w:proofErr w:type="spellStart"/>
      <w:r w:rsidRPr="0086484F">
        <w:rPr>
          <w:rFonts w:ascii="Times New Roman" w:hAnsi="Times New Roman"/>
          <w:sz w:val="24"/>
          <w:szCs w:val="24"/>
          <w:lang w:val="bg-BG"/>
        </w:rPr>
        <w:t>т.к</w:t>
      </w:r>
      <w:proofErr w:type="spellEnd"/>
      <w:r w:rsidRPr="0086484F">
        <w:rPr>
          <w:rFonts w:ascii="Times New Roman" w:hAnsi="Times New Roman"/>
          <w:sz w:val="24"/>
          <w:szCs w:val="24"/>
          <w:lang w:val="bg-BG"/>
        </w:rPr>
        <w:t xml:space="preserve">. един и същи правен субект може да се разглежда като предприятие само за стопанските дейности, които извършва. </w:t>
      </w:r>
    </w:p>
    <w:p w14:paraId="6DDD5576" w14:textId="16B48C73" w:rsidR="00A0293B" w:rsidRDefault="00A854AE" w:rsidP="00A854AE">
      <w:pPr>
        <w:jc w:val="both"/>
        <w:rPr>
          <w:rFonts w:ascii="Times New Roman" w:hAnsi="Times New Roman"/>
          <w:sz w:val="24"/>
          <w:szCs w:val="24"/>
          <w:lang w:val="bg-BG"/>
        </w:rPr>
      </w:pPr>
      <w:r w:rsidRPr="0086484F">
        <w:rPr>
          <w:rFonts w:ascii="Times New Roman" w:hAnsi="Times New Roman"/>
          <w:sz w:val="24"/>
          <w:szCs w:val="24"/>
          <w:lang w:val="bg-BG"/>
        </w:rPr>
        <w:t xml:space="preserve">В тази връзка, </w:t>
      </w:r>
      <w:r w:rsidRPr="0086484F">
        <w:rPr>
          <w:rFonts w:ascii="Times New Roman" w:hAnsi="Times New Roman"/>
          <w:b/>
          <w:bCs/>
          <w:sz w:val="24"/>
          <w:szCs w:val="24"/>
          <w:lang w:val="bg-BG"/>
        </w:rPr>
        <w:t>частните училища</w:t>
      </w:r>
      <w:r w:rsidRPr="0086484F">
        <w:rPr>
          <w:rFonts w:ascii="Times New Roman" w:hAnsi="Times New Roman"/>
          <w:sz w:val="24"/>
          <w:szCs w:val="24"/>
          <w:lang w:val="bg-BG"/>
        </w:rPr>
        <w:t xml:space="preserve"> може да участват в дейности по процедурите по </w:t>
      </w:r>
      <w:proofErr w:type="spellStart"/>
      <w:r w:rsidRPr="0086484F">
        <w:rPr>
          <w:rFonts w:ascii="Times New Roman" w:hAnsi="Times New Roman"/>
          <w:sz w:val="24"/>
          <w:szCs w:val="24"/>
          <w:lang w:val="bg-BG"/>
        </w:rPr>
        <w:t>ПО</w:t>
      </w:r>
      <w:proofErr w:type="spellEnd"/>
      <w:r w:rsidRPr="0086484F">
        <w:rPr>
          <w:rFonts w:ascii="Times New Roman" w:hAnsi="Times New Roman"/>
          <w:sz w:val="24"/>
          <w:szCs w:val="24"/>
          <w:lang w:val="bg-BG"/>
        </w:rPr>
        <w:t xml:space="preserve">, които ще се реализират, чрез подхода ИТИ и да разходват средства, в </w:t>
      </w:r>
      <w:r w:rsidRPr="0086484F">
        <w:rPr>
          <w:rFonts w:ascii="Times New Roman" w:hAnsi="Times New Roman"/>
          <w:b/>
          <w:bCs/>
          <w:sz w:val="24"/>
          <w:szCs w:val="24"/>
          <w:lang w:val="bg-BG"/>
        </w:rPr>
        <w:t>режим на минимална помощ</w:t>
      </w:r>
      <w:r w:rsidRPr="0086484F">
        <w:rPr>
          <w:rFonts w:ascii="Times New Roman" w:hAnsi="Times New Roman"/>
          <w:sz w:val="24"/>
          <w:szCs w:val="24"/>
          <w:lang w:val="bg-BG"/>
        </w:rPr>
        <w:t xml:space="preserve"> по реда на Регламент </w:t>
      </w:r>
      <w:r w:rsidR="00FA1061" w:rsidRPr="00920BE7">
        <w:rPr>
          <w:rFonts w:ascii="Times New Roman" w:hAnsi="Times New Roman"/>
          <w:sz w:val="24"/>
          <w:szCs w:val="24"/>
          <w:lang w:val="bg-BG"/>
        </w:rPr>
        <w:t xml:space="preserve">на Комисията относно прилагането на членове 107 и 108 от Договора за функционирането на Европейския съюз към помощта </w:t>
      </w:r>
      <w:proofErr w:type="spellStart"/>
      <w:r w:rsidR="00FA1061" w:rsidRPr="00920BE7">
        <w:rPr>
          <w:rFonts w:ascii="Times New Roman" w:hAnsi="Times New Roman"/>
          <w:sz w:val="24"/>
          <w:szCs w:val="24"/>
          <w:lang w:val="bg-BG"/>
        </w:rPr>
        <w:t>de</w:t>
      </w:r>
      <w:proofErr w:type="spellEnd"/>
      <w:r w:rsidR="00FA1061" w:rsidRPr="00920BE7">
        <w:rPr>
          <w:rFonts w:ascii="Times New Roman" w:hAnsi="Times New Roman"/>
          <w:sz w:val="24"/>
          <w:szCs w:val="24"/>
          <w:lang w:val="bg-BG"/>
        </w:rPr>
        <w:t xml:space="preserve"> </w:t>
      </w:r>
      <w:proofErr w:type="spellStart"/>
      <w:r w:rsidR="00FA1061" w:rsidRPr="00920BE7">
        <w:rPr>
          <w:rFonts w:ascii="Times New Roman" w:hAnsi="Times New Roman"/>
          <w:sz w:val="24"/>
          <w:szCs w:val="24"/>
          <w:lang w:val="bg-BG"/>
        </w:rPr>
        <w:t>minimis</w:t>
      </w:r>
      <w:proofErr w:type="spellEnd"/>
      <w:r w:rsidRPr="0086484F">
        <w:rPr>
          <w:rFonts w:ascii="Times New Roman" w:hAnsi="Times New Roman"/>
          <w:sz w:val="24"/>
          <w:szCs w:val="24"/>
          <w:lang w:val="bg-BG"/>
        </w:rPr>
        <w:t>. В случай, че частно училище възлага изпълнението на дейности/част от дейности на външен изпълнител по реда на действащото законодателство в областта на обществените поръчки въз основа на открити, прозрачни, в достатъчна степен публични, недискриминационни и безусловни процедури по смисъла на чл. 89-96 от Известие на Комисията относно понятието за държавна помощ, посочено в член 107, параграф 1 от Договора за функционирането на Европейския съюз (2016/C 262/01), , същите се реализират в режим „</w:t>
      </w:r>
      <w:proofErr w:type="spellStart"/>
      <w:r w:rsidRPr="0086484F">
        <w:rPr>
          <w:rFonts w:ascii="Times New Roman" w:hAnsi="Times New Roman"/>
          <w:sz w:val="24"/>
          <w:szCs w:val="24"/>
          <w:lang w:val="bg-BG"/>
        </w:rPr>
        <w:t>непомощ</w:t>
      </w:r>
      <w:proofErr w:type="spellEnd"/>
      <w:r w:rsidRPr="0086484F">
        <w:rPr>
          <w:rFonts w:ascii="Times New Roman" w:hAnsi="Times New Roman"/>
          <w:sz w:val="24"/>
          <w:szCs w:val="24"/>
          <w:lang w:val="bg-BG"/>
        </w:rPr>
        <w:t>“.</w:t>
      </w:r>
    </w:p>
    <w:p w14:paraId="1F8FB710" w14:textId="77777777" w:rsidR="000C1C81" w:rsidRPr="0086484F" w:rsidRDefault="000C1C81" w:rsidP="00A854AE">
      <w:pPr>
        <w:jc w:val="both"/>
        <w:rPr>
          <w:rFonts w:ascii="Times New Roman" w:hAnsi="Times New Roman"/>
          <w:sz w:val="24"/>
          <w:szCs w:val="24"/>
          <w:lang w:val="bg-BG"/>
        </w:rPr>
      </w:pPr>
    </w:p>
    <w:p w14:paraId="1638A749" w14:textId="77777777" w:rsidR="000C1C81" w:rsidRPr="00C34C1F" w:rsidRDefault="000C1C81" w:rsidP="00C34C1F">
      <w:pPr>
        <w:pStyle w:val="Heading2"/>
        <w:numPr>
          <w:ilvl w:val="0"/>
          <w:numId w:val="0"/>
        </w:numPr>
        <w:spacing w:before="120" w:after="120" w:line="360" w:lineRule="auto"/>
        <w:ind w:left="851"/>
        <w:rPr>
          <w:i/>
          <w:color w:val="215868" w:themeColor="accent5" w:themeShade="80"/>
        </w:rPr>
      </w:pPr>
      <w:bookmarkStart w:id="158" w:name="_Toc135299506"/>
      <w:r w:rsidRPr="00C34C1F">
        <w:rPr>
          <w:rFonts w:ascii="Times New Roman" w:hAnsi="Times New Roman"/>
          <w:bCs w:val="0"/>
          <w:i/>
          <w:color w:val="215868" w:themeColor="accent5" w:themeShade="80"/>
          <w:sz w:val="24"/>
          <w:szCs w:val="24"/>
          <w:lang w:val="bg-BG" w:eastAsia="bg-BG"/>
        </w:rPr>
        <w:t>5.9. Срок за изпълнение на проектите</w:t>
      </w:r>
      <w:bookmarkEnd w:id="158"/>
      <w:r w:rsidRPr="00C34C1F">
        <w:rPr>
          <w:rFonts w:ascii="Times New Roman" w:hAnsi="Times New Roman"/>
          <w:bCs w:val="0"/>
          <w:i/>
          <w:color w:val="215868" w:themeColor="accent5" w:themeShade="80"/>
          <w:sz w:val="24"/>
          <w:szCs w:val="24"/>
          <w:lang w:val="bg-BG" w:eastAsia="bg-BG"/>
        </w:rPr>
        <w:t xml:space="preserve"> </w:t>
      </w:r>
    </w:p>
    <w:p w14:paraId="57987214" w14:textId="77777777" w:rsidR="000C1C81" w:rsidRPr="00920BE7" w:rsidRDefault="000C1C81" w:rsidP="000C1C81">
      <w:pPr>
        <w:jc w:val="both"/>
        <w:rPr>
          <w:rFonts w:ascii="Times New Roman" w:eastAsia="Calibri" w:hAnsi="Times New Roman"/>
          <w:sz w:val="24"/>
          <w:szCs w:val="24"/>
          <w:lang w:val="bg-BG"/>
        </w:rPr>
      </w:pPr>
      <w:r w:rsidRPr="00920BE7">
        <w:rPr>
          <w:rFonts w:ascii="Times New Roman" w:eastAsia="Calibri" w:hAnsi="Times New Roman"/>
          <w:sz w:val="24"/>
          <w:szCs w:val="24"/>
          <w:lang w:val="bg-BG"/>
        </w:rPr>
        <w:t>Проектните предложения за финансиране от П</w:t>
      </w:r>
      <w:r>
        <w:rPr>
          <w:rFonts w:ascii="Times New Roman" w:eastAsia="Calibri" w:hAnsi="Times New Roman"/>
          <w:sz w:val="24"/>
          <w:szCs w:val="24"/>
          <w:lang w:val="bg-BG"/>
        </w:rPr>
        <w:t>О</w:t>
      </w:r>
      <w:r w:rsidRPr="00920BE7">
        <w:rPr>
          <w:rFonts w:ascii="Times New Roman" w:eastAsia="Calibri" w:hAnsi="Times New Roman"/>
          <w:sz w:val="24"/>
          <w:szCs w:val="24"/>
          <w:lang w:val="bg-BG"/>
        </w:rPr>
        <w:t xml:space="preserve"> 2021-2027 могат да бъдат с продължителност до </w:t>
      </w:r>
      <w:r>
        <w:rPr>
          <w:rFonts w:ascii="Times New Roman" w:eastAsia="Calibri" w:hAnsi="Times New Roman"/>
          <w:sz w:val="24"/>
          <w:szCs w:val="24"/>
          <w:lang w:val="en-US"/>
        </w:rPr>
        <w:t>24</w:t>
      </w:r>
      <w:r w:rsidRPr="00920BE7">
        <w:rPr>
          <w:rFonts w:ascii="Times New Roman" w:eastAsia="Calibri" w:hAnsi="Times New Roman"/>
          <w:sz w:val="24"/>
          <w:szCs w:val="24"/>
          <w:lang w:val="bg-BG"/>
        </w:rPr>
        <w:t xml:space="preserve"> месеца.</w:t>
      </w:r>
    </w:p>
    <w:p w14:paraId="179B3679" w14:textId="77777777" w:rsidR="00F03689" w:rsidRPr="0086484F" w:rsidRDefault="00F03689" w:rsidP="00B2053B">
      <w:pPr>
        <w:spacing w:after="120"/>
        <w:ind w:firstLine="360"/>
        <w:jc w:val="both"/>
        <w:rPr>
          <w:rFonts w:ascii="Times New Roman" w:hAnsi="Times New Roman"/>
          <w:color w:val="000000"/>
          <w:sz w:val="24"/>
          <w:szCs w:val="24"/>
          <w:lang w:val="bg-BG"/>
        </w:rPr>
      </w:pPr>
    </w:p>
    <w:p w14:paraId="20855018" w14:textId="77777777" w:rsidR="009C566D" w:rsidRPr="0086484F" w:rsidRDefault="009C566D">
      <w:pPr>
        <w:rPr>
          <w:rFonts w:ascii="Times New Roman" w:hAnsi="Times New Roman"/>
          <w:sz w:val="24"/>
          <w:szCs w:val="24"/>
          <w:lang w:val="bg-BG"/>
        </w:rPr>
      </w:pPr>
      <w:r w:rsidRPr="0086484F">
        <w:rPr>
          <w:rFonts w:ascii="Times New Roman" w:hAnsi="Times New Roman"/>
          <w:sz w:val="24"/>
          <w:szCs w:val="24"/>
          <w:lang w:val="bg-BG"/>
        </w:rPr>
        <w:br w:type="page"/>
      </w:r>
    </w:p>
    <w:p w14:paraId="355E6689" w14:textId="77777777" w:rsidR="001163D3" w:rsidRPr="0086484F" w:rsidRDefault="009C566D" w:rsidP="00A854AE">
      <w:pPr>
        <w:pStyle w:val="Heading1"/>
        <w:rPr>
          <w:lang w:val="bg-BG"/>
        </w:rPr>
      </w:pPr>
      <w:bookmarkStart w:id="159" w:name="_Toc135299507"/>
      <w:r w:rsidRPr="0086484F">
        <w:rPr>
          <w:lang w:val="bg-BG"/>
        </w:rPr>
        <w:lastRenderedPageBreak/>
        <w:t>Програма „Развитие на човешките ресурси“ 2021-2027 г.</w:t>
      </w:r>
      <w:bookmarkEnd w:id="159"/>
    </w:p>
    <w:p w14:paraId="019069FE" w14:textId="4E18320F" w:rsidR="001163D3" w:rsidRPr="0086484F" w:rsidRDefault="004C0D41" w:rsidP="006327B9">
      <w:pPr>
        <w:pStyle w:val="Heading2"/>
        <w:numPr>
          <w:ilvl w:val="0"/>
          <w:numId w:val="0"/>
        </w:numPr>
        <w:spacing w:before="120" w:after="120" w:line="360" w:lineRule="auto"/>
        <w:ind w:left="710"/>
        <w:rPr>
          <w:rFonts w:ascii="Times New Roman" w:hAnsi="Times New Roman"/>
          <w:caps w:val="0"/>
          <w:sz w:val="24"/>
          <w:szCs w:val="24"/>
          <w:lang w:val="bg-BG"/>
        </w:rPr>
      </w:pPr>
      <w:bookmarkStart w:id="160" w:name="_Toc135299508"/>
      <w:r w:rsidRPr="0086484F">
        <w:rPr>
          <w:rFonts w:ascii="Times New Roman" w:hAnsi="Times New Roman"/>
          <w:caps w:val="0"/>
          <w:sz w:val="24"/>
          <w:szCs w:val="24"/>
          <w:lang w:val="bg-BG"/>
        </w:rPr>
        <w:t>Обща информация</w:t>
      </w:r>
      <w:bookmarkEnd w:id="160"/>
    </w:p>
    <w:p w14:paraId="34234150" w14:textId="77777777" w:rsidR="00293E8C" w:rsidRPr="0086484F" w:rsidRDefault="00293E8C" w:rsidP="00293E8C">
      <w:pPr>
        <w:spacing w:after="120"/>
        <w:ind w:firstLine="360"/>
        <w:rPr>
          <w:rFonts w:ascii="Times New Roman" w:hAnsi="Times New Roman"/>
          <w:sz w:val="24"/>
          <w:szCs w:val="24"/>
          <w:lang w:val="bg-BG"/>
        </w:rPr>
      </w:pPr>
      <w:r w:rsidRPr="0086484F">
        <w:rPr>
          <w:rFonts w:ascii="Times New Roman" w:hAnsi="Times New Roman"/>
          <w:sz w:val="24"/>
          <w:szCs w:val="24"/>
          <w:lang w:val="bg-BG"/>
        </w:rPr>
        <w:t xml:space="preserve">Определените за допустими за подхода ИТИ мерки от обхвата на ПРЧР 2021-2027 попадат в следните три приоритета на програмата: </w:t>
      </w:r>
    </w:p>
    <w:p w14:paraId="478D5867" w14:textId="77777777" w:rsidR="00293E8C" w:rsidRPr="0086484F" w:rsidRDefault="00293E8C" w:rsidP="00293E8C">
      <w:pPr>
        <w:spacing w:after="120"/>
        <w:ind w:left="360"/>
        <w:rPr>
          <w:rFonts w:ascii="Times New Roman" w:hAnsi="Times New Roman"/>
          <w:sz w:val="24"/>
          <w:szCs w:val="24"/>
          <w:lang w:val="bg-BG"/>
        </w:rPr>
      </w:pPr>
      <w:r w:rsidRPr="0086484F">
        <w:rPr>
          <w:rFonts w:ascii="Times New Roman" w:hAnsi="Times New Roman"/>
          <w:sz w:val="24"/>
          <w:szCs w:val="24"/>
          <w:lang w:val="bg-BG"/>
        </w:rPr>
        <w:t xml:space="preserve">Приоритет 1:  НАСЪРЧАВАНЕ НА ЗАЕТОСТТА И РАЗВИТИЕТО НА УМЕНИЯ  </w:t>
      </w:r>
    </w:p>
    <w:p w14:paraId="1485460E" w14:textId="77777777" w:rsidR="00293E8C" w:rsidRPr="0086484F" w:rsidRDefault="00293E8C" w:rsidP="00293E8C">
      <w:pPr>
        <w:spacing w:after="120"/>
        <w:ind w:left="360"/>
        <w:rPr>
          <w:rFonts w:ascii="Times New Roman" w:hAnsi="Times New Roman"/>
          <w:sz w:val="24"/>
          <w:szCs w:val="24"/>
          <w:lang w:val="bg-BG"/>
        </w:rPr>
      </w:pPr>
      <w:r w:rsidRPr="0086484F">
        <w:rPr>
          <w:rFonts w:ascii="Times New Roman" w:hAnsi="Times New Roman"/>
          <w:sz w:val="24"/>
          <w:szCs w:val="24"/>
          <w:lang w:val="bg-BG"/>
        </w:rPr>
        <w:t>Приоритет 2: СОЦИАЛНО ВКЛЮЧВАНЕ И РАВНИ ВЪЗМОЖНОСТИ</w:t>
      </w:r>
    </w:p>
    <w:p w14:paraId="57DD4A5F" w14:textId="77777777" w:rsidR="00293E8C" w:rsidRPr="0086484F" w:rsidRDefault="00293E8C" w:rsidP="00293E8C">
      <w:pPr>
        <w:spacing w:after="120"/>
        <w:ind w:left="360"/>
        <w:rPr>
          <w:rFonts w:ascii="Times New Roman" w:hAnsi="Times New Roman"/>
          <w:sz w:val="24"/>
          <w:szCs w:val="24"/>
          <w:lang w:val="bg-BG"/>
        </w:rPr>
      </w:pPr>
      <w:r w:rsidRPr="0086484F">
        <w:rPr>
          <w:rFonts w:ascii="Times New Roman" w:hAnsi="Times New Roman"/>
          <w:sz w:val="24"/>
          <w:szCs w:val="24"/>
          <w:lang w:val="bg-BG"/>
        </w:rPr>
        <w:t>Приоритет 3: НАСЪРЧАВАНЕ НА МЛАДЕЖКАТА ЗАЕТОСТ</w:t>
      </w:r>
    </w:p>
    <w:p w14:paraId="5F7AFCB2"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sz w:val="24"/>
          <w:szCs w:val="24"/>
          <w:lang w:val="bg-BG"/>
        </w:rPr>
        <w:t>Всяка от мерките/дейностите, избрана за включване в концепция за ИТИ трябва да има ясен принос към някой от изброените приоритети и към конкретна специфична цел на съответния приоритет. Важна особеност за ПРЧР е задължителното насочване на избраните дейности към конкретна/и целева/и група/и, която следва да бъде ясно определена. За избраната целева група се посочва индикатор/и за изпълнение и индикатор/и за резултат, съобразени с дейности, с които ще се въздейства върху целевите групи. Възможно е група дейности да допринасят общо за един индикатор.</w:t>
      </w:r>
    </w:p>
    <w:p w14:paraId="0C3D1EDF"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sz w:val="24"/>
          <w:szCs w:val="24"/>
          <w:lang w:val="bg-BG"/>
        </w:rPr>
        <w:t>Всяка мярка, за която в концепцията за ИТИ се търси финансиране от ПРЧР, следва да съдържа следните елементи, които ще бъдат търсени при оценката на допустимостта на концепцията за финансиране със средства от ПРЧР 2021-2027:</w:t>
      </w:r>
    </w:p>
    <w:p w14:paraId="1FD5FB33" w14:textId="77777777" w:rsidR="00293E8C" w:rsidRPr="0086484F" w:rsidRDefault="00293E8C" w:rsidP="00293E8C">
      <w:pPr>
        <w:numPr>
          <w:ilvl w:val="0"/>
          <w:numId w:val="272"/>
        </w:numPr>
        <w:spacing w:after="120"/>
        <w:jc w:val="both"/>
        <w:rPr>
          <w:rFonts w:ascii="Times New Roman" w:hAnsi="Times New Roman"/>
          <w:sz w:val="24"/>
          <w:szCs w:val="24"/>
          <w:lang w:val="bg-BG"/>
        </w:rPr>
      </w:pPr>
      <w:r w:rsidRPr="0086484F">
        <w:rPr>
          <w:rFonts w:ascii="Times New Roman" w:hAnsi="Times New Roman"/>
          <w:sz w:val="24"/>
          <w:szCs w:val="24"/>
          <w:lang w:val="bg-BG"/>
        </w:rPr>
        <w:t>приоритет и специфична цел от ПРЧР, по която се определя мярката;</w:t>
      </w:r>
    </w:p>
    <w:p w14:paraId="6F12911E" w14:textId="77777777" w:rsidR="00293E8C" w:rsidRPr="0086484F" w:rsidRDefault="00293E8C" w:rsidP="00293E8C">
      <w:pPr>
        <w:numPr>
          <w:ilvl w:val="0"/>
          <w:numId w:val="272"/>
        </w:numPr>
        <w:spacing w:after="120"/>
        <w:jc w:val="both"/>
        <w:rPr>
          <w:rFonts w:ascii="Times New Roman" w:hAnsi="Times New Roman"/>
          <w:sz w:val="24"/>
          <w:szCs w:val="24"/>
          <w:lang w:val="bg-BG"/>
        </w:rPr>
      </w:pPr>
      <w:r w:rsidRPr="0086484F">
        <w:rPr>
          <w:rFonts w:ascii="Times New Roman" w:hAnsi="Times New Roman"/>
          <w:sz w:val="24"/>
          <w:szCs w:val="24"/>
          <w:lang w:val="bg-BG"/>
        </w:rPr>
        <w:t>цели на мярката и очаквани резултати;</w:t>
      </w:r>
    </w:p>
    <w:p w14:paraId="36561194" w14:textId="77777777" w:rsidR="00293E8C" w:rsidRPr="0086484F" w:rsidRDefault="00293E8C" w:rsidP="00293E8C">
      <w:pPr>
        <w:numPr>
          <w:ilvl w:val="0"/>
          <w:numId w:val="272"/>
        </w:numPr>
        <w:spacing w:after="120"/>
        <w:jc w:val="both"/>
        <w:rPr>
          <w:rFonts w:ascii="Times New Roman" w:hAnsi="Times New Roman"/>
          <w:sz w:val="24"/>
          <w:szCs w:val="24"/>
          <w:lang w:val="bg-BG"/>
        </w:rPr>
      </w:pPr>
      <w:r w:rsidRPr="0086484F">
        <w:rPr>
          <w:rFonts w:ascii="Times New Roman" w:hAnsi="Times New Roman"/>
          <w:sz w:val="24"/>
          <w:szCs w:val="24"/>
          <w:lang w:val="bg-BG"/>
        </w:rPr>
        <w:t>целева група или групи и идентифицирани техни проблеми и потребности, които мярката адресира. Посочва се конкретен брой на целевата група с техни конкретни характеристики;</w:t>
      </w:r>
    </w:p>
    <w:p w14:paraId="1EED20FA" w14:textId="77777777" w:rsidR="00293E8C" w:rsidRPr="0086484F" w:rsidRDefault="00293E8C" w:rsidP="00293E8C">
      <w:pPr>
        <w:numPr>
          <w:ilvl w:val="0"/>
          <w:numId w:val="272"/>
        </w:numPr>
        <w:spacing w:after="120"/>
        <w:jc w:val="both"/>
        <w:rPr>
          <w:rFonts w:ascii="Times New Roman" w:hAnsi="Times New Roman"/>
          <w:sz w:val="24"/>
          <w:szCs w:val="24"/>
          <w:lang w:val="bg-BG"/>
        </w:rPr>
      </w:pPr>
      <w:r w:rsidRPr="0086484F">
        <w:rPr>
          <w:rFonts w:ascii="Times New Roman" w:hAnsi="Times New Roman"/>
          <w:sz w:val="24"/>
          <w:szCs w:val="24"/>
          <w:lang w:val="bg-BG"/>
        </w:rPr>
        <w:t>за всяка мярка е обоснована връзката с местни/регионални нужди и проблеми, включени в Интегрираната териториална стратегия за развитие;</w:t>
      </w:r>
    </w:p>
    <w:p w14:paraId="0A16D1DE" w14:textId="77777777" w:rsidR="00293E8C" w:rsidRPr="0086484F" w:rsidRDefault="00293E8C" w:rsidP="00293E8C">
      <w:pPr>
        <w:numPr>
          <w:ilvl w:val="0"/>
          <w:numId w:val="272"/>
        </w:numPr>
        <w:spacing w:after="120"/>
        <w:jc w:val="both"/>
        <w:rPr>
          <w:rFonts w:ascii="Times New Roman" w:hAnsi="Times New Roman"/>
          <w:sz w:val="24"/>
          <w:szCs w:val="24"/>
          <w:lang w:val="bg-BG"/>
        </w:rPr>
      </w:pPr>
      <w:r w:rsidRPr="0086484F">
        <w:rPr>
          <w:rFonts w:ascii="Times New Roman" w:hAnsi="Times New Roman"/>
          <w:sz w:val="24"/>
          <w:szCs w:val="24"/>
          <w:lang w:val="bg-BG"/>
        </w:rPr>
        <w:t>допустими дейности/група от дейности, насочени към избраните целеви групи съобразно техните потребности;</w:t>
      </w:r>
    </w:p>
    <w:p w14:paraId="287DEA39" w14:textId="77777777" w:rsidR="00293E8C" w:rsidRPr="0086484F" w:rsidRDefault="00293E8C" w:rsidP="00293E8C">
      <w:pPr>
        <w:numPr>
          <w:ilvl w:val="0"/>
          <w:numId w:val="272"/>
        </w:numPr>
        <w:spacing w:after="120"/>
        <w:jc w:val="both"/>
        <w:rPr>
          <w:rFonts w:ascii="Times New Roman" w:hAnsi="Times New Roman"/>
          <w:sz w:val="24"/>
          <w:szCs w:val="24"/>
          <w:lang w:val="bg-BG"/>
        </w:rPr>
      </w:pPr>
      <w:r w:rsidRPr="0086484F">
        <w:rPr>
          <w:rFonts w:ascii="Times New Roman" w:hAnsi="Times New Roman"/>
          <w:sz w:val="24"/>
          <w:szCs w:val="24"/>
          <w:lang w:val="bg-BG"/>
        </w:rPr>
        <w:t>индикатори за краен продукт и за резултат, които отразяват търсения ефект върху целевата/и група/и, с положителни стойности различни от „0“;</w:t>
      </w:r>
    </w:p>
    <w:p w14:paraId="018F4582" w14:textId="77777777" w:rsidR="00293E8C" w:rsidRPr="0086484F" w:rsidRDefault="00293E8C" w:rsidP="00293E8C">
      <w:pPr>
        <w:numPr>
          <w:ilvl w:val="0"/>
          <w:numId w:val="272"/>
        </w:numPr>
        <w:spacing w:after="120"/>
        <w:jc w:val="both"/>
        <w:rPr>
          <w:rFonts w:ascii="Times New Roman" w:hAnsi="Times New Roman"/>
          <w:sz w:val="24"/>
          <w:szCs w:val="24"/>
          <w:lang w:val="bg-BG"/>
        </w:rPr>
      </w:pPr>
      <w:r w:rsidRPr="0086484F">
        <w:rPr>
          <w:rFonts w:ascii="Times New Roman" w:hAnsi="Times New Roman"/>
          <w:sz w:val="24"/>
          <w:szCs w:val="24"/>
          <w:lang w:val="bg-BG"/>
        </w:rPr>
        <w:t>допустими типове бенефициенти;</w:t>
      </w:r>
    </w:p>
    <w:p w14:paraId="706A3390" w14:textId="77777777" w:rsidR="00293E8C" w:rsidRPr="0086484F" w:rsidRDefault="00293E8C" w:rsidP="00293E8C">
      <w:pPr>
        <w:numPr>
          <w:ilvl w:val="0"/>
          <w:numId w:val="272"/>
        </w:numPr>
        <w:spacing w:after="120"/>
        <w:jc w:val="both"/>
        <w:rPr>
          <w:rFonts w:ascii="Times New Roman" w:hAnsi="Times New Roman"/>
          <w:sz w:val="24"/>
          <w:szCs w:val="24"/>
          <w:lang w:val="bg-BG"/>
        </w:rPr>
      </w:pPr>
      <w:r w:rsidRPr="0086484F">
        <w:rPr>
          <w:rFonts w:ascii="Times New Roman" w:hAnsi="Times New Roman"/>
          <w:sz w:val="24"/>
          <w:szCs w:val="24"/>
          <w:lang w:val="bg-BG"/>
        </w:rPr>
        <w:t>бюджет на мярката, съфинансиране, ако се предвижда такова от потенциалните бенефициенти.</w:t>
      </w:r>
    </w:p>
    <w:p w14:paraId="35490304"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sz w:val="24"/>
          <w:szCs w:val="24"/>
          <w:lang w:val="bg-BG"/>
        </w:rPr>
        <w:t>За осигуряване на съответствие с ПРЧР, приоритетите, специфичните цели, мерките с дейности, потенциалните бенефициенти, целевите групи и индикаторите задължително се избират от посочените по-долу в таблицата:</w:t>
      </w:r>
    </w:p>
    <w:p w14:paraId="4D057E74" w14:textId="77777777" w:rsidR="00293E8C" w:rsidRPr="0086484F" w:rsidRDefault="00293E8C" w:rsidP="00293E8C">
      <w:pPr>
        <w:spacing w:after="120"/>
        <w:jc w:val="both"/>
        <w:rPr>
          <w:rFonts w:ascii="Times New Roman" w:hAnsi="Times New Roman"/>
          <w:sz w:val="24"/>
          <w:szCs w:val="24"/>
          <w:lang w:val="bg-BG"/>
        </w:rPr>
        <w:sectPr w:rsidR="00293E8C" w:rsidRPr="0086484F" w:rsidSect="00C34C1F">
          <w:headerReference w:type="even" r:id="rId26"/>
          <w:headerReference w:type="default" r:id="rId27"/>
          <w:footerReference w:type="even" r:id="rId28"/>
          <w:footerReference w:type="default" r:id="rId29"/>
          <w:headerReference w:type="first" r:id="rId30"/>
          <w:footerReference w:type="first" r:id="rId31"/>
          <w:pgSz w:w="11906" w:h="16838"/>
          <w:pgMar w:top="720" w:right="720" w:bottom="720" w:left="720" w:header="708" w:footer="708" w:gutter="0"/>
          <w:cols w:space="708"/>
          <w:docGrid w:linePitch="360"/>
        </w:sectPr>
      </w:pPr>
    </w:p>
    <w:tbl>
      <w:tblPr>
        <w:tblStyle w:val="TableGrid"/>
        <w:tblpPr w:leftFromText="180" w:rightFromText="180" w:vertAnchor="text" w:tblpY="1"/>
        <w:tblOverlap w:val="never"/>
        <w:tblW w:w="14844" w:type="dxa"/>
        <w:tblLook w:val="04A0" w:firstRow="1" w:lastRow="0" w:firstColumn="1" w:lastColumn="0" w:noHBand="0" w:noVBand="1"/>
      </w:tblPr>
      <w:tblGrid>
        <w:gridCol w:w="1792"/>
        <w:gridCol w:w="2170"/>
        <w:gridCol w:w="2651"/>
        <w:gridCol w:w="2405"/>
        <w:gridCol w:w="2090"/>
        <w:gridCol w:w="1927"/>
        <w:gridCol w:w="1809"/>
      </w:tblGrid>
      <w:tr w:rsidR="009A0F74" w:rsidRPr="0086484F" w14:paraId="3834E046" w14:textId="77777777" w:rsidTr="009A0F74">
        <w:trPr>
          <w:tblHeader/>
        </w:trPr>
        <w:tc>
          <w:tcPr>
            <w:tcW w:w="3867" w:type="dxa"/>
            <w:gridSpan w:val="2"/>
            <w:shd w:val="clear" w:color="auto" w:fill="FABF8F" w:themeFill="accent6" w:themeFillTint="99"/>
          </w:tcPr>
          <w:p w14:paraId="66D10559" w14:textId="77777777" w:rsidR="00293E8C" w:rsidRPr="0086484F" w:rsidRDefault="00293E8C" w:rsidP="000A5190">
            <w:pPr>
              <w:rPr>
                <w:rFonts w:ascii="Times New Roman" w:hAnsi="Times New Roman"/>
                <w:b/>
                <w:sz w:val="24"/>
                <w:szCs w:val="24"/>
                <w:lang w:val="bg-BG"/>
              </w:rPr>
            </w:pPr>
            <w:r w:rsidRPr="0086484F">
              <w:rPr>
                <w:rFonts w:ascii="Times New Roman" w:hAnsi="Times New Roman"/>
                <w:b/>
                <w:sz w:val="24"/>
                <w:szCs w:val="24"/>
                <w:lang w:val="bg-BG"/>
              </w:rPr>
              <w:lastRenderedPageBreak/>
              <w:t>Приоритети/Специфични цели</w:t>
            </w:r>
          </w:p>
        </w:tc>
        <w:tc>
          <w:tcPr>
            <w:tcW w:w="2834" w:type="dxa"/>
            <w:shd w:val="clear" w:color="auto" w:fill="FABF8F" w:themeFill="accent6" w:themeFillTint="99"/>
          </w:tcPr>
          <w:p w14:paraId="7BC72608" w14:textId="77777777" w:rsidR="00293E8C" w:rsidRPr="0086484F" w:rsidRDefault="00293E8C" w:rsidP="000A5190">
            <w:pPr>
              <w:rPr>
                <w:rFonts w:ascii="Times New Roman" w:hAnsi="Times New Roman"/>
                <w:b/>
                <w:sz w:val="24"/>
                <w:szCs w:val="24"/>
                <w:lang w:val="bg-BG"/>
              </w:rPr>
            </w:pPr>
            <w:r w:rsidRPr="0086484F">
              <w:rPr>
                <w:rFonts w:ascii="Times New Roman" w:hAnsi="Times New Roman"/>
                <w:b/>
                <w:sz w:val="24"/>
                <w:szCs w:val="24"/>
                <w:lang w:val="bg-BG"/>
              </w:rPr>
              <w:t>Мерки за изпълнение с ИТИ</w:t>
            </w:r>
            <w:r w:rsidRPr="0086484F">
              <w:rPr>
                <w:rStyle w:val="FootnoteReference"/>
                <w:rFonts w:ascii="Times New Roman" w:hAnsi="Times New Roman"/>
                <w:b/>
                <w:sz w:val="24"/>
                <w:szCs w:val="24"/>
                <w:lang w:val="bg-BG"/>
              </w:rPr>
              <w:footnoteReference w:id="7"/>
            </w:r>
          </w:p>
        </w:tc>
        <w:tc>
          <w:tcPr>
            <w:tcW w:w="2323" w:type="dxa"/>
            <w:shd w:val="clear" w:color="auto" w:fill="FABF8F" w:themeFill="accent6" w:themeFillTint="99"/>
          </w:tcPr>
          <w:p w14:paraId="220B0708" w14:textId="77777777" w:rsidR="00293E8C" w:rsidRPr="0086484F" w:rsidRDefault="00293E8C" w:rsidP="000A5190">
            <w:pPr>
              <w:rPr>
                <w:rFonts w:ascii="Times New Roman" w:hAnsi="Times New Roman"/>
                <w:b/>
                <w:sz w:val="24"/>
                <w:szCs w:val="24"/>
                <w:lang w:val="bg-BG"/>
              </w:rPr>
            </w:pPr>
            <w:r w:rsidRPr="0086484F">
              <w:rPr>
                <w:rFonts w:ascii="Times New Roman" w:hAnsi="Times New Roman"/>
                <w:b/>
                <w:sz w:val="24"/>
                <w:szCs w:val="24"/>
                <w:lang w:val="bg-BG"/>
              </w:rPr>
              <w:t>Целеви групи</w:t>
            </w:r>
          </w:p>
        </w:tc>
        <w:tc>
          <w:tcPr>
            <w:tcW w:w="2048" w:type="dxa"/>
            <w:shd w:val="clear" w:color="auto" w:fill="FABF8F" w:themeFill="accent6" w:themeFillTint="99"/>
          </w:tcPr>
          <w:p w14:paraId="1C1976C8" w14:textId="77777777" w:rsidR="00293E8C" w:rsidRPr="0086484F" w:rsidRDefault="00293E8C" w:rsidP="000A5190">
            <w:pPr>
              <w:rPr>
                <w:rFonts w:ascii="Times New Roman" w:hAnsi="Times New Roman"/>
                <w:b/>
                <w:sz w:val="24"/>
                <w:szCs w:val="24"/>
                <w:lang w:val="bg-BG"/>
              </w:rPr>
            </w:pPr>
            <w:r w:rsidRPr="0086484F">
              <w:rPr>
                <w:rFonts w:ascii="Times New Roman" w:hAnsi="Times New Roman"/>
                <w:b/>
                <w:sz w:val="24"/>
                <w:szCs w:val="24"/>
                <w:lang w:val="bg-BG"/>
              </w:rPr>
              <w:t>Потенциални бенефициенти</w:t>
            </w:r>
          </w:p>
        </w:tc>
        <w:tc>
          <w:tcPr>
            <w:tcW w:w="1884" w:type="dxa"/>
            <w:shd w:val="clear" w:color="auto" w:fill="FABF8F" w:themeFill="accent6" w:themeFillTint="99"/>
          </w:tcPr>
          <w:p w14:paraId="17EE84F7" w14:textId="77777777" w:rsidR="00293E8C" w:rsidRPr="0086484F" w:rsidRDefault="00293E8C" w:rsidP="000A5190">
            <w:pPr>
              <w:rPr>
                <w:rFonts w:ascii="Times New Roman" w:hAnsi="Times New Roman"/>
                <w:b/>
                <w:sz w:val="24"/>
                <w:szCs w:val="24"/>
                <w:lang w:val="bg-BG"/>
              </w:rPr>
            </w:pPr>
            <w:r w:rsidRPr="0086484F">
              <w:rPr>
                <w:rFonts w:ascii="Times New Roman" w:hAnsi="Times New Roman"/>
                <w:b/>
                <w:sz w:val="24"/>
                <w:szCs w:val="24"/>
                <w:lang w:val="bg-BG"/>
              </w:rPr>
              <w:t>Приложими индикатори за изпълнение</w:t>
            </w:r>
          </w:p>
          <w:p w14:paraId="346FB4F3" w14:textId="77777777" w:rsidR="00293E8C" w:rsidRPr="0086484F" w:rsidRDefault="00293E8C" w:rsidP="000A5190">
            <w:pPr>
              <w:rPr>
                <w:rFonts w:ascii="Times New Roman" w:hAnsi="Times New Roman"/>
                <w:b/>
                <w:sz w:val="24"/>
                <w:szCs w:val="24"/>
                <w:lang w:val="bg-BG"/>
              </w:rPr>
            </w:pPr>
            <w:r w:rsidRPr="0086484F">
              <w:rPr>
                <w:rFonts w:ascii="Times New Roman" w:hAnsi="Times New Roman"/>
                <w:b/>
                <w:sz w:val="24"/>
                <w:szCs w:val="24"/>
                <w:lang w:val="bg-BG"/>
              </w:rPr>
              <w:t>(брой, включени в мярката)</w:t>
            </w:r>
          </w:p>
        </w:tc>
        <w:tc>
          <w:tcPr>
            <w:tcW w:w="1888" w:type="dxa"/>
            <w:shd w:val="clear" w:color="auto" w:fill="FABF8F" w:themeFill="accent6" w:themeFillTint="99"/>
          </w:tcPr>
          <w:p w14:paraId="3C7D911D" w14:textId="77777777" w:rsidR="00293E8C" w:rsidRPr="0086484F" w:rsidRDefault="00293E8C" w:rsidP="000A5190">
            <w:pPr>
              <w:rPr>
                <w:rFonts w:ascii="Times New Roman" w:hAnsi="Times New Roman"/>
                <w:b/>
                <w:sz w:val="24"/>
                <w:szCs w:val="24"/>
                <w:lang w:val="bg-BG"/>
              </w:rPr>
            </w:pPr>
            <w:r w:rsidRPr="0086484F">
              <w:rPr>
                <w:rFonts w:ascii="Times New Roman" w:hAnsi="Times New Roman"/>
                <w:b/>
                <w:sz w:val="24"/>
                <w:szCs w:val="24"/>
                <w:lang w:val="bg-BG"/>
              </w:rPr>
              <w:t>Приложими индикатори за резултат</w:t>
            </w:r>
          </w:p>
        </w:tc>
      </w:tr>
      <w:tr w:rsidR="00293E8C" w:rsidRPr="0086484F" w14:paraId="72A8F206" w14:textId="77777777" w:rsidTr="000A5190">
        <w:tc>
          <w:tcPr>
            <w:tcW w:w="1769" w:type="dxa"/>
            <w:vMerge w:val="restart"/>
          </w:tcPr>
          <w:p w14:paraId="5F8CB5FE" w14:textId="77777777" w:rsidR="00293E8C" w:rsidRPr="0086484F" w:rsidRDefault="00293E8C" w:rsidP="000A5190">
            <w:pPr>
              <w:rPr>
                <w:rFonts w:ascii="Times New Roman" w:hAnsi="Times New Roman"/>
                <w:sz w:val="24"/>
                <w:szCs w:val="24"/>
                <w:lang w:val="bg-BG"/>
              </w:rPr>
            </w:pPr>
            <w:r w:rsidRPr="0086484F">
              <w:rPr>
                <w:rFonts w:ascii="Times New Roman" w:hAnsi="Times New Roman"/>
                <w:b/>
                <w:bCs/>
                <w:i/>
                <w:iCs/>
                <w:sz w:val="24"/>
                <w:szCs w:val="24"/>
                <w:lang w:val="bg-BG"/>
              </w:rPr>
              <w:t>Приоритет 1 "Насърчаване на заетостта и развитието на умения"</w:t>
            </w:r>
          </w:p>
        </w:tc>
        <w:tc>
          <w:tcPr>
            <w:tcW w:w="2098" w:type="dxa"/>
            <w:vMerge w:val="restart"/>
          </w:tcPr>
          <w:p w14:paraId="342EC5F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Специфична цел 1 - Подобряване на достъпа до трудова заетост и мерки за активизиране на всички лица, търсещи работа, и най-вече за младите хора, по-специално чрез изпълнението на гаранция за младежта, за дългосрочно безработните и групите в неравностойно положение на пазара на труда и за неактивните лица, както и чрез насърчаване на самостоятелната заетост и </w:t>
            </w:r>
            <w:r w:rsidRPr="0086484F">
              <w:rPr>
                <w:rFonts w:ascii="Times New Roman" w:hAnsi="Times New Roman"/>
                <w:sz w:val="24"/>
                <w:szCs w:val="24"/>
                <w:lang w:val="bg-BG"/>
              </w:rPr>
              <w:lastRenderedPageBreak/>
              <w:t>социалната политика.</w:t>
            </w:r>
          </w:p>
        </w:tc>
        <w:tc>
          <w:tcPr>
            <w:tcW w:w="2834" w:type="dxa"/>
          </w:tcPr>
          <w:p w14:paraId="016C5AEA" w14:textId="77777777" w:rsidR="00293E8C" w:rsidRPr="0086484F" w:rsidRDefault="00293E8C" w:rsidP="000A5190">
            <w:pPr>
              <w:jc w:val="both"/>
              <w:rPr>
                <w:rFonts w:ascii="Times New Roman" w:hAnsi="Times New Roman"/>
                <w:sz w:val="24"/>
                <w:szCs w:val="24"/>
                <w:lang w:val="bg-BG"/>
              </w:rPr>
            </w:pPr>
            <w:r w:rsidRPr="0086484F">
              <w:rPr>
                <w:rFonts w:ascii="Times New Roman" w:hAnsi="Times New Roman"/>
                <w:sz w:val="24"/>
                <w:szCs w:val="24"/>
                <w:lang w:val="bg-BG"/>
              </w:rPr>
              <w:lastRenderedPageBreak/>
              <w:t xml:space="preserve">Подкрепа на активни мерки за достъп до пазара на труда:  </w:t>
            </w:r>
          </w:p>
          <w:p w14:paraId="34E86480" w14:textId="77777777" w:rsidR="00293E8C" w:rsidRPr="0086484F" w:rsidRDefault="00293E8C" w:rsidP="000A5190">
            <w:pPr>
              <w:jc w:val="both"/>
              <w:rPr>
                <w:rFonts w:ascii="Times New Roman" w:hAnsi="Times New Roman"/>
                <w:sz w:val="24"/>
                <w:szCs w:val="24"/>
                <w:lang w:val="bg-BG"/>
              </w:rPr>
            </w:pPr>
            <w:r w:rsidRPr="0086484F">
              <w:rPr>
                <w:rFonts w:ascii="Times New Roman" w:hAnsi="Times New Roman"/>
                <w:sz w:val="24"/>
                <w:szCs w:val="24"/>
                <w:lang w:val="bg-BG"/>
              </w:rPr>
              <w:t>Активиране, мотивиране и включване в заетост на неактивни и безработни лица, подобряване конкурентоспособността на уязвимите групи за участие на пазара на труда чрез обучения и др.</w:t>
            </w:r>
          </w:p>
        </w:tc>
        <w:tc>
          <w:tcPr>
            <w:tcW w:w="2323" w:type="dxa"/>
          </w:tcPr>
          <w:p w14:paraId="526463C2"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Неактивни лица (на възраст над 29 години)</w:t>
            </w:r>
          </w:p>
        </w:tc>
        <w:tc>
          <w:tcPr>
            <w:tcW w:w="2048" w:type="dxa"/>
          </w:tcPr>
          <w:p w14:paraId="7053E5F9"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работодатели; общини; НПО; </w:t>
            </w:r>
          </w:p>
          <w:p w14:paraId="5DAA778B" w14:textId="77777777" w:rsidR="00293E8C" w:rsidRPr="0086484F" w:rsidRDefault="00293E8C" w:rsidP="000A5190">
            <w:pPr>
              <w:rPr>
                <w:rFonts w:ascii="Times New Roman" w:hAnsi="Times New Roman"/>
                <w:sz w:val="24"/>
                <w:szCs w:val="24"/>
                <w:lang w:val="bg-BG"/>
              </w:rPr>
            </w:pPr>
          </w:p>
        </w:tc>
        <w:tc>
          <w:tcPr>
            <w:tcW w:w="1884" w:type="dxa"/>
          </w:tcPr>
          <w:p w14:paraId="6FB8F386"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Безработни, вкл. продължително безработни;</w:t>
            </w:r>
          </w:p>
          <w:p w14:paraId="25634854"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в неравностойно положение;</w:t>
            </w:r>
          </w:p>
          <w:p w14:paraId="6CDA80A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Неактивни;</w:t>
            </w:r>
          </w:p>
        </w:tc>
        <w:tc>
          <w:tcPr>
            <w:tcW w:w="1888" w:type="dxa"/>
          </w:tcPr>
          <w:p w14:paraId="1587559A"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са започнали да търсят работа;</w:t>
            </w:r>
          </w:p>
          <w:p w14:paraId="03EBA607" w14:textId="77777777" w:rsidR="00293E8C" w:rsidRPr="0086484F" w:rsidRDefault="00293E8C" w:rsidP="000A5190">
            <w:pPr>
              <w:rPr>
                <w:rFonts w:ascii="Times New Roman" w:hAnsi="Times New Roman"/>
                <w:sz w:val="24"/>
                <w:szCs w:val="24"/>
                <w:lang w:val="bg-BG"/>
              </w:rPr>
            </w:pPr>
          </w:p>
          <w:p w14:paraId="024D0D0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получават квалификация;</w:t>
            </w:r>
          </w:p>
          <w:p w14:paraId="60FA492B" w14:textId="77777777" w:rsidR="00293E8C" w:rsidRPr="0086484F" w:rsidRDefault="00293E8C" w:rsidP="000A5190">
            <w:pPr>
              <w:rPr>
                <w:rFonts w:ascii="Times New Roman" w:hAnsi="Times New Roman"/>
                <w:sz w:val="24"/>
                <w:szCs w:val="24"/>
                <w:lang w:val="bg-BG"/>
              </w:rPr>
            </w:pPr>
          </w:p>
          <w:p w14:paraId="7CD5DF38" w14:textId="277CD359"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имат работа,;</w:t>
            </w:r>
          </w:p>
          <w:p w14:paraId="33E16E11" w14:textId="77777777" w:rsidR="00293E8C" w:rsidRPr="0086484F" w:rsidRDefault="00293E8C" w:rsidP="000A5190">
            <w:pPr>
              <w:rPr>
                <w:rFonts w:ascii="Times New Roman" w:hAnsi="Times New Roman"/>
                <w:sz w:val="24"/>
                <w:szCs w:val="24"/>
                <w:lang w:val="bg-BG"/>
              </w:rPr>
            </w:pPr>
          </w:p>
          <w:p w14:paraId="6A484C6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Участници, които при напускане на операцията са придобили </w:t>
            </w:r>
            <w:r w:rsidRPr="0086484F">
              <w:rPr>
                <w:rFonts w:ascii="Times New Roman" w:hAnsi="Times New Roman"/>
                <w:sz w:val="24"/>
                <w:szCs w:val="24"/>
                <w:lang w:val="bg-BG"/>
              </w:rPr>
              <w:lastRenderedPageBreak/>
              <w:t>дигитални умения</w:t>
            </w:r>
          </w:p>
        </w:tc>
      </w:tr>
      <w:tr w:rsidR="00293E8C" w:rsidRPr="0086484F" w14:paraId="685EC98D" w14:textId="77777777" w:rsidTr="000A5190">
        <w:tc>
          <w:tcPr>
            <w:tcW w:w="1769" w:type="dxa"/>
            <w:vMerge/>
          </w:tcPr>
          <w:p w14:paraId="5659B6C1" w14:textId="77777777" w:rsidR="00293E8C" w:rsidRPr="0086484F" w:rsidRDefault="00293E8C" w:rsidP="000A5190">
            <w:pPr>
              <w:rPr>
                <w:rFonts w:ascii="Times New Roman" w:hAnsi="Times New Roman"/>
                <w:b/>
                <w:bCs/>
                <w:i/>
                <w:iCs/>
                <w:sz w:val="24"/>
                <w:szCs w:val="24"/>
                <w:lang w:val="bg-BG"/>
              </w:rPr>
            </w:pPr>
          </w:p>
        </w:tc>
        <w:tc>
          <w:tcPr>
            <w:tcW w:w="2098" w:type="dxa"/>
            <w:vMerge/>
            <w:vAlign w:val="bottom"/>
          </w:tcPr>
          <w:p w14:paraId="4AC4FD94" w14:textId="77777777" w:rsidR="00293E8C" w:rsidRPr="0086484F" w:rsidRDefault="00293E8C" w:rsidP="000A5190">
            <w:pPr>
              <w:rPr>
                <w:rFonts w:ascii="Times New Roman" w:hAnsi="Times New Roman"/>
                <w:sz w:val="24"/>
                <w:szCs w:val="24"/>
                <w:lang w:val="bg-BG"/>
              </w:rPr>
            </w:pPr>
          </w:p>
        </w:tc>
        <w:tc>
          <w:tcPr>
            <w:tcW w:w="2834" w:type="dxa"/>
          </w:tcPr>
          <w:p w14:paraId="0240ED16" w14:textId="77777777" w:rsidR="00293E8C" w:rsidRPr="0086484F" w:rsidRDefault="00293E8C" w:rsidP="000A5190">
            <w:pPr>
              <w:jc w:val="both"/>
              <w:rPr>
                <w:rFonts w:ascii="Times New Roman" w:hAnsi="Times New Roman"/>
                <w:sz w:val="24"/>
                <w:szCs w:val="24"/>
                <w:lang w:val="bg-BG"/>
              </w:rPr>
            </w:pPr>
            <w:r w:rsidRPr="0086484F">
              <w:rPr>
                <w:rFonts w:ascii="Times New Roman" w:hAnsi="Times New Roman"/>
                <w:sz w:val="24"/>
                <w:szCs w:val="24"/>
                <w:lang w:val="bg-BG"/>
              </w:rPr>
              <w:t xml:space="preserve">Подкрепа за предприемачеството на уязвими групи </w:t>
            </w:r>
          </w:p>
        </w:tc>
        <w:tc>
          <w:tcPr>
            <w:tcW w:w="2323" w:type="dxa"/>
          </w:tcPr>
          <w:p w14:paraId="0FD4221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Безработни и неактивни лица (на възраст над 29 години)</w:t>
            </w:r>
          </w:p>
        </w:tc>
        <w:tc>
          <w:tcPr>
            <w:tcW w:w="2048" w:type="dxa"/>
          </w:tcPr>
          <w:p w14:paraId="582B74B7"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предприятия; общини; НПО</w:t>
            </w:r>
          </w:p>
          <w:p w14:paraId="1629641A" w14:textId="77777777" w:rsidR="00293E8C" w:rsidRPr="0086484F" w:rsidRDefault="00293E8C" w:rsidP="000A5190">
            <w:pPr>
              <w:rPr>
                <w:rFonts w:ascii="Times New Roman" w:hAnsi="Times New Roman"/>
                <w:sz w:val="24"/>
                <w:szCs w:val="24"/>
                <w:lang w:val="bg-BG"/>
              </w:rPr>
            </w:pPr>
          </w:p>
        </w:tc>
        <w:tc>
          <w:tcPr>
            <w:tcW w:w="1884" w:type="dxa"/>
          </w:tcPr>
          <w:p w14:paraId="4CF20832"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Безработни, вкл. продължително безработни;</w:t>
            </w:r>
          </w:p>
          <w:p w14:paraId="7C313C54"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в неравностойно положение;</w:t>
            </w:r>
          </w:p>
          <w:p w14:paraId="07E45E6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Неактивни;</w:t>
            </w:r>
          </w:p>
        </w:tc>
        <w:tc>
          <w:tcPr>
            <w:tcW w:w="1888" w:type="dxa"/>
          </w:tcPr>
          <w:p w14:paraId="5F054617" w14:textId="6912CC19" w:rsidR="00293E8C" w:rsidRPr="0086484F" w:rsidRDefault="00293E8C" w:rsidP="00C27A03">
            <w:pPr>
              <w:rPr>
                <w:rFonts w:ascii="Times New Roman" w:hAnsi="Times New Roman"/>
                <w:sz w:val="24"/>
                <w:szCs w:val="24"/>
                <w:lang w:val="bg-BG"/>
              </w:rPr>
            </w:pPr>
            <w:r w:rsidRPr="0086484F">
              <w:rPr>
                <w:rFonts w:ascii="Times New Roman" w:hAnsi="Times New Roman"/>
                <w:sz w:val="24"/>
                <w:szCs w:val="24"/>
                <w:lang w:val="bg-BG"/>
              </w:rPr>
              <w:t xml:space="preserve">Участници, които при напускане на операцията имат работа </w:t>
            </w:r>
          </w:p>
        </w:tc>
      </w:tr>
      <w:tr w:rsidR="00293E8C" w:rsidRPr="0086484F" w14:paraId="3C9B5D8A" w14:textId="77777777" w:rsidTr="000A5190">
        <w:tc>
          <w:tcPr>
            <w:tcW w:w="1769" w:type="dxa"/>
            <w:vMerge/>
          </w:tcPr>
          <w:p w14:paraId="17672754" w14:textId="77777777" w:rsidR="00293E8C" w:rsidRPr="0086484F" w:rsidRDefault="00293E8C" w:rsidP="000A5190">
            <w:pPr>
              <w:rPr>
                <w:rFonts w:ascii="Times New Roman" w:hAnsi="Times New Roman"/>
                <w:b/>
                <w:bCs/>
                <w:i/>
                <w:iCs/>
                <w:sz w:val="24"/>
                <w:szCs w:val="24"/>
                <w:lang w:val="bg-BG"/>
              </w:rPr>
            </w:pPr>
          </w:p>
        </w:tc>
        <w:tc>
          <w:tcPr>
            <w:tcW w:w="2098" w:type="dxa"/>
            <w:vMerge/>
            <w:vAlign w:val="bottom"/>
          </w:tcPr>
          <w:p w14:paraId="6B5C73B7" w14:textId="77777777" w:rsidR="00293E8C" w:rsidRPr="0086484F" w:rsidRDefault="00293E8C" w:rsidP="000A5190">
            <w:pPr>
              <w:rPr>
                <w:rFonts w:ascii="Times New Roman" w:hAnsi="Times New Roman"/>
                <w:sz w:val="24"/>
                <w:szCs w:val="24"/>
                <w:lang w:val="bg-BG"/>
              </w:rPr>
            </w:pPr>
          </w:p>
        </w:tc>
        <w:tc>
          <w:tcPr>
            <w:tcW w:w="2834" w:type="dxa"/>
          </w:tcPr>
          <w:p w14:paraId="54D02825" w14:textId="77777777" w:rsidR="00293E8C" w:rsidRPr="0086484F" w:rsidRDefault="00293E8C" w:rsidP="000A5190">
            <w:pPr>
              <w:jc w:val="both"/>
              <w:rPr>
                <w:rFonts w:ascii="Times New Roman" w:hAnsi="Times New Roman"/>
                <w:sz w:val="24"/>
                <w:szCs w:val="24"/>
                <w:lang w:val="bg-BG"/>
              </w:rPr>
            </w:pPr>
            <w:r w:rsidRPr="0086484F">
              <w:rPr>
                <w:rFonts w:ascii="Times New Roman" w:hAnsi="Times New Roman"/>
                <w:sz w:val="24"/>
                <w:szCs w:val="24"/>
                <w:lang w:val="bg-BG"/>
              </w:rPr>
              <w:t>Развитие на социалната икономика и насърчаване на заетостта в социални предприятия.</w:t>
            </w:r>
          </w:p>
        </w:tc>
        <w:tc>
          <w:tcPr>
            <w:tcW w:w="2323" w:type="dxa"/>
          </w:tcPr>
          <w:p w14:paraId="50A0E63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Лица в неравностойно положение, вкл. хора с увреждания; заети в социални предприятия/ организации, субекти на социалната и солидарна икономика</w:t>
            </w:r>
          </w:p>
        </w:tc>
        <w:tc>
          <w:tcPr>
            <w:tcW w:w="2048" w:type="dxa"/>
          </w:tcPr>
          <w:p w14:paraId="47AD80F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Общини/общински предприятия, НПО, работодатели, субекти на социалната и солидарна икономика - кооперации, социални предприятия. </w:t>
            </w:r>
          </w:p>
          <w:p w14:paraId="663A20AE" w14:textId="77777777" w:rsidR="00293E8C" w:rsidRPr="0086484F" w:rsidRDefault="00293E8C" w:rsidP="000A5190">
            <w:pPr>
              <w:rPr>
                <w:rFonts w:ascii="Times New Roman" w:hAnsi="Times New Roman"/>
                <w:sz w:val="24"/>
                <w:szCs w:val="24"/>
                <w:lang w:val="bg-BG"/>
              </w:rPr>
            </w:pPr>
          </w:p>
          <w:p w14:paraId="5F04AAF2" w14:textId="77777777" w:rsidR="00293E8C" w:rsidRPr="0086484F" w:rsidRDefault="00293E8C" w:rsidP="000A5190">
            <w:pPr>
              <w:rPr>
                <w:rFonts w:ascii="Times New Roman" w:hAnsi="Times New Roman"/>
                <w:sz w:val="24"/>
                <w:szCs w:val="24"/>
                <w:lang w:val="bg-BG"/>
              </w:rPr>
            </w:pPr>
          </w:p>
        </w:tc>
        <w:tc>
          <w:tcPr>
            <w:tcW w:w="1884" w:type="dxa"/>
          </w:tcPr>
          <w:p w14:paraId="511EE9CB"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Участници в неравностойно положение  </w:t>
            </w:r>
          </w:p>
        </w:tc>
        <w:tc>
          <w:tcPr>
            <w:tcW w:w="1888" w:type="dxa"/>
          </w:tcPr>
          <w:p w14:paraId="29FBEF75"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получават квалификация;</w:t>
            </w:r>
          </w:p>
          <w:p w14:paraId="411E25C2" w14:textId="31C07FF8" w:rsidR="00293E8C" w:rsidRPr="0086484F" w:rsidRDefault="00293E8C" w:rsidP="00C27A03">
            <w:pPr>
              <w:rPr>
                <w:rFonts w:ascii="Times New Roman" w:hAnsi="Times New Roman"/>
                <w:sz w:val="24"/>
                <w:szCs w:val="24"/>
                <w:lang w:val="bg-BG"/>
              </w:rPr>
            </w:pPr>
            <w:r w:rsidRPr="0086484F">
              <w:rPr>
                <w:rFonts w:ascii="Times New Roman" w:hAnsi="Times New Roman"/>
                <w:sz w:val="24"/>
                <w:szCs w:val="24"/>
                <w:lang w:val="bg-BG"/>
              </w:rPr>
              <w:t xml:space="preserve">Участници, които при напускане на операцията имат работа </w:t>
            </w:r>
          </w:p>
        </w:tc>
      </w:tr>
      <w:tr w:rsidR="00293E8C" w:rsidRPr="0086484F" w14:paraId="22C04E3D" w14:textId="77777777" w:rsidTr="000A5190">
        <w:tc>
          <w:tcPr>
            <w:tcW w:w="1769" w:type="dxa"/>
            <w:vMerge/>
          </w:tcPr>
          <w:p w14:paraId="2F605DB6" w14:textId="77777777" w:rsidR="00293E8C" w:rsidRPr="0086484F" w:rsidRDefault="00293E8C" w:rsidP="000A5190">
            <w:pPr>
              <w:rPr>
                <w:rFonts w:ascii="Times New Roman" w:hAnsi="Times New Roman"/>
                <w:b/>
                <w:bCs/>
                <w:i/>
                <w:iCs/>
                <w:sz w:val="24"/>
                <w:szCs w:val="24"/>
                <w:lang w:val="bg-BG"/>
              </w:rPr>
            </w:pPr>
          </w:p>
        </w:tc>
        <w:tc>
          <w:tcPr>
            <w:tcW w:w="2098" w:type="dxa"/>
            <w:vAlign w:val="bottom"/>
          </w:tcPr>
          <w:p w14:paraId="1EF7DC25"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Специфична цел 3 - Насърчаване на балансирано участие на половете на пазара на труда, на равни условия на труд и на равновесие между професионалния и </w:t>
            </w:r>
            <w:r w:rsidRPr="0086484F">
              <w:rPr>
                <w:rFonts w:ascii="Times New Roman" w:hAnsi="Times New Roman"/>
                <w:sz w:val="24"/>
                <w:szCs w:val="24"/>
                <w:lang w:val="bg-BG"/>
              </w:rPr>
              <w:lastRenderedPageBreak/>
              <w:t>личния живот, вкл. чрез финансово достъпни грижи за деца и зависими лица.</w:t>
            </w:r>
          </w:p>
        </w:tc>
        <w:tc>
          <w:tcPr>
            <w:tcW w:w="2834" w:type="dxa"/>
          </w:tcPr>
          <w:p w14:paraId="25C546CB"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Осигуряване на по-добър баланс между професионалния и личния живот, вкл. чрез:</w:t>
            </w:r>
          </w:p>
          <w:p w14:paraId="1C399AF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гъвкави форми на работа и иновативни форми на организация на труда;</w:t>
            </w:r>
          </w:p>
          <w:p w14:paraId="68F99DB6"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 достъп до грижи за деца и до услуги за други зависими членове на семейството.</w:t>
            </w:r>
          </w:p>
        </w:tc>
        <w:tc>
          <w:tcPr>
            <w:tcW w:w="2323" w:type="dxa"/>
          </w:tcPr>
          <w:p w14:paraId="4B24359E" w14:textId="77777777" w:rsidR="00293E8C" w:rsidRPr="0086484F" w:rsidRDefault="00293E8C" w:rsidP="000A5190">
            <w:pPr>
              <w:rPr>
                <w:rFonts w:ascii="Times New Roman" w:hAnsi="Times New Roman"/>
                <w:sz w:val="24"/>
                <w:szCs w:val="24"/>
                <w:lang w:val="bg-BG"/>
              </w:rPr>
            </w:pPr>
          </w:p>
          <w:p w14:paraId="4729DAD2"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Работодатели</w:t>
            </w:r>
          </w:p>
          <w:p w14:paraId="2BBC7DC3" w14:textId="77777777" w:rsidR="00293E8C" w:rsidRPr="0086484F" w:rsidRDefault="00293E8C" w:rsidP="000A5190">
            <w:pPr>
              <w:rPr>
                <w:rFonts w:ascii="Times New Roman" w:hAnsi="Times New Roman"/>
                <w:sz w:val="24"/>
                <w:szCs w:val="24"/>
                <w:lang w:val="bg-BG"/>
              </w:rPr>
            </w:pPr>
          </w:p>
          <w:p w14:paraId="793162A6" w14:textId="77777777" w:rsidR="00293E8C" w:rsidRPr="0086484F" w:rsidRDefault="00293E8C" w:rsidP="000A5190">
            <w:pPr>
              <w:rPr>
                <w:rFonts w:ascii="Times New Roman" w:hAnsi="Times New Roman"/>
                <w:sz w:val="24"/>
                <w:szCs w:val="24"/>
                <w:lang w:val="bg-BG"/>
              </w:rPr>
            </w:pPr>
          </w:p>
          <w:p w14:paraId="76A27F13"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Безработни/неактивни лица, полагащи грижа за зависим член от семейството; </w:t>
            </w:r>
          </w:p>
          <w:p w14:paraId="52F1F702"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Зависими от грижи членове на семейства</w:t>
            </w:r>
          </w:p>
        </w:tc>
        <w:tc>
          <w:tcPr>
            <w:tcW w:w="2048" w:type="dxa"/>
          </w:tcPr>
          <w:p w14:paraId="279DF25A"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Работодатели;</w:t>
            </w:r>
          </w:p>
          <w:p w14:paraId="71672C6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Доставчици на социални услуги</w:t>
            </w:r>
          </w:p>
          <w:p w14:paraId="1E1E5C3C" w14:textId="77777777" w:rsidR="00293E8C" w:rsidRPr="0086484F" w:rsidRDefault="00293E8C" w:rsidP="000A5190">
            <w:pPr>
              <w:rPr>
                <w:rFonts w:ascii="Times New Roman" w:hAnsi="Times New Roman"/>
                <w:sz w:val="24"/>
                <w:szCs w:val="24"/>
                <w:lang w:val="bg-BG"/>
              </w:rPr>
            </w:pPr>
          </w:p>
          <w:p w14:paraId="0DC518EE" w14:textId="77777777" w:rsidR="00293E8C" w:rsidRPr="0086484F" w:rsidRDefault="00293E8C" w:rsidP="000A5190">
            <w:pPr>
              <w:rPr>
                <w:rFonts w:ascii="Times New Roman" w:hAnsi="Times New Roman"/>
                <w:sz w:val="24"/>
                <w:szCs w:val="24"/>
                <w:lang w:val="bg-BG"/>
              </w:rPr>
            </w:pPr>
          </w:p>
        </w:tc>
        <w:tc>
          <w:tcPr>
            <w:tcW w:w="1884" w:type="dxa"/>
          </w:tcPr>
          <w:p w14:paraId="5D5A1F9A"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Общ брой участници</w:t>
            </w:r>
          </w:p>
          <w:p w14:paraId="657B392D" w14:textId="77777777" w:rsidR="00293E8C" w:rsidRPr="0086484F" w:rsidRDefault="00293E8C" w:rsidP="000A5190">
            <w:pPr>
              <w:rPr>
                <w:rFonts w:ascii="Times New Roman" w:hAnsi="Times New Roman"/>
                <w:sz w:val="24"/>
                <w:szCs w:val="24"/>
                <w:lang w:val="bg-BG"/>
              </w:rPr>
            </w:pPr>
          </w:p>
          <w:p w14:paraId="434D5235" w14:textId="77777777" w:rsidR="00293E8C" w:rsidRPr="0086484F" w:rsidRDefault="00293E8C" w:rsidP="000A5190">
            <w:pPr>
              <w:rPr>
                <w:rFonts w:ascii="Times New Roman" w:hAnsi="Times New Roman"/>
                <w:sz w:val="24"/>
                <w:szCs w:val="24"/>
                <w:lang w:val="bg-BG"/>
              </w:rPr>
            </w:pPr>
          </w:p>
        </w:tc>
        <w:tc>
          <w:tcPr>
            <w:tcW w:w="1888" w:type="dxa"/>
          </w:tcPr>
          <w:p w14:paraId="08579373" w14:textId="53627F1D" w:rsidR="00293E8C" w:rsidRPr="0086484F" w:rsidRDefault="00293E8C" w:rsidP="00C27A03">
            <w:pPr>
              <w:rPr>
                <w:rFonts w:ascii="Times New Roman" w:hAnsi="Times New Roman"/>
                <w:sz w:val="24"/>
                <w:szCs w:val="24"/>
                <w:lang w:val="bg-BG"/>
              </w:rPr>
            </w:pPr>
            <w:r w:rsidRPr="0086484F">
              <w:rPr>
                <w:rFonts w:ascii="Times New Roman" w:hAnsi="Times New Roman"/>
                <w:sz w:val="24"/>
                <w:szCs w:val="24"/>
                <w:lang w:val="bg-BG"/>
              </w:rPr>
              <w:t xml:space="preserve">Участници, които при напускане на операцията имат работа </w:t>
            </w:r>
          </w:p>
        </w:tc>
      </w:tr>
      <w:tr w:rsidR="00293E8C" w:rsidRPr="0086484F" w14:paraId="5FBF9747" w14:textId="77777777" w:rsidTr="000A5190">
        <w:tc>
          <w:tcPr>
            <w:tcW w:w="1769" w:type="dxa"/>
            <w:vMerge/>
          </w:tcPr>
          <w:p w14:paraId="46863B1F" w14:textId="77777777" w:rsidR="00293E8C" w:rsidRPr="0086484F" w:rsidRDefault="00293E8C" w:rsidP="000A5190">
            <w:pPr>
              <w:rPr>
                <w:rFonts w:ascii="Times New Roman" w:hAnsi="Times New Roman"/>
                <w:b/>
                <w:bCs/>
                <w:i/>
                <w:iCs/>
                <w:sz w:val="24"/>
                <w:szCs w:val="24"/>
                <w:lang w:val="bg-BG"/>
              </w:rPr>
            </w:pPr>
          </w:p>
        </w:tc>
        <w:tc>
          <w:tcPr>
            <w:tcW w:w="2098" w:type="dxa"/>
            <w:vMerge w:val="restart"/>
          </w:tcPr>
          <w:p w14:paraId="2697009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Специфична цел 4 - Насърчаване на адаптирането на работниците, предприятията и предприемачите към промените, на активен живот за възрастните хора и остаряване в добро здраве, както и на здравословна и добре приспособена работна среда, която отчита рисковете за здравето.</w:t>
            </w:r>
          </w:p>
        </w:tc>
        <w:tc>
          <w:tcPr>
            <w:tcW w:w="2834" w:type="dxa"/>
          </w:tcPr>
          <w:p w14:paraId="09FF2D2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Адаптиране на работната среда за справяне с рисковете за здравето.  Осигуряване на здравословна, безопасна и продуктивна работна среда, съобразена с възрастовите потребности на работещите и с новите предизвикателства</w:t>
            </w:r>
          </w:p>
          <w:p w14:paraId="1D74DC49" w14:textId="77777777" w:rsidR="00293E8C" w:rsidRPr="0086484F" w:rsidRDefault="00293E8C" w:rsidP="000A5190">
            <w:pPr>
              <w:rPr>
                <w:rFonts w:ascii="Times New Roman" w:hAnsi="Times New Roman"/>
                <w:sz w:val="24"/>
                <w:szCs w:val="24"/>
                <w:lang w:val="bg-BG"/>
              </w:rPr>
            </w:pPr>
          </w:p>
          <w:p w14:paraId="27339431"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Адаптиране на предприятията и работещите към промените на икономическата среда, вкл. реакции при кризи;</w:t>
            </w:r>
          </w:p>
          <w:p w14:paraId="00C8F412" w14:textId="77777777" w:rsidR="00293E8C" w:rsidRPr="0086484F" w:rsidRDefault="00293E8C" w:rsidP="000A5190">
            <w:pPr>
              <w:rPr>
                <w:rFonts w:ascii="Times New Roman" w:hAnsi="Times New Roman"/>
                <w:sz w:val="24"/>
                <w:szCs w:val="24"/>
                <w:lang w:val="bg-BG"/>
              </w:rPr>
            </w:pPr>
          </w:p>
          <w:p w14:paraId="384808F7"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Практики, насърчаващи професионалната и географска мобилност. Осигуряване на </w:t>
            </w:r>
            <w:r w:rsidRPr="0086484F">
              <w:rPr>
                <w:rFonts w:ascii="Times New Roman" w:hAnsi="Times New Roman"/>
                <w:sz w:val="24"/>
                <w:szCs w:val="24"/>
                <w:lang w:val="bg-BG"/>
              </w:rPr>
              <w:lastRenderedPageBreak/>
              <w:t>възможности за транспортиране на работещите от/до населени места, в които липсва ежедневен обществен транспорт</w:t>
            </w:r>
          </w:p>
        </w:tc>
        <w:tc>
          <w:tcPr>
            <w:tcW w:w="2323" w:type="dxa"/>
          </w:tcPr>
          <w:p w14:paraId="3E8CCEF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Заети лица</w:t>
            </w:r>
          </w:p>
        </w:tc>
        <w:tc>
          <w:tcPr>
            <w:tcW w:w="2048" w:type="dxa"/>
          </w:tcPr>
          <w:p w14:paraId="3AEB9F03"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Работодатели – предприятия, регистрирани по Търговския закон</w:t>
            </w:r>
          </w:p>
        </w:tc>
        <w:tc>
          <w:tcPr>
            <w:tcW w:w="1884" w:type="dxa"/>
          </w:tcPr>
          <w:p w14:paraId="7C3FF70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Заети лица, в т.ч. наети и самостоятелно заети лица;</w:t>
            </w:r>
          </w:p>
          <w:p w14:paraId="3CF59A12"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Работодатели</w:t>
            </w:r>
          </w:p>
        </w:tc>
        <w:tc>
          <w:tcPr>
            <w:tcW w:w="1888" w:type="dxa"/>
          </w:tcPr>
          <w:p w14:paraId="35247131"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Брой предприятия, подобрили организацията на труда и на работните процеси и/или въвели гъвкави и/или иновативни форми на заетост в резултат на интервенция от ЕСФ+.</w:t>
            </w:r>
          </w:p>
          <w:p w14:paraId="521737AC" w14:textId="77777777" w:rsidR="00293E8C" w:rsidRPr="0086484F" w:rsidRDefault="00293E8C" w:rsidP="000A5190">
            <w:pPr>
              <w:rPr>
                <w:rFonts w:ascii="Times New Roman" w:hAnsi="Times New Roman"/>
                <w:sz w:val="24"/>
                <w:szCs w:val="24"/>
                <w:lang w:val="bg-BG"/>
              </w:rPr>
            </w:pPr>
          </w:p>
        </w:tc>
      </w:tr>
      <w:tr w:rsidR="00293E8C" w:rsidRPr="0086484F" w14:paraId="55AA1E0D" w14:textId="77777777" w:rsidTr="000A5190">
        <w:tc>
          <w:tcPr>
            <w:tcW w:w="1769" w:type="dxa"/>
            <w:vMerge/>
          </w:tcPr>
          <w:p w14:paraId="541B57CF" w14:textId="77777777" w:rsidR="00293E8C" w:rsidRPr="0086484F" w:rsidRDefault="00293E8C" w:rsidP="000A5190">
            <w:pPr>
              <w:rPr>
                <w:rFonts w:ascii="Times New Roman" w:hAnsi="Times New Roman"/>
                <w:b/>
                <w:bCs/>
                <w:i/>
                <w:iCs/>
                <w:sz w:val="24"/>
                <w:szCs w:val="24"/>
                <w:lang w:val="bg-BG"/>
              </w:rPr>
            </w:pPr>
          </w:p>
        </w:tc>
        <w:tc>
          <w:tcPr>
            <w:tcW w:w="2098" w:type="dxa"/>
            <w:vMerge/>
            <w:vAlign w:val="bottom"/>
          </w:tcPr>
          <w:p w14:paraId="380471F2" w14:textId="77777777" w:rsidR="00293E8C" w:rsidRPr="0086484F" w:rsidRDefault="00293E8C" w:rsidP="000A5190">
            <w:pPr>
              <w:rPr>
                <w:rFonts w:ascii="Times New Roman" w:hAnsi="Times New Roman"/>
                <w:sz w:val="24"/>
                <w:szCs w:val="24"/>
                <w:lang w:val="bg-BG"/>
              </w:rPr>
            </w:pPr>
          </w:p>
        </w:tc>
        <w:tc>
          <w:tcPr>
            <w:tcW w:w="2834" w:type="dxa"/>
          </w:tcPr>
          <w:p w14:paraId="1D943146"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Подкрепа за активен живот на възрастните хора в пенсионна възраст и остаряване в добро здраве</w:t>
            </w:r>
          </w:p>
          <w:p w14:paraId="59331488" w14:textId="77777777" w:rsidR="00293E8C" w:rsidRPr="0086484F" w:rsidRDefault="00293E8C" w:rsidP="000A5190">
            <w:pPr>
              <w:rPr>
                <w:rFonts w:ascii="Times New Roman" w:hAnsi="Times New Roman"/>
                <w:sz w:val="24"/>
                <w:szCs w:val="24"/>
                <w:lang w:val="bg-BG"/>
              </w:rPr>
            </w:pPr>
          </w:p>
        </w:tc>
        <w:tc>
          <w:tcPr>
            <w:tcW w:w="2323" w:type="dxa"/>
          </w:tcPr>
          <w:p w14:paraId="17A797E6"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Възрастни лица;</w:t>
            </w:r>
          </w:p>
          <w:p w14:paraId="137B1B03"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Заети лица, в т.ч. наети и самостоятелно заети.</w:t>
            </w:r>
          </w:p>
        </w:tc>
        <w:tc>
          <w:tcPr>
            <w:tcW w:w="2048" w:type="dxa"/>
          </w:tcPr>
          <w:p w14:paraId="74C80E5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НПО; читалища;</w:t>
            </w:r>
          </w:p>
          <w:p w14:paraId="39DC028B"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общини; работодатели; доставчици на здравни услуги;  </w:t>
            </w:r>
          </w:p>
        </w:tc>
        <w:tc>
          <w:tcPr>
            <w:tcW w:w="1884" w:type="dxa"/>
          </w:tcPr>
          <w:p w14:paraId="485A529B" w14:textId="77777777" w:rsidR="00293E8C" w:rsidRPr="0086484F" w:rsidRDefault="00293E8C" w:rsidP="000A5190">
            <w:pPr>
              <w:rPr>
                <w:rFonts w:ascii="Times New Roman" w:hAnsi="Times New Roman"/>
                <w:bCs/>
                <w:sz w:val="24"/>
                <w:szCs w:val="24"/>
                <w:lang w:val="bg-BG"/>
              </w:rPr>
            </w:pPr>
            <w:r w:rsidRPr="0086484F">
              <w:rPr>
                <w:rFonts w:ascii="Times New Roman" w:hAnsi="Times New Roman"/>
                <w:bCs/>
                <w:sz w:val="24"/>
                <w:szCs w:val="24"/>
                <w:lang w:val="bg-BG"/>
              </w:rPr>
              <w:t xml:space="preserve">Участници на 55 и повече години; </w:t>
            </w:r>
          </w:p>
          <w:p w14:paraId="4C1FE26B" w14:textId="77777777" w:rsidR="00293E8C" w:rsidRPr="0086484F" w:rsidRDefault="00293E8C" w:rsidP="000A5190">
            <w:pPr>
              <w:rPr>
                <w:rFonts w:ascii="Times New Roman" w:hAnsi="Times New Roman"/>
                <w:bCs/>
                <w:sz w:val="24"/>
                <w:szCs w:val="24"/>
                <w:lang w:val="bg-BG"/>
              </w:rPr>
            </w:pPr>
            <w:r w:rsidRPr="0086484F">
              <w:rPr>
                <w:rFonts w:ascii="Times New Roman" w:hAnsi="Times New Roman"/>
                <w:bCs/>
                <w:sz w:val="24"/>
                <w:szCs w:val="24"/>
                <w:lang w:val="bg-BG"/>
              </w:rPr>
              <w:t>Заети лица, в т.ч. наети и самостоятелно заети</w:t>
            </w:r>
          </w:p>
        </w:tc>
        <w:tc>
          <w:tcPr>
            <w:tcW w:w="1888" w:type="dxa"/>
          </w:tcPr>
          <w:p w14:paraId="7E3E021A"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на 55 и повече години, получили подкрепа чрез мерки за активен начин на живот;</w:t>
            </w:r>
          </w:p>
          <w:p w14:paraId="2BE39A7B"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получават квалификация</w:t>
            </w:r>
          </w:p>
        </w:tc>
      </w:tr>
      <w:tr w:rsidR="00293E8C" w:rsidRPr="0086484F" w14:paraId="4002ACCB" w14:textId="77777777" w:rsidTr="000A5190">
        <w:tc>
          <w:tcPr>
            <w:tcW w:w="1769" w:type="dxa"/>
            <w:vMerge/>
          </w:tcPr>
          <w:p w14:paraId="7A4FA97E" w14:textId="77777777" w:rsidR="00293E8C" w:rsidRPr="0086484F" w:rsidRDefault="00293E8C" w:rsidP="000A5190">
            <w:pPr>
              <w:rPr>
                <w:rFonts w:ascii="Times New Roman" w:hAnsi="Times New Roman"/>
                <w:b/>
                <w:bCs/>
                <w:i/>
                <w:iCs/>
                <w:sz w:val="24"/>
                <w:szCs w:val="24"/>
                <w:lang w:val="bg-BG"/>
              </w:rPr>
            </w:pPr>
          </w:p>
        </w:tc>
        <w:tc>
          <w:tcPr>
            <w:tcW w:w="2098" w:type="dxa"/>
            <w:vAlign w:val="bottom"/>
          </w:tcPr>
          <w:p w14:paraId="5D263FA2"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Специфична цел 5 - Насърчаване на учението през целия живот, по-специално гъвкавите възможности за повишаване на квалификацията и за </w:t>
            </w:r>
            <w:proofErr w:type="spellStart"/>
            <w:r w:rsidRPr="0086484F">
              <w:rPr>
                <w:rFonts w:ascii="Times New Roman" w:hAnsi="Times New Roman"/>
                <w:sz w:val="24"/>
                <w:szCs w:val="24"/>
                <w:lang w:val="bg-BG"/>
              </w:rPr>
              <w:t>пре</w:t>
            </w:r>
            <w:proofErr w:type="spellEnd"/>
            <w:r w:rsidRPr="0086484F">
              <w:rPr>
                <w:rFonts w:ascii="Times New Roman" w:hAnsi="Times New Roman"/>
                <w:sz w:val="24"/>
                <w:szCs w:val="24"/>
                <w:lang w:val="bg-BG"/>
              </w:rPr>
              <w:t xml:space="preserve">-квалификация за </w:t>
            </w:r>
            <w:r w:rsidRPr="0086484F">
              <w:rPr>
                <w:rFonts w:ascii="Times New Roman" w:hAnsi="Times New Roman"/>
                <w:sz w:val="24"/>
                <w:szCs w:val="24"/>
                <w:lang w:val="bg-BG"/>
              </w:rPr>
              <w:lastRenderedPageBreak/>
              <w:t>всички, като се  вземат предвид предприемаческите и цифровите умения, по-доброто предвиждане на промените и изискванията за нови умения в зависимост от нуждите на пазара, улесняването на преходите в професионалното развитие и насърчаването на професионалната мобилност.</w:t>
            </w:r>
          </w:p>
        </w:tc>
        <w:tc>
          <w:tcPr>
            <w:tcW w:w="2834" w:type="dxa"/>
          </w:tcPr>
          <w:p w14:paraId="1F64033E"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 xml:space="preserve">Повишаване на квалификацията, уменията и компетентностите на заетите спрямо нуждите на бизнеса на територията на съответния район от ниво 2 </w:t>
            </w:r>
          </w:p>
          <w:p w14:paraId="5ADD2FBF" w14:textId="77777777" w:rsidR="00293E8C" w:rsidRPr="0086484F" w:rsidRDefault="00293E8C" w:rsidP="000A5190">
            <w:pPr>
              <w:rPr>
                <w:rFonts w:ascii="Times New Roman" w:hAnsi="Times New Roman"/>
                <w:sz w:val="24"/>
                <w:szCs w:val="24"/>
                <w:lang w:val="bg-BG"/>
              </w:rPr>
            </w:pPr>
          </w:p>
        </w:tc>
        <w:tc>
          <w:tcPr>
            <w:tcW w:w="2323" w:type="dxa"/>
          </w:tcPr>
          <w:p w14:paraId="727DA48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Заети, включително самостоятелно заети</w:t>
            </w:r>
          </w:p>
        </w:tc>
        <w:tc>
          <w:tcPr>
            <w:tcW w:w="2048" w:type="dxa"/>
          </w:tcPr>
          <w:p w14:paraId="591CB4D7"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Работодатели</w:t>
            </w:r>
          </w:p>
          <w:p w14:paraId="3D527D23" w14:textId="77777777" w:rsidR="00293E8C" w:rsidRPr="0086484F" w:rsidRDefault="00293E8C" w:rsidP="000A5190">
            <w:pPr>
              <w:rPr>
                <w:rFonts w:ascii="Times New Roman" w:hAnsi="Times New Roman"/>
                <w:sz w:val="24"/>
                <w:szCs w:val="24"/>
                <w:lang w:val="bg-BG"/>
              </w:rPr>
            </w:pPr>
          </w:p>
        </w:tc>
        <w:tc>
          <w:tcPr>
            <w:tcW w:w="1884" w:type="dxa"/>
          </w:tcPr>
          <w:p w14:paraId="20978A2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Заети, включително самостоятелно заети</w:t>
            </w:r>
          </w:p>
        </w:tc>
        <w:tc>
          <w:tcPr>
            <w:tcW w:w="1888" w:type="dxa"/>
          </w:tcPr>
          <w:p w14:paraId="709C8762"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получават квалификация</w:t>
            </w:r>
          </w:p>
        </w:tc>
      </w:tr>
      <w:tr w:rsidR="00293E8C" w:rsidRPr="0086484F" w14:paraId="026231FD" w14:textId="77777777" w:rsidTr="000A5190">
        <w:tc>
          <w:tcPr>
            <w:tcW w:w="1769" w:type="dxa"/>
            <w:vMerge w:val="restart"/>
          </w:tcPr>
          <w:p w14:paraId="41ABBAB1" w14:textId="77777777" w:rsidR="00293E8C" w:rsidRPr="0086484F" w:rsidRDefault="00293E8C" w:rsidP="000A5190">
            <w:pPr>
              <w:rPr>
                <w:rFonts w:ascii="Times New Roman" w:hAnsi="Times New Roman"/>
                <w:b/>
                <w:bCs/>
                <w:i/>
                <w:iCs/>
                <w:sz w:val="24"/>
                <w:szCs w:val="24"/>
                <w:lang w:val="bg-BG"/>
              </w:rPr>
            </w:pPr>
            <w:r w:rsidRPr="0086484F">
              <w:rPr>
                <w:rFonts w:ascii="Times New Roman" w:hAnsi="Times New Roman"/>
                <w:b/>
                <w:bCs/>
                <w:i/>
                <w:iCs/>
                <w:sz w:val="24"/>
                <w:szCs w:val="24"/>
                <w:lang w:val="bg-BG"/>
              </w:rPr>
              <w:t>Приоритет 2 "Социално включване и равни възможности"</w:t>
            </w:r>
          </w:p>
        </w:tc>
        <w:tc>
          <w:tcPr>
            <w:tcW w:w="2098" w:type="dxa"/>
            <w:vAlign w:val="bottom"/>
          </w:tcPr>
          <w:p w14:paraId="7425F50F" w14:textId="77777777" w:rsidR="00293E8C" w:rsidRPr="0086484F" w:rsidRDefault="00293E8C" w:rsidP="000A5190">
            <w:pPr>
              <w:rPr>
                <w:rFonts w:ascii="Times New Roman" w:hAnsi="Times New Roman"/>
                <w:sz w:val="24"/>
                <w:szCs w:val="24"/>
                <w:lang w:val="bg-BG"/>
              </w:rPr>
            </w:pPr>
            <w:r w:rsidRPr="0086484F">
              <w:rPr>
                <w:rFonts w:ascii="Times New Roman" w:hAnsi="Times New Roman"/>
                <w:b/>
                <w:sz w:val="24"/>
                <w:szCs w:val="24"/>
                <w:lang w:val="bg-BG"/>
              </w:rPr>
              <w:t>Специфична цел 1 -</w:t>
            </w:r>
            <w:r w:rsidRPr="0086484F">
              <w:rPr>
                <w:rFonts w:ascii="Times New Roman" w:hAnsi="Times New Roman"/>
                <w:sz w:val="24"/>
                <w:szCs w:val="24"/>
                <w:lang w:val="bg-BG"/>
              </w:rPr>
              <w:t xml:space="preserve"> Поощряване на активното приобщаване с оглед на насърчаването на равните възможности, </w:t>
            </w:r>
            <w:proofErr w:type="spellStart"/>
            <w:r w:rsidRPr="0086484F">
              <w:rPr>
                <w:rFonts w:ascii="Times New Roman" w:hAnsi="Times New Roman"/>
                <w:sz w:val="24"/>
                <w:szCs w:val="24"/>
                <w:lang w:val="bg-BG"/>
              </w:rPr>
              <w:t>недискриминацията</w:t>
            </w:r>
            <w:proofErr w:type="spellEnd"/>
            <w:r w:rsidRPr="0086484F">
              <w:rPr>
                <w:rFonts w:ascii="Times New Roman" w:hAnsi="Times New Roman"/>
                <w:sz w:val="24"/>
                <w:szCs w:val="24"/>
                <w:lang w:val="bg-BG"/>
              </w:rPr>
              <w:t xml:space="preserve"> и активното участие и по-добрата пригодност за </w:t>
            </w:r>
            <w:r w:rsidRPr="0086484F">
              <w:rPr>
                <w:rFonts w:ascii="Times New Roman" w:hAnsi="Times New Roman"/>
                <w:sz w:val="24"/>
                <w:szCs w:val="24"/>
                <w:lang w:val="bg-BG"/>
              </w:rPr>
              <w:lastRenderedPageBreak/>
              <w:t>работа, по-специално за групите в неравностойно положение.</w:t>
            </w:r>
          </w:p>
        </w:tc>
        <w:tc>
          <w:tcPr>
            <w:tcW w:w="2834" w:type="dxa"/>
          </w:tcPr>
          <w:p w14:paraId="6F373BB4"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Активно приобщаване с цел подобряване на пригодността за заетост на лица в неравностойно положение; интегрирана подкрепа; специализирани подкрепящи мерки на работните места за хората  в неравностойно положение</w:t>
            </w:r>
          </w:p>
          <w:p w14:paraId="34FA60F4" w14:textId="77777777" w:rsidR="00293E8C" w:rsidRPr="0086484F" w:rsidRDefault="00293E8C" w:rsidP="000A5190">
            <w:pPr>
              <w:rPr>
                <w:rFonts w:ascii="Times New Roman" w:hAnsi="Times New Roman"/>
                <w:sz w:val="24"/>
                <w:szCs w:val="24"/>
                <w:lang w:val="bg-BG"/>
              </w:rPr>
            </w:pPr>
          </w:p>
        </w:tc>
        <w:tc>
          <w:tcPr>
            <w:tcW w:w="2323" w:type="dxa"/>
          </w:tcPr>
          <w:p w14:paraId="04662E29"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Лица в неравностойно положение и техните семейства</w:t>
            </w:r>
          </w:p>
        </w:tc>
        <w:tc>
          <w:tcPr>
            <w:tcW w:w="2048" w:type="dxa"/>
          </w:tcPr>
          <w:p w14:paraId="5F05933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НПО, доставчици на социални услуги, работодатели</w:t>
            </w:r>
          </w:p>
        </w:tc>
        <w:tc>
          <w:tcPr>
            <w:tcW w:w="1884" w:type="dxa"/>
          </w:tcPr>
          <w:p w14:paraId="73EE7BC6"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Участници в неравностойно положение  </w:t>
            </w:r>
          </w:p>
        </w:tc>
        <w:tc>
          <w:tcPr>
            <w:tcW w:w="1888" w:type="dxa"/>
          </w:tcPr>
          <w:p w14:paraId="1F0F5B5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са започнали да търсят работа;</w:t>
            </w:r>
          </w:p>
          <w:p w14:paraId="2B3098C9" w14:textId="2C01DB93" w:rsidR="00293E8C" w:rsidRPr="0086484F" w:rsidRDefault="00293E8C" w:rsidP="0076690E">
            <w:pPr>
              <w:rPr>
                <w:rFonts w:ascii="Times New Roman" w:hAnsi="Times New Roman"/>
                <w:sz w:val="24"/>
                <w:szCs w:val="24"/>
                <w:lang w:val="bg-BG"/>
              </w:rPr>
            </w:pPr>
            <w:r w:rsidRPr="0086484F">
              <w:rPr>
                <w:rFonts w:ascii="Times New Roman" w:hAnsi="Times New Roman"/>
                <w:sz w:val="24"/>
                <w:szCs w:val="24"/>
                <w:lang w:val="bg-BG"/>
              </w:rPr>
              <w:t xml:space="preserve">Участници, които при напускане на операцията имат работа </w:t>
            </w:r>
          </w:p>
        </w:tc>
      </w:tr>
      <w:tr w:rsidR="00293E8C" w:rsidRPr="0086484F" w14:paraId="0C4F1AE6" w14:textId="77777777" w:rsidTr="000A5190">
        <w:tc>
          <w:tcPr>
            <w:tcW w:w="1769" w:type="dxa"/>
            <w:vMerge/>
          </w:tcPr>
          <w:p w14:paraId="0C2457A8" w14:textId="77777777" w:rsidR="00293E8C" w:rsidRPr="0086484F" w:rsidRDefault="00293E8C" w:rsidP="000A5190">
            <w:pPr>
              <w:rPr>
                <w:rFonts w:ascii="Times New Roman" w:hAnsi="Times New Roman"/>
                <w:b/>
                <w:bCs/>
                <w:i/>
                <w:iCs/>
                <w:sz w:val="24"/>
                <w:szCs w:val="24"/>
                <w:lang w:val="bg-BG"/>
              </w:rPr>
            </w:pPr>
          </w:p>
        </w:tc>
        <w:tc>
          <w:tcPr>
            <w:tcW w:w="2098" w:type="dxa"/>
          </w:tcPr>
          <w:p w14:paraId="694389F8" w14:textId="77777777" w:rsidR="00293E8C" w:rsidRPr="0086484F" w:rsidRDefault="00293E8C" w:rsidP="000A5190">
            <w:pPr>
              <w:rPr>
                <w:rFonts w:ascii="Times New Roman" w:hAnsi="Times New Roman"/>
                <w:sz w:val="24"/>
                <w:szCs w:val="24"/>
                <w:lang w:val="bg-BG"/>
              </w:rPr>
            </w:pPr>
            <w:r w:rsidRPr="0086484F">
              <w:rPr>
                <w:rFonts w:ascii="Times New Roman" w:hAnsi="Times New Roman"/>
                <w:b/>
                <w:sz w:val="24"/>
                <w:szCs w:val="24"/>
                <w:lang w:val="bg-BG"/>
              </w:rPr>
              <w:t>Специфична цел 2 -</w:t>
            </w:r>
            <w:r w:rsidRPr="0086484F">
              <w:rPr>
                <w:rFonts w:ascii="Times New Roman" w:hAnsi="Times New Roman"/>
                <w:sz w:val="24"/>
                <w:szCs w:val="24"/>
                <w:lang w:val="bg-BG"/>
              </w:rPr>
              <w:t xml:space="preserve"> Насърчаване на социално-икономическата интеграция на </w:t>
            </w:r>
            <w:proofErr w:type="spellStart"/>
            <w:r w:rsidRPr="0086484F">
              <w:rPr>
                <w:rFonts w:ascii="Times New Roman" w:hAnsi="Times New Roman"/>
                <w:sz w:val="24"/>
                <w:szCs w:val="24"/>
                <w:lang w:val="bg-BG"/>
              </w:rPr>
              <w:t>маргинализираните</w:t>
            </w:r>
            <w:proofErr w:type="spellEnd"/>
            <w:r w:rsidRPr="0086484F">
              <w:rPr>
                <w:rFonts w:ascii="Times New Roman" w:hAnsi="Times New Roman"/>
                <w:sz w:val="24"/>
                <w:szCs w:val="24"/>
                <w:lang w:val="bg-BG"/>
              </w:rPr>
              <w:t xml:space="preserve"> общности като ромите</w:t>
            </w:r>
          </w:p>
        </w:tc>
        <w:tc>
          <w:tcPr>
            <w:tcW w:w="2834" w:type="dxa"/>
          </w:tcPr>
          <w:p w14:paraId="5F10D9EE"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Интеграция на </w:t>
            </w:r>
            <w:proofErr w:type="spellStart"/>
            <w:r w:rsidRPr="0086484F">
              <w:rPr>
                <w:rFonts w:ascii="Times New Roman" w:hAnsi="Times New Roman"/>
                <w:sz w:val="24"/>
                <w:szCs w:val="24"/>
                <w:lang w:val="bg-BG"/>
              </w:rPr>
              <w:t>маргинализираните</w:t>
            </w:r>
            <w:proofErr w:type="spellEnd"/>
            <w:r w:rsidRPr="0086484F">
              <w:rPr>
                <w:rFonts w:ascii="Times New Roman" w:hAnsi="Times New Roman"/>
                <w:sz w:val="24"/>
                <w:szCs w:val="24"/>
                <w:lang w:val="bg-BG"/>
              </w:rPr>
              <w:t xml:space="preserve"> общности като ромите:</w:t>
            </w:r>
          </w:p>
          <w:p w14:paraId="24857121" w14:textId="77777777" w:rsidR="00293E8C" w:rsidRPr="0086484F" w:rsidRDefault="00293E8C" w:rsidP="000A5190">
            <w:pPr>
              <w:rPr>
                <w:rFonts w:ascii="Times New Roman" w:hAnsi="Times New Roman"/>
                <w:sz w:val="24"/>
                <w:szCs w:val="24"/>
                <w:lang w:val="bg-BG"/>
              </w:rPr>
            </w:pPr>
          </w:p>
          <w:p w14:paraId="2E51C785"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Подкрепа за подобряване достъпа до заетост, умения и квалификация </w:t>
            </w:r>
          </w:p>
          <w:p w14:paraId="12600C91" w14:textId="77777777" w:rsidR="00293E8C" w:rsidRPr="0086484F" w:rsidRDefault="00293E8C" w:rsidP="000A5190">
            <w:pPr>
              <w:rPr>
                <w:rFonts w:ascii="Times New Roman" w:hAnsi="Times New Roman"/>
                <w:sz w:val="24"/>
                <w:szCs w:val="24"/>
                <w:lang w:val="bg-BG"/>
              </w:rPr>
            </w:pPr>
          </w:p>
          <w:p w14:paraId="09CEC296" w14:textId="77777777" w:rsidR="00293E8C" w:rsidRPr="0086484F" w:rsidRDefault="00293E8C" w:rsidP="000A5190">
            <w:pPr>
              <w:rPr>
                <w:rFonts w:ascii="Times New Roman" w:hAnsi="Times New Roman"/>
                <w:sz w:val="24"/>
                <w:szCs w:val="24"/>
                <w:lang w:val="bg-BG"/>
              </w:rPr>
            </w:pPr>
          </w:p>
          <w:p w14:paraId="5C0BB8E6"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Дейности в областта на социалното включване и достъп до здравеопазване </w:t>
            </w:r>
          </w:p>
          <w:p w14:paraId="48C1498A" w14:textId="77777777" w:rsidR="00293E8C" w:rsidRPr="0086484F" w:rsidRDefault="00293E8C" w:rsidP="000A5190">
            <w:pPr>
              <w:rPr>
                <w:rFonts w:ascii="Times New Roman" w:hAnsi="Times New Roman"/>
                <w:sz w:val="24"/>
                <w:szCs w:val="24"/>
                <w:lang w:val="bg-BG"/>
              </w:rPr>
            </w:pPr>
          </w:p>
          <w:p w14:paraId="3A2F01E2" w14:textId="77777777" w:rsidR="00293E8C" w:rsidRPr="0086484F" w:rsidRDefault="00293E8C" w:rsidP="000A5190">
            <w:pPr>
              <w:rPr>
                <w:rFonts w:ascii="Times New Roman" w:hAnsi="Times New Roman"/>
                <w:sz w:val="24"/>
                <w:szCs w:val="24"/>
                <w:lang w:val="bg-BG"/>
              </w:rPr>
            </w:pPr>
          </w:p>
          <w:p w14:paraId="38681145"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Дейности срещу дискриминацията и за преодоляване на негативните стереотипи и нагласи в общностите</w:t>
            </w:r>
          </w:p>
        </w:tc>
        <w:tc>
          <w:tcPr>
            <w:tcW w:w="2323" w:type="dxa"/>
          </w:tcPr>
          <w:p w14:paraId="0B6B5990" w14:textId="77777777" w:rsidR="00293E8C" w:rsidRPr="0086484F" w:rsidRDefault="00293E8C" w:rsidP="000A5190">
            <w:pPr>
              <w:pStyle w:val="Default"/>
              <w:jc w:val="both"/>
              <w:rPr>
                <w:bCs/>
              </w:rPr>
            </w:pPr>
            <w:r w:rsidRPr="0086484F">
              <w:rPr>
                <w:bCs/>
              </w:rPr>
              <w:t xml:space="preserve">Лица, представители на </w:t>
            </w:r>
            <w:proofErr w:type="spellStart"/>
            <w:r w:rsidRPr="0086484F">
              <w:rPr>
                <w:bCs/>
              </w:rPr>
              <w:t>маргинализирани</w:t>
            </w:r>
            <w:proofErr w:type="spellEnd"/>
            <w:r w:rsidRPr="0086484F">
              <w:rPr>
                <w:bCs/>
              </w:rPr>
              <w:t xml:space="preserve"> общности като ромите;</w:t>
            </w:r>
          </w:p>
          <w:p w14:paraId="3057A675" w14:textId="77777777" w:rsidR="00293E8C" w:rsidRPr="0086484F" w:rsidRDefault="00293E8C" w:rsidP="000A5190">
            <w:pPr>
              <w:rPr>
                <w:rFonts w:ascii="Times New Roman" w:hAnsi="Times New Roman"/>
                <w:bCs/>
                <w:sz w:val="24"/>
                <w:szCs w:val="24"/>
                <w:lang w:val="bg-BG"/>
              </w:rPr>
            </w:pPr>
          </w:p>
          <w:p w14:paraId="2D999260" w14:textId="77777777" w:rsidR="00293E8C" w:rsidRPr="0086484F" w:rsidRDefault="00293E8C" w:rsidP="000A5190">
            <w:pPr>
              <w:rPr>
                <w:rFonts w:ascii="Times New Roman" w:hAnsi="Times New Roman"/>
                <w:sz w:val="24"/>
                <w:szCs w:val="24"/>
                <w:lang w:val="bg-BG"/>
              </w:rPr>
            </w:pPr>
            <w:r w:rsidRPr="0086484F">
              <w:rPr>
                <w:rFonts w:ascii="Times New Roman" w:hAnsi="Times New Roman"/>
                <w:bCs/>
                <w:sz w:val="24"/>
                <w:szCs w:val="24"/>
                <w:lang w:val="bg-BG"/>
              </w:rPr>
              <w:t>Деца в нужда</w:t>
            </w:r>
            <w:r w:rsidRPr="0086484F">
              <w:rPr>
                <w:rStyle w:val="FootnoteReference"/>
                <w:rFonts w:ascii="Times New Roman" w:hAnsi="Times New Roman"/>
                <w:bCs/>
                <w:sz w:val="24"/>
                <w:szCs w:val="24"/>
                <w:lang w:val="bg-BG"/>
              </w:rPr>
              <w:footnoteReference w:id="8"/>
            </w:r>
            <w:r w:rsidRPr="0086484F">
              <w:rPr>
                <w:rFonts w:ascii="Times New Roman" w:hAnsi="Times New Roman"/>
                <w:bCs/>
                <w:sz w:val="24"/>
                <w:szCs w:val="24"/>
                <w:lang w:val="bg-BG"/>
              </w:rPr>
              <w:t xml:space="preserve"> и техните семейства</w:t>
            </w:r>
          </w:p>
        </w:tc>
        <w:tc>
          <w:tcPr>
            <w:tcW w:w="2048" w:type="dxa"/>
          </w:tcPr>
          <w:p w14:paraId="7791255E"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работодатели; общини; читалища; неправителствени организации; социални предприятия; </w:t>
            </w:r>
          </w:p>
          <w:p w14:paraId="165385B5"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доставчици на социални и здравни услуги; </w:t>
            </w:r>
          </w:p>
          <w:p w14:paraId="1D3D1C4A" w14:textId="77777777" w:rsidR="00293E8C" w:rsidRPr="0086484F" w:rsidRDefault="00293E8C" w:rsidP="000A5190">
            <w:pPr>
              <w:rPr>
                <w:rFonts w:ascii="Times New Roman" w:hAnsi="Times New Roman"/>
                <w:sz w:val="24"/>
                <w:szCs w:val="24"/>
                <w:lang w:val="bg-BG"/>
              </w:rPr>
            </w:pPr>
          </w:p>
        </w:tc>
        <w:tc>
          <w:tcPr>
            <w:tcW w:w="1884" w:type="dxa"/>
          </w:tcPr>
          <w:p w14:paraId="4C730AD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Малцинства (включително </w:t>
            </w:r>
            <w:proofErr w:type="spellStart"/>
            <w:r w:rsidRPr="0086484F">
              <w:rPr>
                <w:rFonts w:ascii="Times New Roman" w:hAnsi="Times New Roman"/>
                <w:sz w:val="24"/>
                <w:szCs w:val="24"/>
                <w:lang w:val="bg-BG"/>
              </w:rPr>
              <w:t>маргинализирани</w:t>
            </w:r>
            <w:proofErr w:type="spellEnd"/>
            <w:r w:rsidRPr="0086484F">
              <w:rPr>
                <w:rFonts w:ascii="Times New Roman" w:hAnsi="Times New Roman"/>
                <w:sz w:val="24"/>
                <w:szCs w:val="24"/>
                <w:lang w:val="bg-BG"/>
              </w:rPr>
              <w:t xml:space="preserve"> общности като ромите); </w:t>
            </w:r>
          </w:p>
          <w:p w14:paraId="7472B5C9" w14:textId="77777777" w:rsidR="00293E8C" w:rsidRPr="0086484F" w:rsidRDefault="00293E8C" w:rsidP="000A5190">
            <w:pPr>
              <w:rPr>
                <w:rFonts w:ascii="Times New Roman" w:hAnsi="Times New Roman"/>
                <w:sz w:val="24"/>
                <w:szCs w:val="24"/>
                <w:lang w:val="bg-BG"/>
              </w:rPr>
            </w:pPr>
          </w:p>
          <w:p w14:paraId="6FB4D342"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Деца на възраст под 18 г.</w:t>
            </w:r>
          </w:p>
          <w:p w14:paraId="071972E8" w14:textId="77777777" w:rsidR="00293E8C" w:rsidRPr="0086484F" w:rsidRDefault="00293E8C" w:rsidP="000A5190">
            <w:pPr>
              <w:rPr>
                <w:rFonts w:ascii="Times New Roman" w:hAnsi="Times New Roman"/>
                <w:sz w:val="24"/>
                <w:szCs w:val="24"/>
                <w:lang w:val="bg-BG"/>
              </w:rPr>
            </w:pPr>
          </w:p>
          <w:p w14:paraId="7659DF5B" w14:textId="77777777" w:rsidR="00293E8C" w:rsidRPr="0086484F" w:rsidRDefault="00293E8C" w:rsidP="000A5190">
            <w:pPr>
              <w:rPr>
                <w:rFonts w:ascii="Times New Roman" w:hAnsi="Times New Roman"/>
                <w:sz w:val="24"/>
                <w:szCs w:val="24"/>
                <w:lang w:val="bg-BG"/>
              </w:rPr>
            </w:pPr>
          </w:p>
        </w:tc>
        <w:tc>
          <w:tcPr>
            <w:tcW w:w="1888" w:type="dxa"/>
          </w:tcPr>
          <w:p w14:paraId="70DAA549"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са започнали да търсят работа;</w:t>
            </w:r>
          </w:p>
          <w:p w14:paraId="0F03CBD9"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получават квалификация;</w:t>
            </w:r>
          </w:p>
          <w:p w14:paraId="1FAFEDB8"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имат работа;</w:t>
            </w:r>
          </w:p>
          <w:p w14:paraId="3B3F73E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Участници, подкрепени чрез социални или здравни услуги; Участници с променени нагласи в резултат от </w:t>
            </w:r>
            <w:r w:rsidRPr="0086484F">
              <w:rPr>
                <w:rFonts w:ascii="Times New Roman" w:hAnsi="Times New Roman"/>
                <w:sz w:val="24"/>
                <w:szCs w:val="24"/>
                <w:lang w:val="bg-BG"/>
              </w:rPr>
              <w:lastRenderedPageBreak/>
              <w:t>информационни и/или общностни кампании</w:t>
            </w:r>
          </w:p>
        </w:tc>
      </w:tr>
      <w:tr w:rsidR="00293E8C" w:rsidRPr="0086484F" w14:paraId="6BA5AD42" w14:textId="77777777" w:rsidTr="000A5190">
        <w:tc>
          <w:tcPr>
            <w:tcW w:w="1769" w:type="dxa"/>
            <w:vMerge/>
          </w:tcPr>
          <w:p w14:paraId="51C7AE30" w14:textId="77777777" w:rsidR="00293E8C" w:rsidRPr="0086484F" w:rsidRDefault="00293E8C" w:rsidP="000A5190">
            <w:pPr>
              <w:rPr>
                <w:rFonts w:ascii="Times New Roman" w:hAnsi="Times New Roman"/>
                <w:b/>
                <w:bCs/>
                <w:i/>
                <w:iCs/>
                <w:sz w:val="24"/>
                <w:szCs w:val="24"/>
                <w:lang w:val="bg-BG"/>
              </w:rPr>
            </w:pPr>
          </w:p>
        </w:tc>
        <w:tc>
          <w:tcPr>
            <w:tcW w:w="2098" w:type="dxa"/>
            <w:vMerge w:val="restart"/>
          </w:tcPr>
          <w:p w14:paraId="74724FF6"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Специфична цел 3 -Подобряване на равния и навременен достъп до качествени и устойчиви услуги, който стимулират достъпа до жилищно настаняване и ориентирани към индивида грижи, включително здравеопазване; модернизиране на системите за социална закрила, вкл. насърчаване на достъпа до социална закрила с особено внимание към децата и групите в неравностойно положение; подобряване на достъпността, вкл. </w:t>
            </w:r>
            <w:r w:rsidRPr="0086484F">
              <w:rPr>
                <w:rFonts w:ascii="Times New Roman" w:hAnsi="Times New Roman"/>
                <w:sz w:val="24"/>
                <w:szCs w:val="24"/>
                <w:lang w:val="bg-BG"/>
              </w:rPr>
              <w:lastRenderedPageBreak/>
              <w:t>за хора с увреждания, ефективността и устойчивостта на системите за здравеопазване и на услугите за полагане на дългосрочни грижи.</w:t>
            </w:r>
          </w:p>
        </w:tc>
        <w:tc>
          <w:tcPr>
            <w:tcW w:w="2834" w:type="dxa"/>
          </w:tcPr>
          <w:p w14:paraId="6072791E"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 xml:space="preserve">Мерките, насочени към предоставянето на равния и навременен достъп до качествени, устойчиви и достъпни услуги за социално уязвими групи </w:t>
            </w:r>
            <w:r w:rsidRPr="0086484F">
              <w:rPr>
                <w:rFonts w:ascii="Times New Roman" w:hAnsi="Times New Roman"/>
                <w:b/>
                <w:sz w:val="24"/>
                <w:szCs w:val="24"/>
                <w:lang w:val="bg-BG"/>
              </w:rPr>
              <w:t>над</w:t>
            </w:r>
            <w:r w:rsidRPr="0086484F">
              <w:rPr>
                <w:rFonts w:ascii="Times New Roman" w:hAnsi="Times New Roman"/>
                <w:sz w:val="24"/>
                <w:szCs w:val="24"/>
                <w:lang w:val="bg-BG"/>
              </w:rPr>
              <w:t xml:space="preserve"> 18 г.</w:t>
            </w:r>
          </w:p>
          <w:p w14:paraId="229D4B58"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Мерки за подкрепа в домашна среда за семействата с лица </w:t>
            </w:r>
            <w:r w:rsidRPr="0086484F">
              <w:rPr>
                <w:rFonts w:ascii="Times New Roman" w:hAnsi="Times New Roman"/>
                <w:b/>
                <w:sz w:val="24"/>
                <w:szCs w:val="24"/>
                <w:lang w:val="bg-BG"/>
              </w:rPr>
              <w:t>над</w:t>
            </w:r>
            <w:r w:rsidRPr="0086484F">
              <w:rPr>
                <w:rFonts w:ascii="Times New Roman" w:hAnsi="Times New Roman"/>
                <w:sz w:val="24"/>
                <w:szCs w:val="24"/>
                <w:lang w:val="bg-BG"/>
              </w:rPr>
              <w:t xml:space="preserve"> 18г., зависими от грижи.</w:t>
            </w:r>
          </w:p>
          <w:p w14:paraId="07602179"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w:t>
            </w:r>
            <w:r w:rsidRPr="0086484F">
              <w:rPr>
                <w:rFonts w:ascii="Times New Roman" w:hAnsi="Times New Roman"/>
                <w:i/>
                <w:sz w:val="24"/>
                <w:szCs w:val="24"/>
                <w:lang w:val="bg-BG"/>
              </w:rPr>
              <w:t>Мерките за дългосрочна грижа за възрастни не се включват в изпълнението чрез ИТИ.</w:t>
            </w:r>
            <w:r w:rsidRPr="0086484F">
              <w:rPr>
                <w:rFonts w:ascii="Times New Roman" w:hAnsi="Times New Roman"/>
                <w:sz w:val="24"/>
                <w:szCs w:val="24"/>
                <w:lang w:val="bg-BG"/>
              </w:rPr>
              <w:t xml:space="preserve">) </w:t>
            </w:r>
          </w:p>
        </w:tc>
        <w:tc>
          <w:tcPr>
            <w:tcW w:w="2323" w:type="dxa"/>
          </w:tcPr>
          <w:p w14:paraId="0DF0E2C5"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Лица в неравностойно положение и техните семейства, възрастни и хора с увреждания,  </w:t>
            </w:r>
          </w:p>
          <w:p w14:paraId="6D3861C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Младежи и възрастни, включително с увреждания, ползващи социални услуги и техните семейства;</w:t>
            </w:r>
          </w:p>
        </w:tc>
        <w:tc>
          <w:tcPr>
            <w:tcW w:w="2048" w:type="dxa"/>
          </w:tcPr>
          <w:p w14:paraId="270CE531"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Общини, доставчици на социални  и здравни услуги, НПО </w:t>
            </w:r>
          </w:p>
        </w:tc>
        <w:tc>
          <w:tcPr>
            <w:tcW w:w="1884" w:type="dxa"/>
          </w:tcPr>
          <w:p w14:paraId="34C15C0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Участници в неравностойно положение  </w:t>
            </w:r>
          </w:p>
        </w:tc>
        <w:tc>
          <w:tcPr>
            <w:tcW w:w="1888" w:type="dxa"/>
          </w:tcPr>
          <w:p w14:paraId="78F50AA1"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в неравностойно положение с подобрени условия на живот в резултат на интервенция от ЕСФ+</w:t>
            </w:r>
          </w:p>
        </w:tc>
      </w:tr>
      <w:tr w:rsidR="00293E8C" w:rsidRPr="0086484F" w14:paraId="7B3E7C33" w14:textId="77777777" w:rsidTr="000A5190">
        <w:tc>
          <w:tcPr>
            <w:tcW w:w="1769" w:type="dxa"/>
            <w:vMerge/>
          </w:tcPr>
          <w:p w14:paraId="4DF4B709" w14:textId="77777777" w:rsidR="00293E8C" w:rsidRPr="0086484F" w:rsidRDefault="00293E8C" w:rsidP="000A5190">
            <w:pPr>
              <w:rPr>
                <w:rFonts w:ascii="Times New Roman" w:hAnsi="Times New Roman"/>
                <w:b/>
                <w:bCs/>
                <w:i/>
                <w:iCs/>
                <w:sz w:val="24"/>
                <w:szCs w:val="24"/>
                <w:lang w:val="bg-BG"/>
              </w:rPr>
            </w:pPr>
          </w:p>
        </w:tc>
        <w:tc>
          <w:tcPr>
            <w:tcW w:w="2098" w:type="dxa"/>
            <w:vMerge/>
            <w:vAlign w:val="bottom"/>
          </w:tcPr>
          <w:p w14:paraId="401EAA10" w14:textId="77777777" w:rsidR="00293E8C" w:rsidRPr="0086484F" w:rsidRDefault="00293E8C" w:rsidP="000A5190">
            <w:pPr>
              <w:rPr>
                <w:rFonts w:ascii="Times New Roman" w:hAnsi="Times New Roman"/>
                <w:sz w:val="24"/>
                <w:szCs w:val="24"/>
                <w:lang w:val="bg-BG"/>
              </w:rPr>
            </w:pPr>
          </w:p>
        </w:tc>
        <w:tc>
          <w:tcPr>
            <w:tcW w:w="2834" w:type="dxa"/>
          </w:tcPr>
          <w:p w14:paraId="736F00D3"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Мерките, насочени към предоставянето на равния и навременен достъп до качествени, устойчиви и достъпни услуги за деца </w:t>
            </w:r>
            <w:r w:rsidRPr="0086484F">
              <w:rPr>
                <w:rFonts w:ascii="Times New Roman" w:hAnsi="Times New Roman"/>
                <w:b/>
                <w:sz w:val="24"/>
                <w:szCs w:val="24"/>
                <w:lang w:val="bg-BG"/>
              </w:rPr>
              <w:t>до</w:t>
            </w:r>
            <w:r w:rsidRPr="0086484F">
              <w:rPr>
                <w:rFonts w:ascii="Times New Roman" w:hAnsi="Times New Roman"/>
                <w:sz w:val="24"/>
                <w:szCs w:val="24"/>
                <w:lang w:val="bg-BG"/>
              </w:rPr>
              <w:t xml:space="preserve"> 18 г.</w:t>
            </w:r>
          </w:p>
          <w:p w14:paraId="047F96C4"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Мерки за подкрепа полагането на грижи в ранна детска възраст </w:t>
            </w:r>
            <w:r w:rsidRPr="0086484F">
              <w:rPr>
                <w:rFonts w:ascii="Times New Roman" w:hAnsi="Times New Roman"/>
                <w:sz w:val="24"/>
                <w:szCs w:val="24"/>
                <w:lang w:val="bg-BG"/>
              </w:rPr>
              <w:lastRenderedPageBreak/>
              <w:t>на семействата на деца с увреждания.</w:t>
            </w:r>
          </w:p>
          <w:p w14:paraId="2DC79746" w14:textId="77777777" w:rsidR="00293E8C" w:rsidRPr="0086484F" w:rsidRDefault="00293E8C" w:rsidP="000A5190">
            <w:pPr>
              <w:rPr>
                <w:rFonts w:ascii="Times New Roman" w:hAnsi="Times New Roman"/>
                <w:sz w:val="24"/>
                <w:szCs w:val="24"/>
                <w:lang w:val="bg-BG"/>
              </w:rPr>
            </w:pPr>
          </w:p>
        </w:tc>
        <w:tc>
          <w:tcPr>
            <w:tcW w:w="2323" w:type="dxa"/>
          </w:tcPr>
          <w:p w14:paraId="5D03298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 xml:space="preserve">Деца в нужда и техните семейства; </w:t>
            </w:r>
          </w:p>
          <w:p w14:paraId="5D5C01DE" w14:textId="77777777" w:rsidR="00293E8C" w:rsidRPr="0086484F" w:rsidRDefault="00293E8C" w:rsidP="000A5190">
            <w:pPr>
              <w:rPr>
                <w:rFonts w:ascii="Times New Roman" w:hAnsi="Times New Roman"/>
                <w:sz w:val="24"/>
                <w:szCs w:val="24"/>
                <w:lang w:val="bg-BG"/>
              </w:rPr>
            </w:pPr>
          </w:p>
          <w:p w14:paraId="2DC090D8"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Деца и младежи, включително с увреждания, ползващи социални услуги и техните семейства</w:t>
            </w:r>
          </w:p>
          <w:p w14:paraId="4F817739" w14:textId="77777777" w:rsidR="00293E8C" w:rsidRPr="0086484F" w:rsidRDefault="00293E8C" w:rsidP="000A5190">
            <w:pPr>
              <w:rPr>
                <w:rFonts w:ascii="Times New Roman" w:hAnsi="Times New Roman"/>
                <w:sz w:val="24"/>
                <w:szCs w:val="24"/>
                <w:lang w:val="bg-BG"/>
              </w:rPr>
            </w:pPr>
          </w:p>
          <w:p w14:paraId="34C7ADD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Лица в неравностойно положение</w:t>
            </w:r>
          </w:p>
        </w:tc>
        <w:tc>
          <w:tcPr>
            <w:tcW w:w="2048" w:type="dxa"/>
          </w:tcPr>
          <w:p w14:paraId="6B6596D4"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Общини, доставчици на социални  и здравни услуги, НПО</w:t>
            </w:r>
          </w:p>
        </w:tc>
        <w:tc>
          <w:tcPr>
            <w:tcW w:w="1884" w:type="dxa"/>
          </w:tcPr>
          <w:p w14:paraId="33582EEA"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Деца на възраст  под 18 г. </w:t>
            </w:r>
          </w:p>
          <w:p w14:paraId="590C901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в неравностойно положение</w:t>
            </w:r>
          </w:p>
        </w:tc>
        <w:tc>
          <w:tcPr>
            <w:tcW w:w="1888" w:type="dxa"/>
          </w:tcPr>
          <w:p w14:paraId="51FF9379"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Деца на възраст под 18 г. с подобрени условия на живот в резултат от интервенция от ЕСФ+ </w:t>
            </w:r>
          </w:p>
          <w:p w14:paraId="54C964BE" w14:textId="77777777" w:rsidR="00293E8C" w:rsidRPr="0086484F" w:rsidRDefault="00293E8C" w:rsidP="000A5190">
            <w:pPr>
              <w:rPr>
                <w:rFonts w:ascii="Times New Roman" w:hAnsi="Times New Roman"/>
                <w:sz w:val="24"/>
                <w:szCs w:val="24"/>
                <w:lang w:val="bg-BG"/>
              </w:rPr>
            </w:pPr>
          </w:p>
          <w:p w14:paraId="4D2ABA6B"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lastRenderedPageBreak/>
              <w:t>Участници в неравностойно положение с подобрени условия на живот в резултат на интервенция от ЕСФ+</w:t>
            </w:r>
          </w:p>
        </w:tc>
      </w:tr>
      <w:tr w:rsidR="00293E8C" w:rsidRPr="0086484F" w14:paraId="44E49525" w14:textId="77777777" w:rsidTr="009A0F74">
        <w:trPr>
          <w:trHeight w:val="7408"/>
        </w:trPr>
        <w:tc>
          <w:tcPr>
            <w:tcW w:w="1769" w:type="dxa"/>
          </w:tcPr>
          <w:p w14:paraId="272FAEDC" w14:textId="77777777" w:rsidR="00293E8C" w:rsidRPr="0086484F" w:rsidRDefault="00293E8C" w:rsidP="000A5190">
            <w:pPr>
              <w:rPr>
                <w:rFonts w:ascii="Times New Roman" w:hAnsi="Times New Roman"/>
                <w:b/>
                <w:bCs/>
                <w:i/>
                <w:iCs/>
                <w:sz w:val="24"/>
                <w:szCs w:val="24"/>
                <w:lang w:val="bg-BG"/>
              </w:rPr>
            </w:pPr>
            <w:r w:rsidRPr="0086484F">
              <w:rPr>
                <w:rFonts w:ascii="Times New Roman" w:hAnsi="Times New Roman"/>
                <w:b/>
                <w:bCs/>
                <w:i/>
                <w:iCs/>
                <w:sz w:val="24"/>
                <w:szCs w:val="24"/>
                <w:lang w:val="bg-BG"/>
              </w:rPr>
              <w:lastRenderedPageBreak/>
              <w:t>Приоритет 3 "Насърчаване на младежката заетост"</w:t>
            </w:r>
          </w:p>
        </w:tc>
        <w:tc>
          <w:tcPr>
            <w:tcW w:w="2098" w:type="dxa"/>
          </w:tcPr>
          <w:p w14:paraId="6B53EAF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Специфична цел 1 - Подобряване на достъпа до трудова заетост и мерки за активиране за всички лица, търсещи работа, и най-вече за младите хора, по-специално чрез изпълнението на гаранцията за младежта, за дългосрочно безработните и групите в неравностойно положение на пазара на труда и за неактивните лица, както и чрез насърчаване на самостоятелната заетост и социалната икономика.</w:t>
            </w:r>
          </w:p>
        </w:tc>
        <w:tc>
          <w:tcPr>
            <w:tcW w:w="2834" w:type="dxa"/>
          </w:tcPr>
          <w:p w14:paraId="0D6AC72D"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Активиране, мотивиране и включване в заетост на неактивни младежи и продължително безработни младежи;</w:t>
            </w:r>
          </w:p>
          <w:p w14:paraId="5467C61D" w14:textId="77777777" w:rsidR="00293E8C" w:rsidRPr="0086484F" w:rsidRDefault="00293E8C" w:rsidP="000A5190">
            <w:pPr>
              <w:rPr>
                <w:rFonts w:ascii="Times New Roman" w:hAnsi="Times New Roman"/>
                <w:sz w:val="24"/>
                <w:szCs w:val="24"/>
                <w:lang w:val="bg-BG"/>
              </w:rPr>
            </w:pPr>
          </w:p>
          <w:p w14:paraId="2C282C4A"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Повишаване на уменията, компетенциите и квалификацията на младежите с отчитане на регионалните възможности на пазара на труда; </w:t>
            </w:r>
          </w:p>
          <w:p w14:paraId="1C37DFFD" w14:textId="77777777" w:rsidR="00293E8C" w:rsidRPr="0086484F" w:rsidRDefault="00293E8C" w:rsidP="000A5190">
            <w:pPr>
              <w:rPr>
                <w:rFonts w:ascii="Times New Roman" w:hAnsi="Times New Roman"/>
                <w:sz w:val="24"/>
                <w:szCs w:val="24"/>
                <w:lang w:val="bg-BG"/>
              </w:rPr>
            </w:pPr>
          </w:p>
          <w:p w14:paraId="26989CDE"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Трудово консултиране, кариерно развитие;</w:t>
            </w:r>
          </w:p>
          <w:p w14:paraId="47C6ADB7" w14:textId="77777777" w:rsidR="00293E8C" w:rsidRPr="0086484F" w:rsidRDefault="00293E8C" w:rsidP="000A5190">
            <w:pPr>
              <w:rPr>
                <w:rFonts w:ascii="Times New Roman" w:hAnsi="Times New Roman"/>
                <w:sz w:val="24"/>
                <w:szCs w:val="24"/>
                <w:lang w:val="bg-BG"/>
              </w:rPr>
            </w:pPr>
          </w:p>
          <w:p w14:paraId="2C0320BF"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Стажове или обучение на работното място</w:t>
            </w:r>
          </w:p>
          <w:p w14:paraId="0F0BFC02" w14:textId="77777777" w:rsidR="00293E8C" w:rsidRPr="0086484F" w:rsidRDefault="00293E8C" w:rsidP="000A5190">
            <w:pPr>
              <w:rPr>
                <w:rFonts w:ascii="Times New Roman" w:hAnsi="Times New Roman"/>
                <w:sz w:val="24"/>
                <w:szCs w:val="24"/>
                <w:lang w:val="bg-BG"/>
              </w:rPr>
            </w:pPr>
          </w:p>
        </w:tc>
        <w:tc>
          <w:tcPr>
            <w:tcW w:w="2323" w:type="dxa"/>
          </w:tcPr>
          <w:p w14:paraId="59CF8A2E" w14:textId="77777777" w:rsidR="00293E8C" w:rsidRPr="0086484F" w:rsidRDefault="00293E8C" w:rsidP="000A5190">
            <w:pPr>
              <w:rPr>
                <w:rFonts w:ascii="Times New Roman" w:hAnsi="Times New Roman"/>
                <w:bCs/>
                <w:sz w:val="24"/>
                <w:szCs w:val="24"/>
                <w:lang w:val="bg-BG"/>
              </w:rPr>
            </w:pPr>
            <w:r w:rsidRPr="0086484F">
              <w:rPr>
                <w:rFonts w:ascii="Times New Roman" w:hAnsi="Times New Roman"/>
                <w:bCs/>
                <w:sz w:val="24"/>
                <w:szCs w:val="24"/>
                <w:lang w:val="bg-BG"/>
              </w:rPr>
              <w:t>Безработни младежи, вкл. продължително безработни;</w:t>
            </w:r>
          </w:p>
          <w:p w14:paraId="09F4DC0F" w14:textId="77777777" w:rsidR="00293E8C" w:rsidRPr="0086484F" w:rsidRDefault="00293E8C" w:rsidP="000A5190">
            <w:pPr>
              <w:rPr>
                <w:rFonts w:ascii="Times New Roman" w:hAnsi="Times New Roman"/>
                <w:bCs/>
                <w:sz w:val="24"/>
                <w:szCs w:val="24"/>
                <w:lang w:val="bg-BG"/>
              </w:rPr>
            </w:pPr>
          </w:p>
          <w:p w14:paraId="11AADAA8" w14:textId="77777777" w:rsidR="00293E8C" w:rsidRPr="0086484F" w:rsidRDefault="00293E8C" w:rsidP="000A5190">
            <w:pPr>
              <w:rPr>
                <w:rFonts w:ascii="Times New Roman" w:hAnsi="Times New Roman"/>
                <w:bCs/>
                <w:sz w:val="24"/>
                <w:szCs w:val="24"/>
                <w:lang w:val="bg-BG"/>
              </w:rPr>
            </w:pPr>
            <w:r w:rsidRPr="0086484F">
              <w:rPr>
                <w:rFonts w:ascii="Times New Roman" w:hAnsi="Times New Roman"/>
                <w:bCs/>
                <w:sz w:val="24"/>
                <w:szCs w:val="24"/>
                <w:lang w:val="bg-BG"/>
              </w:rPr>
              <w:t>Младежи с основно и по-ниско образование и без квалификация;</w:t>
            </w:r>
          </w:p>
          <w:p w14:paraId="62932324" w14:textId="77777777" w:rsidR="00293E8C" w:rsidRPr="0086484F" w:rsidRDefault="00293E8C" w:rsidP="000A5190">
            <w:pPr>
              <w:rPr>
                <w:rFonts w:ascii="Times New Roman" w:hAnsi="Times New Roman"/>
                <w:bCs/>
                <w:sz w:val="24"/>
                <w:szCs w:val="24"/>
                <w:lang w:val="bg-BG"/>
              </w:rPr>
            </w:pPr>
          </w:p>
          <w:p w14:paraId="41B7FA30" w14:textId="77777777" w:rsidR="00293E8C" w:rsidRPr="0086484F" w:rsidRDefault="00293E8C" w:rsidP="000A5190">
            <w:pPr>
              <w:rPr>
                <w:rFonts w:ascii="Times New Roman" w:hAnsi="Times New Roman"/>
                <w:bCs/>
                <w:sz w:val="24"/>
                <w:szCs w:val="24"/>
                <w:lang w:val="bg-BG"/>
              </w:rPr>
            </w:pPr>
            <w:r w:rsidRPr="0086484F">
              <w:rPr>
                <w:rFonts w:ascii="Times New Roman" w:hAnsi="Times New Roman"/>
                <w:bCs/>
                <w:sz w:val="24"/>
                <w:szCs w:val="24"/>
                <w:lang w:val="bg-BG"/>
              </w:rPr>
              <w:t xml:space="preserve">Неактивни младежи и младежи </w:t>
            </w:r>
            <w:proofErr w:type="spellStart"/>
            <w:r w:rsidRPr="0086484F">
              <w:rPr>
                <w:rFonts w:ascii="Times New Roman" w:hAnsi="Times New Roman"/>
                <w:bCs/>
                <w:sz w:val="24"/>
                <w:szCs w:val="24"/>
                <w:lang w:val="bg-BG"/>
              </w:rPr>
              <w:t>NEETs</w:t>
            </w:r>
            <w:proofErr w:type="spellEnd"/>
            <w:r w:rsidRPr="0086484F">
              <w:rPr>
                <w:rFonts w:ascii="Times New Roman" w:hAnsi="Times New Roman"/>
                <w:bCs/>
                <w:sz w:val="24"/>
                <w:szCs w:val="24"/>
                <w:lang w:val="bg-BG"/>
              </w:rPr>
              <w:t xml:space="preserve"> (не участващи в заетост, обучение и образование)</w:t>
            </w:r>
          </w:p>
        </w:tc>
        <w:tc>
          <w:tcPr>
            <w:tcW w:w="2048" w:type="dxa"/>
          </w:tcPr>
          <w:p w14:paraId="4A05E2A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Общини; Неправителствени организации; Работодатели;</w:t>
            </w:r>
          </w:p>
          <w:p w14:paraId="5ED5B527" w14:textId="77777777" w:rsidR="00293E8C" w:rsidRPr="0086484F" w:rsidRDefault="00293E8C" w:rsidP="000A5190">
            <w:pPr>
              <w:rPr>
                <w:rFonts w:ascii="Times New Roman" w:hAnsi="Times New Roman"/>
                <w:sz w:val="24"/>
                <w:szCs w:val="24"/>
                <w:lang w:val="bg-BG"/>
              </w:rPr>
            </w:pPr>
          </w:p>
        </w:tc>
        <w:tc>
          <w:tcPr>
            <w:tcW w:w="1884" w:type="dxa"/>
          </w:tcPr>
          <w:p w14:paraId="47937CBF" w14:textId="77777777" w:rsidR="00293E8C" w:rsidRPr="0086484F" w:rsidRDefault="00293E8C" w:rsidP="000A5190">
            <w:pPr>
              <w:autoSpaceDE w:val="0"/>
              <w:autoSpaceDN w:val="0"/>
              <w:adjustRightInd w:val="0"/>
              <w:jc w:val="both"/>
              <w:rPr>
                <w:rFonts w:ascii="Times New Roman" w:eastAsia="Calibri" w:hAnsi="Times New Roman"/>
                <w:bCs/>
                <w:color w:val="000000"/>
                <w:sz w:val="24"/>
                <w:szCs w:val="24"/>
                <w:lang w:val="bg-BG"/>
              </w:rPr>
            </w:pPr>
            <w:r w:rsidRPr="0086484F">
              <w:rPr>
                <w:rFonts w:ascii="Times New Roman" w:eastAsia="Calibri" w:hAnsi="Times New Roman"/>
                <w:bCs/>
                <w:color w:val="000000"/>
                <w:sz w:val="24"/>
                <w:szCs w:val="24"/>
                <w:lang w:val="bg-BG"/>
              </w:rPr>
              <w:t>Неактивни младежи;</w:t>
            </w:r>
          </w:p>
          <w:p w14:paraId="00259497" w14:textId="77777777" w:rsidR="00293E8C" w:rsidRPr="0086484F" w:rsidRDefault="00293E8C" w:rsidP="000A5190">
            <w:pPr>
              <w:autoSpaceDE w:val="0"/>
              <w:autoSpaceDN w:val="0"/>
              <w:adjustRightInd w:val="0"/>
              <w:jc w:val="both"/>
              <w:rPr>
                <w:rFonts w:ascii="Times New Roman" w:eastAsia="Calibri" w:hAnsi="Times New Roman"/>
                <w:bCs/>
                <w:color w:val="000000"/>
                <w:sz w:val="24"/>
                <w:szCs w:val="24"/>
                <w:lang w:val="bg-BG"/>
              </w:rPr>
            </w:pPr>
            <w:r w:rsidRPr="0086484F">
              <w:rPr>
                <w:rFonts w:ascii="Times New Roman" w:eastAsia="Calibri" w:hAnsi="Times New Roman"/>
                <w:bCs/>
                <w:color w:val="000000"/>
                <w:sz w:val="24"/>
                <w:szCs w:val="24"/>
                <w:lang w:val="bg-BG"/>
              </w:rPr>
              <w:t>Безработни младежи;</w:t>
            </w:r>
          </w:p>
          <w:p w14:paraId="3CC2193B" w14:textId="77777777" w:rsidR="00293E8C" w:rsidRPr="0086484F" w:rsidRDefault="00293E8C" w:rsidP="000A5190">
            <w:pPr>
              <w:rPr>
                <w:rFonts w:ascii="Times New Roman" w:hAnsi="Times New Roman"/>
                <w:sz w:val="24"/>
                <w:szCs w:val="24"/>
                <w:lang w:val="bg-BG"/>
              </w:rPr>
            </w:pPr>
          </w:p>
        </w:tc>
        <w:tc>
          <w:tcPr>
            <w:tcW w:w="1888" w:type="dxa"/>
          </w:tcPr>
          <w:p w14:paraId="7D4EC4FF"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са започнали да търсят работа;</w:t>
            </w:r>
          </w:p>
          <w:p w14:paraId="51E86DAF" w14:textId="77777777" w:rsidR="00293E8C" w:rsidRPr="0086484F" w:rsidRDefault="00293E8C" w:rsidP="000A5190">
            <w:pPr>
              <w:rPr>
                <w:rFonts w:ascii="Times New Roman" w:hAnsi="Times New Roman"/>
                <w:sz w:val="24"/>
                <w:szCs w:val="24"/>
                <w:lang w:val="bg-BG"/>
              </w:rPr>
            </w:pPr>
          </w:p>
          <w:p w14:paraId="5CC4C6F0"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имат работа;</w:t>
            </w:r>
          </w:p>
          <w:p w14:paraId="0410C267" w14:textId="77777777" w:rsidR="00293E8C" w:rsidRPr="0086484F" w:rsidRDefault="00293E8C" w:rsidP="000A5190">
            <w:pPr>
              <w:rPr>
                <w:rFonts w:ascii="Times New Roman" w:hAnsi="Times New Roman"/>
                <w:sz w:val="24"/>
                <w:szCs w:val="24"/>
                <w:lang w:val="bg-BG"/>
              </w:rPr>
            </w:pPr>
          </w:p>
          <w:p w14:paraId="11FE9B66"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 xml:space="preserve">Участници, които при напускане на операцията получават квалификация; </w:t>
            </w:r>
          </w:p>
          <w:p w14:paraId="6F9C5172" w14:textId="77777777" w:rsidR="00293E8C" w:rsidRPr="0086484F" w:rsidRDefault="00293E8C" w:rsidP="000A5190">
            <w:pPr>
              <w:rPr>
                <w:rFonts w:ascii="Times New Roman" w:hAnsi="Times New Roman"/>
                <w:sz w:val="24"/>
                <w:szCs w:val="24"/>
                <w:lang w:val="bg-BG"/>
              </w:rPr>
            </w:pPr>
          </w:p>
          <w:p w14:paraId="5AED87DC" w14:textId="77777777" w:rsidR="00293E8C" w:rsidRPr="0086484F" w:rsidRDefault="00293E8C" w:rsidP="000A5190">
            <w:pPr>
              <w:rPr>
                <w:rFonts w:ascii="Times New Roman" w:hAnsi="Times New Roman"/>
                <w:sz w:val="24"/>
                <w:szCs w:val="24"/>
                <w:lang w:val="bg-BG"/>
              </w:rPr>
            </w:pPr>
            <w:r w:rsidRPr="0086484F">
              <w:rPr>
                <w:rFonts w:ascii="Times New Roman" w:hAnsi="Times New Roman"/>
                <w:sz w:val="24"/>
                <w:szCs w:val="24"/>
                <w:lang w:val="bg-BG"/>
              </w:rPr>
              <w:t>Участници, които при напускане на операцията са придобили дигитални умения</w:t>
            </w:r>
          </w:p>
          <w:p w14:paraId="6581F017" w14:textId="77777777" w:rsidR="00293E8C" w:rsidRPr="0086484F" w:rsidRDefault="00293E8C" w:rsidP="000A5190">
            <w:pPr>
              <w:rPr>
                <w:rFonts w:ascii="Times New Roman" w:hAnsi="Times New Roman"/>
                <w:sz w:val="24"/>
                <w:szCs w:val="24"/>
                <w:lang w:val="bg-BG"/>
              </w:rPr>
            </w:pPr>
          </w:p>
        </w:tc>
      </w:tr>
    </w:tbl>
    <w:p w14:paraId="3918AF24" w14:textId="77777777" w:rsidR="00293E8C" w:rsidRPr="0086484F" w:rsidRDefault="00293E8C" w:rsidP="00293E8C">
      <w:pPr>
        <w:spacing w:after="120"/>
        <w:jc w:val="both"/>
        <w:rPr>
          <w:rFonts w:ascii="Times New Roman" w:hAnsi="Times New Roman"/>
          <w:sz w:val="24"/>
          <w:szCs w:val="24"/>
          <w:lang w:val="bg-BG"/>
        </w:rPr>
      </w:pPr>
    </w:p>
    <w:p w14:paraId="0303BC91" w14:textId="77777777" w:rsidR="00293E8C" w:rsidRPr="0086484F" w:rsidRDefault="00293E8C" w:rsidP="00293E8C">
      <w:pPr>
        <w:rPr>
          <w:rFonts w:ascii="Times New Roman" w:hAnsi="Times New Roman"/>
          <w:sz w:val="24"/>
          <w:szCs w:val="24"/>
          <w:lang w:val="bg-BG"/>
        </w:rPr>
        <w:sectPr w:rsidR="00293E8C" w:rsidRPr="0086484F" w:rsidSect="00646F62">
          <w:pgSz w:w="16838" w:h="11906" w:orient="landscape"/>
          <w:pgMar w:top="1417" w:right="1417" w:bottom="1417" w:left="567" w:header="708" w:footer="708" w:gutter="0"/>
          <w:cols w:space="708"/>
          <w:docGrid w:linePitch="360"/>
        </w:sectPr>
      </w:pPr>
    </w:p>
    <w:p w14:paraId="4165BAE7" w14:textId="22C24121" w:rsidR="00293E8C" w:rsidRPr="0086484F" w:rsidRDefault="004C0D41" w:rsidP="009A0F74">
      <w:pPr>
        <w:pStyle w:val="Heading2"/>
        <w:spacing w:before="120" w:after="120" w:line="360" w:lineRule="auto"/>
        <w:rPr>
          <w:rFonts w:ascii="Times New Roman" w:hAnsi="Times New Roman"/>
          <w:caps w:val="0"/>
          <w:sz w:val="24"/>
          <w:szCs w:val="24"/>
          <w:lang w:val="bg-BG"/>
        </w:rPr>
      </w:pPr>
      <w:bookmarkStart w:id="161" w:name="_Toc135299509"/>
      <w:r w:rsidRPr="0086484F">
        <w:rPr>
          <w:rFonts w:ascii="Times New Roman" w:hAnsi="Times New Roman"/>
          <w:caps w:val="0"/>
          <w:sz w:val="24"/>
          <w:szCs w:val="24"/>
          <w:lang w:val="bg-BG"/>
        </w:rPr>
        <w:lastRenderedPageBreak/>
        <w:t>Допустими дейности</w:t>
      </w:r>
      <w:bookmarkEnd w:id="161"/>
    </w:p>
    <w:p w14:paraId="76BFFA8C"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sz w:val="24"/>
          <w:szCs w:val="24"/>
          <w:lang w:val="bg-BG"/>
        </w:rPr>
        <w:t>За мерките, посочени в таблицата, се избират само тези дейности, които са необходими за целевите групи и за постигането на целите и резултатите, към които е насочена конкретната мярка. Избраните дейности могат да бъдат допълнително развити и пояснени в описанието на мярката. Не е задължително в една мярка по дадена специфична цел да се включат всички посочени към нея дейности.</w:t>
      </w:r>
    </w:p>
    <w:p w14:paraId="3DFBBA68"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sz w:val="24"/>
          <w:szCs w:val="24"/>
          <w:lang w:val="bg-BG"/>
        </w:rPr>
        <w:t xml:space="preserve">Посочените в таблицата мерки могат да включват следните примерни </w:t>
      </w:r>
      <w:r w:rsidRPr="0086484F">
        <w:rPr>
          <w:rFonts w:ascii="Times New Roman" w:hAnsi="Times New Roman"/>
          <w:sz w:val="24"/>
          <w:szCs w:val="24"/>
          <w:u w:val="single"/>
          <w:lang w:val="bg-BG"/>
        </w:rPr>
        <w:t>дейности</w:t>
      </w:r>
      <w:r w:rsidRPr="0086484F">
        <w:rPr>
          <w:rFonts w:ascii="Times New Roman" w:hAnsi="Times New Roman"/>
          <w:sz w:val="24"/>
          <w:szCs w:val="24"/>
          <w:lang w:val="bg-BG"/>
        </w:rPr>
        <w:t>:</w:t>
      </w:r>
    </w:p>
    <w:p w14:paraId="7D2AF0D5"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b/>
          <w:i/>
          <w:sz w:val="24"/>
          <w:szCs w:val="24"/>
          <w:lang w:val="bg-BG"/>
        </w:rPr>
        <w:t>Активиране, мотивиране и включване в заетост на неактивни и безработни лица, подобряване конкурентоспособността на уязвимите групи за участие на пазара на труда</w:t>
      </w:r>
      <w:r w:rsidRPr="0086484F">
        <w:rPr>
          <w:rFonts w:ascii="Times New Roman" w:hAnsi="Times New Roman"/>
          <w:sz w:val="24"/>
          <w:szCs w:val="24"/>
          <w:lang w:val="bg-BG"/>
        </w:rPr>
        <w:t xml:space="preserve"> (мярка по Приоритет 1, Специфична цел 1 и по Приоритет 3):</w:t>
      </w:r>
    </w:p>
    <w:p w14:paraId="73661F66" w14:textId="77777777" w:rsidR="00293E8C" w:rsidRPr="0086484F" w:rsidRDefault="00293E8C" w:rsidP="00293E8C">
      <w:pPr>
        <w:pStyle w:val="ListParagraph"/>
        <w:numPr>
          <w:ilvl w:val="0"/>
          <w:numId w:val="273"/>
        </w:numPr>
        <w:spacing w:after="120"/>
        <w:contextualSpacing/>
        <w:jc w:val="both"/>
      </w:pPr>
      <w:r w:rsidRPr="0086484F">
        <w:t>за неактивни лица: идентифициране на неактивните лица; трудово консултиране и професионално ориентиране, мотивиране за включване на пазара на труда, както и за регистрация в Дирекция „Бюро по труда“ на Агенция по заетостта;  дейности за преодоляване на липсата на навици, мотивация за работа; включване в обучения за придобиване на квалификация или умения/компетенции; намиране на работа и предоставяне на субсидирана заетост;</w:t>
      </w:r>
    </w:p>
    <w:p w14:paraId="2FCF8E5B" w14:textId="77777777" w:rsidR="00293E8C" w:rsidRPr="0086484F" w:rsidRDefault="00293E8C" w:rsidP="00293E8C">
      <w:pPr>
        <w:pStyle w:val="ListParagraph"/>
        <w:numPr>
          <w:ilvl w:val="0"/>
          <w:numId w:val="273"/>
        </w:numPr>
        <w:spacing w:after="120"/>
        <w:contextualSpacing/>
        <w:jc w:val="both"/>
      </w:pPr>
      <w:r w:rsidRPr="0086484F">
        <w:t>за безработни лица: трудово консултиране и професионално ориентиране, включване в обучения; намиране на работа и предоставяне на субсидирана заетост; (за младежи по приоритет 3) стажове,  обучение на работното място.</w:t>
      </w:r>
    </w:p>
    <w:p w14:paraId="48950E1A"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b/>
          <w:i/>
          <w:sz w:val="24"/>
          <w:szCs w:val="24"/>
          <w:lang w:val="bg-BG"/>
        </w:rPr>
        <w:t>Подкрепа за предприемачеството на уязвими групи</w:t>
      </w:r>
      <w:r w:rsidRPr="0086484F">
        <w:rPr>
          <w:rFonts w:ascii="Times New Roman" w:hAnsi="Times New Roman"/>
          <w:sz w:val="24"/>
          <w:szCs w:val="24"/>
          <w:lang w:val="bg-BG"/>
        </w:rPr>
        <w:t xml:space="preserve"> (мярка по Приоритет 1, Специфична цел 1):</w:t>
      </w:r>
    </w:p>
    <w:p w14:paraId="194ADB82" w14:textId="77777777" w:rsidR="00293E8C" w:rsidRPr="0086484F" w:rsidRDefault="00293E8C" w:rsidP="00293E8C">
      <w:pPr>
        <w:pStyle w:val="ListParagraph"/>
        <w:numPr>
          <w:ilvl w:val="0"/>
          <w:numId w:val="273"/>
        </w:numPr>
        <w:spacing w:after="120"/>
        <w:contextualSpacing/>
        <w:jc w:val="both"/>
      </w:pPr>
      <w:r w:rsidRPr="0086484F">
        <w:t>Обучение в предприемачески умения за ръководене на самостоятелен бизнес; менторство за развитие на бизнес идеи и оценка на бизнес идеи, подпомагане разработването на бизнес план за стартиране на самостоятелна стопанска дейност; подкрепа за регистрация и развитие на бизнес дейност и др.</w:t>
      </w:r>
    </w:p>
    <w:p w14:paraId="67D3B875"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b/>
          <w:i/>
          <w:sz w:val="24"/>
          <w:szCs w:val="24"/>
          <w:lang w:val="bg-BG"/>
        </w:rPr>
        <w:t>Развитие на социалната икономика и насърчаване на заетостта в социални предприятия</w:t>
      </w:r>
      <w:r w:rsidRPr="0086484F">
        <w:rPr>
          <w:rFonts w:ascii="Times New Roman" w:hAnsi="Times New Roman"/>
          <w:sz w:val="24"/>
          <w:szCs w:val="24"/>
          <w:lang w:val="bg-BG"/>
        </w:rPr>
        <w:t xml:space="preserve"> (мярка по Приоритет 1, Специфична цел 1):</w:t>
      </w:r>
    </w:p>
    <w:p w14:paraId="40583D1E" w14:textId="77777777" w:rsidR="00293E8C" w:rsidRPr="0086484F" w:rsidRDefault="00293E8C" w:rsidP="00293E8C">
      <w:pPr>
        <w:pStyle w:val="ListParagraph"/>
        <w:numPr>
          <w:ilvl w:val="0"/>
          <w:numId w:val="273"/>
        </w:numPr>
        <w:spacing w:after="120"/>
        <w:contextualSpacing/>
        <w:jc w:val="both"/>
      </w:pPr>
      <w:r w:rsidRPr="0086484F">
        <w:t>Подкрепа за стартирането на социални предприятия - мотивиране на потенциални предприемачи, развитие и оценка на бизнес идеи, разработване на бизнес планове, обучения за предприемачески умения в областта на социалното предприемачество, подкрепа за регистрация на бизнес дейности и др.</w:t>
      </w:r>
    </w:p>
    <w:p w14:paraId="142D6EDC" w14:textId="77777777" w:rsidR="00293E8C" w:rsidRPr="0086484F" w:rsidRDefault="00293E8C" w:rsidP="00293E8C">
      <w:pPr>
        <w:pStyle w:val="ListParagraph"/>
        <w:numPr>
          <w:ilvl w:val="0"/>
          <w:numId w:val="273"/>
        </w:numPr>
        <w:spacing w:after="120"/>
        <w:contextualSpacing/>
        <w:jc w:val="both"/>
      </w:pPr>
      <w:r w:rsidRPr="0086484F">
        <w:t xml:space="preserve">Подкрепа за съществуващи социални предприятия: наемане на лица в неравностойно положение на работа в социални предприятия - субсидирана заетост за устойчиви работни места; оборудване и обзавеждане на нови работни места; обучения за </w:t>
      </w:r>
      <w:proofErr w:type="spellStart"/>
      <w:r w:rsidRPr="0086484F">
        <w:t>новонаети</w:t>
      </w:r>
      <w:proofErr w:type="spellEnd"/>
      <w:r w:rsidRPr="0086484F">
        <w:t xml:space="preserve"> в социални предприятия за повишаване на уменията (вкл. дигиталните умения), компетенциите и професионалната квалификация; осигуряване на ментор на работното място за новоназначени лица; подкрепа за социална интеграция на работещите в социални предприятия спрямо индивидуалните потребности на отделните лица, консултиране, психологическа подкрепа, др. </w:t>
      </w:r>
    </w:p>
    <w:p w14:paraId="2E02A1EC"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b/>
          <w:i/>
          <w:sz w:val="24"/>
          <w:szCs w:val="24"/>
          <w:lang w:val="bg-BG"/>
        </w:rPr>
        <w:t>Осигуряване на по-добър баланс между професионалния и личния живот</w:t>
      </w:r>
      <w:r w:rsidRPr="0086484F">
        <w:rPr>
          <w:rFonts w:ascii="Times New Roman" w:hAnsi="Times New Roman"/>
          <w:sz w:val="24"/>
          <w:szCs w:val="24"/>
          <w:lang w:val="bg-BG"/>
        </w:rPr>
        <w:t xml:space="preserve"> (мярка по Приоритет 1, Специфична цел 3):</w:t>
      </w:r>
    </w:p>
    <w:p w14:paraId="360AB6D2" w14:textId="77777777" w:rsidR="00293E8C" w:rsidRPr="0086484F" w:rsidRDefault="00293E8C" w:rsidP="00293E8C">
      <w:pPr>
        <w:pStyle w:val="ListParagraph"/>
        <w:numPr>
          <w:ilvl w:val="0"/>
          <w:numId w:val="273"/>
        </w:numPr>
        <w:spacing w:after="120"/>
        <w:contextualSpacing/>
        <w:jc w:val="both"/>
      </w:pPr>
      <w:r w:rsidRPr="0086484F">
        <w:t xml:space="preserve">Въвеждане на гъвкави форми на работа и иновативни форми на организация на труда в предприятия за по-добро съчетаване на личния и професионалния живот; </w:t>
      </w:r>
    </w:p>
    <w:p w14:paraId="54147932" w14:textId="77777777" w:rsidR="00293E8C" w:rsidRPr="0086484F" w:rsidRDefault="00293E8C" w:rsidP="00293E8C">
      <w:pPr>
        <w:pStyle w:val="ListParagraph"/>
        <w:numPr>
          <w:ilvl w:val="0"/>
          <w:numId w:val="273"/>
        </w:numPr>
        <w:spacing w:after="120"/>
        <w:contextualSpacing/>
        <w:jc w:val="both"/>
      </w:pPr>
      <w:r w:rsidRPr="0086484F">
        <w:lastRenderedPageBreak/>
        <w:t>Подпомагане връщането на работа на безработни или неактивни лица, полагащи грижи за свои близки (деца или възрастни) чрез осигуряване на грижи за зависимите членове на семейството.</w:t>
      </w:r>
    </w:p>
    <w:p w14:paraId="307A4403" w14:textId="77777777" w:rsidR="00293E8C" w:rsidRPr="0086484F" w:rsidRDefault="00293E8C" w:rsidP="00293E8C">
      <w:pPr>
        <w:spacing w:after="120"/>
        <w:ind w:left="357"/>
        <w:jc w:val="both"/>
        <w:rPr>
          <w:rFonts w:ascii="Times New Roman" w:hAnsi="Times New Roman"/>
          <w:sz w:val="24"/>
          <w:szCs w:val="24"/>
          <w:lang w:val="bg-BG"/>
        </w:rPr>
      </w:pPr>
      <w:r w:rsidRPr="0086484F">
        <w:rPr>
          <w:rFonts w:ascii="Times New Roman" w:hAnsi="Times New Roman"/>
          <w:b/>
          <w:i/>
          <w:sz w:val="24"/>
          <w:szCs w:val="24"/>
          <w:lang w:val="bg-BG"/>
        </w:rPr>
        <w:t xml:space="preserve">Адаптиране на предприятията и работещите към промените </w:t>
      </w:r>
      <w:r w:rsidRPr="0086484F">
        <w:rPr>
          <w:rFonts w:ascii="Times New Roman" w:hAnsi="Times New Roman"/>
          <w:sz w:val="24"/>
          <w:szCs w:val="24"/>
          <w:lang w:val="bg-BG"/>
        </w:rPr>
        <w:t>(мярка по Приоритет 1, Специфична цел 4):</w:t>
      </w:r>
    </w:p>
    <w:p w14:paraId="5D90008E" w14:textId="77777777" w:rsidR="00293E8C" w:rsidRPr="0086484F" w:rsidRDefault="00293E8C" w:rsidP="00293E8C">
      <w:pPr>
        <w:spacing w:after="120"/>
        <w:ind w:left="357"/>
        <w:jc w:val="both"/>
        <w:rPr>
          <w:rFonts w:ascii="Times New Roman" w:hAnsi="Times New Roman"/>
          <w:sz w:val="24"/>
          <w:szCs w:val="24"/>
          <w:lang w:val="bg-BG"/>
        </w:rPr>
      </w:pPr>
      <w:r w:rsidRPr="0086484F">
        <w:rPr>
          <w:rFonts w:ascii="Times New Roman" w:hAnsi="Times New Roman"/>
          <w:sz w:val="24"/>
          <w:szCs w:val="24"/>
          <w:lang w:val="bg-BG"/>
        </w:rPr>
        <w:t>-</w:t>
      </w:r>
      <w:r w:rsidRPr="0086484F">
        <w:rPr>
          <w:rFonts w:ascii="Times New Roman" w:hAnsi="Times New Roman"/>
          <w:sz w:val="24"/>
          <w:szCs w:val="24"/>
          <w:lang w:val="bg-BG"/>
        </w:rPr>
        <w:tab/>
        <w:t xml:space="preserve"> Адаптиране на работната среда за справяне с рисковете за здравето, осигуряване на здравословна и безопасна работна среда;</w:t>
      </w:r>
    </w:p>
    <w:p w14:paraId="78721CC7" w14:textId="77777777" w:rsidR="00293E8C" w:rsidRPr="0086484F" w:rsidRDefault="00293E8C" w:rsidP="00293E8C">
      <w:pPr>
        <w:spacing w:after="120"/>
        <w:ind w:left="357"/>
        <w:jc w:val="both"/>
        <w:rPr>
          <w:rFonts w:ascii="Times New Roman" w:hAnsi="Times New Roman"/>
          <w:sz w:val="24"/>
          <w:szCs w:val="24"/>
          <w:lang w:val="bg-BG"/>
        </w:rPr>
      </w:pPr>
      <w:r w:rsidRPr="0086484F">
        <w:rPr>
          <w:rFonts w:ascii="Times New Roman" w:hAnsi="Times New Roman"/>
          <w:sz w:val="24"/>
          <w:szCs w:val="24"/>
          <w:lang w:val="bg-BG"/>
        </w:rPr>
        <w:t>-</w:t>
      </w:r>
      <w:r w:rsidRPr="0086484F">
        <w:rPr>
          <w:rFonts w:ascii="Times New Roman" w:hAnsi="Times New Roman"/>
          <w:sz w:val="24"/>
          <w:szCs w:val="24"/>
          <w:lang w:val="bg-BG"/>
        </w:rPr>
        <w:tab/>
        <w:t xml:space="preserve"> Адаптиране на работните процеси или работната среда за запазване по-дълго на възрастните работници на работа; дейности за приобщаване на възрастните работници към нови предизвикателства/иновации на работното място; дейности за предаване на опита и знанията на възрастните работещи на по-младите работници/служители и др.;</w:t>
      </w:r>
    </w:p>
    <w:p w14:paraId="4CC6EC4A" w14:textId="77777777" w:rsidR="00293E8C" w:rsidRPr="0086484F" w:rsidRDefault="00293E8C" w:rsidP="00293E8C">
      <w:pPr>
        <w:spacing w:after="120"/>
        <w:ind w:left="357"/>
        <w:jc w:val="both"/>
        <w:rPr>
          <w:rFonts w:ascii="Times New Roman" w:hAnsi="Times New Roman"/>
          <w:sz w:val="24"/>
          <w:szCs w:val="24"/>
          <w:lang w:val="bg-BG"/>
        </w:rPr>
      </w:pPr>
      <w:r w:rsidRPr="0086484F">
        <w:rPr>
          <w:rFonts w:ascii="Times New Roman" w:hAnsi="Times New Roman"/>
          <w:sz w:val="24"/>
          <w:szCs w:val="24"/>
          <w:lang w:val="bg-BG"/>
        </w:rPr>
        <w:t>-</w:t>
      </w:r>
      <w:r w:rsidRPr="0086484F">
        <w:rPr>
          <w:rFonts w:ascii="Times New Roman" w:hAnsi="Times New Roman"/>
          <w:sz w:val="24"/>
          <w:szCs w:val="24"/>
          <w:lang w:val="bg-BG"/>
        </w:rPr>
        <w:tab/>
        <w:t xml:space="preserve"> Дейности за адаптиране на предприятията и работещите за реакции при кризи и  структурни промени – дейностите следва да имат въздействие върху работещите в предприятията.</w:t>
      </w:r>
    </w:p>
    <w:p w14:paraId="06639F3D" w14:textId="77777777" w:rsidR="00293E8C" w:rsidRPr="0086484F" w:rsidRDefault="00293E8C" w:rsidP="00293E8C">
      <w:pPr>
        <w:spacing w:after="120"/>
        <w:ind w:left="357"/>
        <w:jc w:val="both"/>
        <w:rPr>
          <w:rFonts w:ascii="Times New Roman" w:hAnsi="Times New Roman"/>
          <w:sz w:val="24"/>
          <w:szCs w:val="24"/>
          <w:lang w:val="bg-BG"/>
        </w:rPr>
      </w:pPr>
      <w:r w:rsidRPr="0086484F">
        <w:rPr>
          <w:rFonts w:ascii="Times New Roman" w:hAnsi="Times New Roman"/>
          <w:sz w:val="24"/>
          <w:szCs w:val="24"/>
          <w:lang w:val="bg-BG"/>
        </w:rPr>
        <w:t>-</w:t>
      </w:r>
      <w:r w:rsidRPr="0086484F">
        <w:rPr>
          <w:rFonts w:ascii="Times New Roman" w:hAnsi="Times New Roman"/>
          <w:sz w:val="24"/>
          <w:szCs w:val="24"/>
          <w:lang w:val="bg-BG"/>
        </w:rPr>
        <w:tab/>
        <w:t>Професионалната и географска мобилност. Осигуряване на възможности за транспортиране на работещите от/до населени места, в които липсва ежедневен обществен транспорт.</w:t>
      </w:r>
    </w:p>
    <w:p w14:paraId="36E09E29"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b/>
          <w:i/>
          <w:sz w:val="24"/>
          <w:szCs w:val="24"/>
          <w:lang w:val="bg-BG"/>
        </w:rPr>
        <w:t>Подкрепа за активен живот на възрастните хора в пенсионна възраст и остаряване в добро здраве</w:t>
      </w:r>
      <w:r w:rsidRPr="0086484F">
        <w:rPr>
          <w:rFonts w:ascii="Times New Roman" w:hAnsi="Times New Roman"/>
          <w:sz w:val="24"/>
          <w:szCs w:val="24"/>
          <w:lang w:val="bg-BG"/>
        </w:rPr>
        <w:t xml:space="preserve"> (мярка по Приоритет 1, Специфична цел 4):</w:t>
      </w:r>
    </w:p>
    <w:p w14:paraId="62204ACE" w14:textId="77777777" w:rsidR="00293E8C" w:rsidRPr="0086484F" w:rsidRDefault="00293E8C" w:rsidP="00293E8C">
      <w:pPr>
        <w:pStyle w:val="ListParagraph"/>
        <w:numPr>
          <w:ilvl w:val="0"/>
          <w:numId w:val="274"/>
        </w:numPr>
        <w:spacing w:after="120"/>
        <w:ind w:left="709"/>
        <w:contextualSpacing/>
        <w:jc w:val="both"/>
        <w:rPr>
          <w:iCs/>
        </w:rPr>
      </w:pPr>
      <w:r w:rsidRPr="0086484F">
        <w:rPr>
          <w:iCs/>
        </w:rPr>
        <w:t xml:space="preserve">Дейности за насърчаване на възрастните хора за по-дълго участие на пазара на труда (мотивиране за работа, разясняване на възможностите за различни форми на труд, подпомагане за започване на надомна работа или работа от разстояние и др.), насочване към работодатели и помощ при кандидатстване за работа и др. </w:t>
      </w:r>
    </w:p>
    <w:p w14:paraId="0BE2BEB8" w14:textId="77777777" w:rsidR="00293E8C" w:rsidRPr="0086484F" w:rsidRDefault="00293E8C" w:rsidP="00293E8C">
      <w:pPr>
        <w:pStyle w:val="ListParagraph"/>
        <w:numPr>
          <w:ilvl w:val="0"/>
          <w:numId w:val="274"/>
        </w:numPr>
        <w:spacing w:after="120"/>
        <w:ind w:left="709"/>
        <w:contextualSpacing/>
        <w:jc w:val="both"/>
        <w:rPr>
          <w:iCs/>
        </w:rPr>
      </w:pPr>
      <w:r w:rsidRPr="0086484F">
        <w:rPr>
          <w:iCs/>
        </w:rPr>
        <w:t xml:space="preserve">Активиране на възрастните хора чрез насърчаване на активно социално поведение и </w:t>
      </w:r>
      <w:proofErr w:type="spellStart"/>
      <w:r w:rsidRPr="0086484F">
        <w:rPr>
          <w:iCs/>
        </w:rPr>
        <w:t>доброволчество</w:t>
      </w:r>
      <w:proofErr w:type="spellEnd"/>
      <w:r w:rsidRPr="0086484F">
        <w:rPr>
          <w:iCs/>
        </w:rPr>
        <w:t>, включване в различни форми на участие в местни инициативи и инициативи за взаимопомощ.</w:t>
      </w:r>
    </w:p>
    <w:p w14:paraId="14BB5251" w14:textId="77777777" w:rsidR="00293E8C" w:rsidRPr="0086484F" w:rsidRDefault="00293E8C" w:rsidP="00293E8C">
      <w:pPr>
        <w:pStyle w:val="ListParagraph"/>
        <w:numPr>
          <w:ilvl w:val="0"/>
          <w:numId w:val="274"/>
        </w:numPr>
        <w:spacing w:after="120"/>
        <w:ind w:left="709"/>
        <w:contextualSpacing/>
        <w:jc w:val="both"/>
        <w:rPr>
          <w:iCs/>
        </w:rPr>
      </w:pPr>
      <w:r w:rsidRPr="0086484F">
        <w:rPr>
          <w:iCs/>
        </w:rPr>
        <w:t>Дейности за осигуряване опазване на здравето чрез превенция на заболяванията и грижа за здравето, в т.ч. провеждане на информационни събития, обучение по първа помощ, бедствена готовност, психо-социална подкрепа и др., вкл. с активното участие на самите възрастни хора в организацията и провеждането.</w:t>
      </w:r>
    </w:p>
    <w:p w14:paraId="7151AD1D"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b/>
          <w:i/>
          <w:sz w:val="24"/>
          <w:szCs w:val="24"/>
          <w:lang w:val="bg-BG"/>
        </w:rPr>
        <w:t>Повишаване на квалификацията, уменията и компетентностите на заетите спрямо нуждите на бизнеса на територията на съответния район от ниво 2</w:t>
      </w:r>
      <w:r w:rsidRPr="0086484F">
        <w:rPr>
          <w:rFonts w:ascii="Times New Roman" w:hAnsi="Times New Roman"/>
          <w:sz w:val="24"/>
          <w:szCs w:val="24"/>
          <w:lang w:val="bg-BG"/>
        </w:rPr>
        <w:t xml:space="preserve"> (мярка по Приоритет 1, Специфична цел 5):</w:t>
      </w:r>
    </w:p>
    <w:p w14:paraId="656B1A82" w14:textId="77777777" w:rsidR="00293E8C" w:rsidRPr="0086484F" w:rsidRDefault="00293E8C" w:rsidP="00293E8C">
      <w:pPr>
        <w:pStyle w:val="ListParagraph"/>
        <w:numPr>
          <w:ilvl w:val="0"/>
          <w:numId w:val="273"/>
        </w:numPr>
        <w:spacing w:after="120"/>
        <w:contextualSpacing/>
        <w:jc w:val="both"/>
      </w:pPr>
      <w:r w:rsidRPr="0086484F">
        <w:t>обучения за придобиване или повишаване на професионалната квалификация;</w:t>
      </w:r>
    </w:p>
    <w:p w14:paraId="58E4D97F" w14:textId="77777777" w:rsidR="00293E8C" w:rsidRPr="0086484F" w:rsidRDefault="00293E8C" w:rsidP="00293E8C">
      <w:pPr>
        <w:pStyle w:val="ListParagraph"/>
        <w:numPr>
          <w:ilvl w:val="0"/>
          <w:numId w:val="273"/>
        </w:numPr>
        <w:spacing w:after="120"/>
        <w:contextualSpacing/>
        <w:jc w:val="both"/>
      </w:pPr>
      <w:r w:rsidRPr="0086484F">
        <w:t>обучения за придобиване на меки и преносими умения и компетенции;</w:t>
      </w:r>
    </w:p>
    <w:p w14:paraId="5E78C908" w14:textId="77777777" w:rsidR="00293E8C" w:rsidRPr="0086484F" w:rsidRDefault="00293E8C" w:rsidP="00293E8C">
      <w:pPr>
        <w:pStyle w:val="ListParagraph"/>
        <w:numPr>
          <w:ilvl w:val="0"/>
          <w:numId w:val="273"/>
        </w:numPr>
        <w:spacing w:after="120"/>
        <w:contextualSpacing/>
        <w:jc w:val="both"/>
      </w:pPr>
      <w:r w:rsidRPr="0086484F">
        <w:t>обучения за придобиване на специфични умения, свързани с особеностите на конкретни работни места, различни от горепосочените.</w:t>
      </w:r>
    </w:p>
    <w:p w14:paraId="5AC52753" w14:textId="77777777" w:rsidR="00293E8C" w:rsidRPr="0086484F" w:rsidRDefault="00293E8C" w:rsidP="00293E8C">
      <w:pPr>
        <w:spacing w:after="120"/>
        <w:ind w:firstLine="357"/>
        <w:jc w:val="both"/>
        <w:rPr>
          <w:rFonts w:ascii="Times New Roman" w:hAnsi="Times New Roman"/>
          <w:sz w:val="24"/>
          <w:szCs w:val="24"/>
          <w:lang w:val="bg-BG"/>
        </w:rPr>
      </w:pPr>
      <w:r w:rsidRPr="0086484F">
        <w:rPr>
          <w:rFonts w:ascii="Times New Roman" w:hAnsi="Times New Roman"/>
          <w:b/>
          <w:i/>
          <w:sz w:val="24"/>
          <w:szCs w:val="24"/>
          <w:lang w:val="bg-BG"/>
        </w:rPr>
        <w:t xml:space="preserve">Активно приобщаване с цел подобряване на пригодността за заетост на лица в неравностойно положение; интегрирана подкрепа; специализирани подкрепящи мерки на работните места за хората с увреждания </w:t>
      </w:r>
      <w:r w:rsidRPr="0086484F">
        <w:rPr>
          <w:rFonts w:ascii="Times New Roman" w:hAnsi="Times New Roman"/>
          <w:sz w:val="24"/>
          <w:szCs w:val="24"/>
          <w:lang w:val="bg-BG"/>
        </w:rPr>
        <w:t>(мярка по Приоритет 2, Специфична цел 1):</w:t>
      </w:r>
    </w:p>
    <w:p w14:paraId="588278D0" w14:textId="77777777" w:rsidR="00293E8C" w:rsidRPr="0086484F" w:rsidRDefault="00293E8C" w:rsidP="00293E8C">
      <w:pPr>
        <w:pStyle w:val="ListParagraph"/>
        <w:numPr>
          <w:ilvl w:val="0"/>
          <w:numId w:val="273"/>
        </w:numPr>
        <w:spacing w:after="120"/>
        <w:contextualSpacing/>
        <w:jc w:val="both"/>
      </w:pPr>
      <w:r w:rsidRPr="0086484F">
        <w:t xml:space="preserve">Дейности за подобряване на пригодността за заетост на лица в неравностойно положение чрез индивидуален подход и </w:t>
      </w:r>
      <w:r w:rsidRPr="0086484F">
        <w:rPr>
          <w:b/>
        </w:rPr>
        <w:t>интегрирана подкрепа</w:t>
      </w:r>
      <w:r w:rsidRPr="0086484F">
        <w:t xml:space="preserve"> – посредничество за заетост – помощ при търсене на работа, връзки с работодатели и подготовка за включване в заетост, придобиване на квалификация, преквалификация, дейности за достъп до социални услуги и интегрирани здравно-социални услуги, образование и </w:t>
      </w:r>
      <w:r w:rsidRPr="0086484F">
        <w:lastRenderedPageBreak/>
        <w:t>здравеопазване) с цел подобряване на пригодността за заетост на лица в неравностойно положение и техните семейства;</w:t>
      </w:r>
    </w:p>
    <w:p w14:paraId="20619F5A" w14:textId="77777777" w:rsidR="00293E8C" w:rsidRPr="0086484F" w:rsidRDefault="00293E8C" w:rsidP="00293E8C">
      <w:pPr>
        <w:pStyle w:val="ListParagraph"/>
        <w:numPr>
          <w:ilvl w:val="0"/>
          <w:numId w:val="273"/>
        </w:numPr>
        <w:spacing w:after="120"/>
        <w:contextualSpacing/>
        <w:jc w:val="both"/>
      </w:pPr>
      <w:r w:rsidRPr="0086484F">
        <w:t>Специализирани подкрепящи мерки на работните места за хората в неравностойно положение – чрез компенсация в случаите на по-ниска производителност на труда, менторство, наставник на работното място, психологическа подкрепа и други с оглед постигане на устойчивост на заетостта на лицето.</w:t>
      </w:r>
    </w:p>
    <w:p w14:paraId="5C2B06BA" w14:textId="77777777" w:rsidR="00293E8C" w:rsidRPr="0086484F" w:rsidRDefault="00293E8C" w:rsidP="00293E8C">
      <w:pPr>
        <w:spacing w:after="120"/>
        <w:jc w:val="both"/>
        <w:rPr>
          <w:rFonts w:ascii="Times New Roman" w:hAnsi="Times New Roman"/>
          <w:b/>
          <w:i/>
          <w:sz w:val="24"/>
          <w:szCs w:val="24"/>
          <w:lang w:val="bg-BG"/>
        </w:rPr>
      </w:pPr>
      <w:r w:rsidRPr="0086484F">
        <w:rPr>
          <w:rFonts w:ascii="Times New Roman" w:hAnsi="Times New Roman"/>
          <w:b/>
          <w:i/>
          <w:sz w:val="24"/>
          <w:szCs w:val="24"/>
          <w:lang w:val="bg-BG"/>
        </w:rPr>
        <w:t xml:space="preserve">Интеграция на </w:t>
      </w:r>
      <w:proofErr w:type="spellStart"/>
      <w:r w:rsidRPr="0086484F">
        <w:rPr>
          <w:rFonts w:ascii="Times New Roman" w:hAnsi="Times New Roman"/>
          <w:b/>
          <w:i/>
          <w:sz w:val="24"/>
          <w:szCs w:val="24"/>
          <w:lang w:val="bg-BG"/>
        </w:rPr>
        <w:t>маргинализирани</w:t>
      </w:r>
      <w:proofErr w:type="spellEnd"/>
      <w:r w:rsidRPr="0086484F">
        <w:rPr>
          <w:rFonts w:ascii="Times New Roman" w:hAnsi="Times New Roman"/>
          <w:b/>
          <w:i/>
          <w:sz w:val="24"/>
          <w:szCs w:val="24"/>
          <w:lang w:val="bg-BG"/>
        </w:rPr>
        <w:t xml:space="preserve"> общности като ромите </w:t>
      </w:r>
      <w:r w:rsidRPr="0086484F">
        <w:rPr>
          <w:rFonts w:ascii="Times New Roman" w:hAnsi="Times New Roman"/>
          <w:sz w:val="24"/>
          <w:szCs w:val="24"/>
          <w:lang w:val="bg-BG"/>
        </w:rPr>
        <w:t>(мярка по Приоритет 2, Специфична цел 2):</w:t>
      </w:r>
    </w:p>
    <w:p w14:paraId="79ADEEE6" w14:textId="77777777" w:rsidR="00293E8C" w:rsidRPr="0086484F" w:rsidRDefault="00293E8C" w:rsidP="00293E8C">
      <w:pPr>
        <w:pStyle w:val="ListParagraph"/>
        <w:numPr>
          <w:ilvl w:val="0"/>
          <w:numId w:val="273"/>
        </w:numPr>
        <w:spacing w:after="120"/>
        <w:contextualSpacing/>
        <w:jc w:val="both"/>
      </w:pPr>
      <w:r w:rsidRPr="0086484F">
        <w:rPr>
          <w:b/>
          <w:i/>
        </w:rPr>
        <w:t>Подкрепа за подобряване достъпа до заетост, умения и квалификация:</w:t>
      </w:r>
      <w:r w:rsidRPr="0086484F">
        <w:t xml:space="preserve"> </w:t>
      </w:r>
    </w:p>
    <w:p w14:paraId="20B2EBE3" w14:textId="77777777" w:rsidR="00293E8C" w:rsidRPr="0086484F" w:rsidRDefault="00293E8C" w:rsidP="00293E8C">
      <w:pPr>
        <w:pStyle w:val="ListParagraph"/>
        <w:numPr>
          <w:ilvl w:val="0"/>
          <w:numId w:val="275"/>
        </w:numPr>
        <w:spacing w:after="120"/>
        <w:contextualSpacing/>
        <w:jc w:val="both"/>
      </w:pPr>
      <w:r w:rsidRPr="0086484F">
        <w:t>Подкрепа на дейности по идентифициране, мотивиране и активиране на безработни лица; оценка на възможностите и стимулиране на неактивни лица за включване на пазара на труда;</w:t>
      </w:r>
    </w:p>
    <w:p w14:paraId="0B102089" w14:textId="77777777" w:rsidR="00293E8C" w:rsidRPr="0086484F" w:rsidRDefault="00293E8C" w:rsidP="00293E8C">
      <w:pPr>
        <w:pStyle w:val="ListParagraph"/>
        <w:numPr>
          <w:ilvl w:val="0"/>
          <w:numId w:val="275"/>
        </w:numPr>
        <w:spacing w:after="120"/>
        <w:contextualSpacing/>
        <w:jc w:val="both"/>
      </w:pPr>
      <w:r w:rsidRPr="0086484F">
        <w:t>Подкрепа за субсидирана заетост с оглед устойчива интеграция на пазара на труда;</w:t>
      </w:r>
    </w:p>
    <w:p w14:paraId="04BCDCAC" w14:textId="77777777" w:rsidR="00293E8C" w:rsidRPr="0086484F" w:rsidRDefault="00293E8C" w:rsidP="00293E8C">
      <w:pPr>
        <w:pStyle w:val="ListParagraph"/>
        <w:numPr>
          <w:ilvl w:val="0"/>
          <w:numId w:val="275"/>
        </w:numPr>
        <w:spacing w:after="120"/>
        <w:contextualSpacing/>
        <w:jc w:val="both"/>
      </w:pPr>
      <w:r w:rsidRPr="0086484F">
        <w:t xml:space="preserve">Целенасочени мерки за младежи – за включването им на пазара на труда;  </w:t>
      </w:r>
    </w:p>
    <w:p w14:paraId="5C6A6F1A" w14:textId="77777777" w:rsidR="00293E8C" w:rsidRPr="0086484F" w:rsidRDefault="00293E8C" w:rsidP="00293E8C">
      <w:pPr>
        <w:pStyle w:val="ListParagraph"/>
        <w:numPr>
          <w:ilvl w:val="0"/>
          <w:numId w:val="275"/>
        </w:numPr>
        <w:spacing w:after="120"/>
        <w:contextualSpacing/>
        <w:jc w:val="both"/>
      </w:pPr>
      <w:r w:rsidRPr="0086484F">
        <w:t>Предоставяне на трудово консултиране, трудова медиация и професионално ориентиране;</w:t>
      </w:r>
    </w:p>
    <w:p w14:paraId="7A351042" w14:textId="77777777" w:rsidR="00293E8C" w:rsidRPr="0086484F" w:rsidRDefault="00293E8C" w:rsidP="00293E8C">
      <w:pPr>
        <w:pStyle w:val="ListParagraph"/>
        <w:numPr>
          <w:ilvl w:val="0"/>
          <w:numId w:val="275"/>
        </w:numPr>
        <w:spacing w:after="120"/>
        <w:contextualSpacing/>
        <w:jc w:val="both"/>
      </w:pPr>
      <w:r w:rsidRPr="0086484F">
        <w:t>Подкрепа за самотните и многодетни родители и улесняване на достъпа им до пазара на труда и кариерното им развитие;</w:t>
      </w:r>
    </w:p>
    <w:p w14:paraId="60BDAFAE" w14:textId="77777777" w:rsidR="00293E8C" w:rsidRPr="0086484F" w:rsidRDefault="00293E8C" w:rsidP="00293E8C">
      <w:pPr>
        <w:pStyle w:val="ListParagraph"/>
        <w:numPr>
          <w:ilvl w:val="0"/>
          <w:numId w:val="275"/>
        </w:numPr>
        <w:spacing w:after="120"/>
        <w:contextualSpacing/>
        <w:jc w:val="both"/>
      </w:pPr>
      <w:r w:rsidRPr="0086484F">
        <w:t xml:space="preserve">Мерки за подобряване на финансовата грамотност и улесняване на достъпа до образование и квалификация на лица от </w:t>
      </w:r>
      <w:proofErr w:type="spellStart"/>
      <w:r w:rsidRPr="0086484F">
        <w:t>маргинализираните</w:t>
      </w:r>
      <w:proofErr w:type="spellEnd"/>
      <w:r w:rsidRPr="0086484F">
        <w:t xml:space="preserve"> групи, вкл. роми.</w:t>
      </w:r>
    </w:p>
    <w:p w14:paraId="6809A237" w14:textId="77777777" w:rsidR="00293E8C" w:rsidRPr="0086484F" w:rsidRDefault="00293E8C" w:rsidP="00293E8C">
      <w:pPr>
        <w:pStyle w:val="ListParagraph"/>
        <w:spacing w:after="120"/>
        <w:ind w:left="717"/>
        <w:jc w:val="both"/>
      </w:pPr>
    </w:p>
    <w:p w14:paraId="54A1096C" w14:textId="77777777" w:rsidR="00293E8C" w:rsidRPr="0086484F" w:rsidRDefault="00293E8C" w:rsidP="00293E8C">
      <w:pPr>
        <w:pStyle w:val="ListParagraph"/>
        <w:numPr>
          <w:ilvl w:val="0"/>
          <w:numId w:val="273"/>
        </w:numPr>
        <w:spacing w:after="120"/>
        <w:contextualSpacing/>
        <w:jc w:val="both"/>
      </w:pPr>
      <w:r w:rsidRPr="0086484F">
        <w:rPr>
          <w:b/>
          <w:bCs/>
          <w:i/>
        </w:rPr>
        <w:t>Дейности в областта на социалното включване и достъп до здравеопазване</w:t>
      </w:r>
      <w:r w:rsidRPr="0086484F">
        <w:rPr>
          <w:bCs/>
        </w:rPr>
        <w:t>:</w:t>
      </w:r>
    </w:p>
    <w:p w14:paraId="40F34E39" w14:textId="77777777" w:rsidR="00293E8C" w:rsidRPr="0086484F" w:rsidRDefault="00293E8C" w:rsidP="00293E8C">
      <w:pPr>
        <w:pStyle w:val="ListParagraph"/>
        <w:numPr>
          <w:ilvl w:val="0"/>
          <w:numId w:val="276"/>
        </w:numPr>
        <w:spacing w:after="120"/>
        <w:contextualSpacing/>
        <w:jc w:val="both"/>
      </w:pPr>
      <w:r w:rsidRPr="0086484F">
        <w:t xml:space="preserve">Предоставяне на услуги и интегрирани здравно-социални услуги за семейства с деца, вкл. с увреждания, чрез интегрирани услуги като семейно консултиране, семейно планиране и отговорно </w:t>
      </w:r>
      <w:proofErr w:type="spellStart"/>
      <w:r w:rsidRPr="0086484F">
        <w:t>родителство</w:t>
      </w:r>
      <w:proofErr w:type="spellEnd"/>
      <w:r w:rsidRPr="0086484F">
        <w:t>, услуги за ранно детско развитие, формиране на родителски умения; превенция на изоставянето на деца, регулярни дейности на групите на майки и деца с цел стимулиране на взаимното учение и ранното детско развитие, в т.ч. осигуряване на експертна помощ според изразените от тях нужди.</w:t>
      </w:r>
    </w:p>
    <w:p w14:paraId="510CC051" w14:textId="77777777" w:rsidR="00293E8C" w:rsidRPr="0086484F" w:rsidRDefault="00293E8C" w:rsidP="00293E8C">
      <w:pPr>
        <w:pStyle w:val="ListParagraph"/>
        <w:numPr>
          <w:ilvl w:val="0"/>
          <w:numId w:val="276"/>
        </w:numPr>
        <w:spacing w:after="120"/>
        <w:contextualSpacing/>
        <w:jc w:val="both"/>
      </w:pPr>
      <w:r w:rsidRPr="0086484F">
        <w:t xml:space="preserve">Предоставяне на подкрепа с цел подобряване достъпа до здравни услуги и обществено здравеопазване на лица, намиращи се в ситуация на бедност и социална уязвимост, вкл. чрез осигуряване на здравни </w:t>
      </w:r>
      <w:proofErr w:type="spellStart"/>
      <w:r w:rsidRPr="0086484F">
        <w:t>медиатори</w:t>
      </w:r>
      <w:proofErr w:type="spellEnd"/>
      <w:r w:rsidRPr="0086484F">
        <w:t>.</w:t>
      </w:r>
    </w:p>
    <w:p w14:paraId="713AB492" w14:textId="77777777" w:rsidR="00293E8C" w:rsidRPr="0086484F" w:rsidRDefault="00293E8C" w:rsidP="00293E8C">
      <w:pPr>
        <w:pStyle w:val="ListParagraph"/>
        <w:numPr>
          <w:ilvl w:val="0"/>
          <w:numId w:val="276"/>
        </w:numPr>
        <w:spacing w:after="120"/>
        <w:contextualSpacing/>
        <w:jc w:val="both"/>
      </w:pPr>
      <w:r w:rsidRPr="0086484F">
        <w:t xml:space="preserve">Здравна профилактика и превенция, информираност за здравното обслужване на гражданите и достъпа до здравни грижи, включително популяризиране на здравната култура и </w:t>
      </w:r>
      <w:proofErr w:type="spellStart"/>
      <w:r w:rsidRPr="0086484F">
        <w:t>ваксинопрофилактиката</w:t>
      </w:r>
      <w:proofErr w:type="spellEnd"/>
      <w:r w:rsidRPr="0086484F">
        <w:t xml:space="preserve">, особено в случаи на епидемии и / или пандемии. Информираност относно имунизационния календар. </w:t>
      </w:r>
    </w:p>
    <w:p w14:paraId="742E3A60" w14:textId="77777777" w:rsidR="00293E8C" w:rsidRPr="0086484F" w:rsidRDefault="00293E8C" w:rsidP="00293E8C">
      <w:pPr>
        <w:pStyle w:val="ListParagraph"/>
        <w:numPr>
          <w:ilvl w:val="0"/>
          <w:numId w:val="276"/>
        </w:numPr>
        <w:spacing w:after="120"/>
        <w:contextualSpacing/>
        <w:jc w:val="both"/>
      </w:pPr>
      <w:r w:rsidRPr="0086484F">
        <w:t>Мерки за повишаване на здравната култура по отношение на репродуктивно здраве на жените, превенция на болести при децата и социално-значими болести при възрастните, необходимостта от профилактика на здравето; повишаване информираността относно социалните и здравните права.</w:t>
      </w:r>
    </w:p>
    <w:p w14:paraId="2C826019" w14:textId="77777777" w:rsidR="00293E8C" w:rsidRPr="0086484F" w:rsidRDefault="00293E8C" w:rsidP="00293E8C">
      <w:pPr>
        <w:pStyle w:val="ListParagraph"/>
        <w:numPr>
          <w:ilvl w:val="0"/>
          <w:numId w:val="276"/>
        </w:numPr>
        <w:spacing w:after="120"/>
        <w:contextualSpacing/>
        <w:jc w:val="both"/>
      </w:pPr>
      <w:r w:rsidRPr="0086484F">
        <w:t>Достъп до социални и интегрирани здравно-социални услуги в общността и в домашна среда за хора с увреждания и техните семейства, вкл. деца, възрастни хора в невъзможност за самообслужване и други уязвими групи; индивидуални консултации и социално-здравна медиация на представителите на целевите групи.</w:t>
      </w:r>
    </w:p>
    <w:p w14:paraId="20AD763A" w14:textId="77777777" w:rsidR="00293E8C" w:rsidRPr="0086484F" w:rsidRDefault="00293E8C" w:rsidP="00293E8C">
      <w:pPr>
        <w:pStyle w:val="ListParagraph"/>
        <w:spacing w:after="120"/>
        <w:ind w:left="717"/>
        <w:jc w:val="both"/>
      </w:pPr>
    </w:p>
    <w:p w14:paraId="399D4C10" w14:textId="77777777" w:rsidR="00293E8C" w:rsidRPr="0086484F" w:rsidRDefault="00293E8C" w:rsidP="00293E8C">
      <w:pPr>
        <w:pStyle w:val="ListParagraph"/>
        <w:numPr>
          <w:ilvl w:val="0"/>
          <w:numId w:val="273"/>
        </w:numPr>
        <w:spacing w:after="120"/>
        <w:contextualSpacing/>
        <w:jc w:val="both"/>
      </w:pPr>
      <w:r w:rsidRPr="0086484F">
        <w:rPr>
          <w:b/>
          <w:bCs/>
          <w:i/>
          <w:iCs/>
        </w:rPr>
        <w:t>Дейности срещу дискриминацията и за преодоляване на негативните стереотипи и нагласи в общностите</w:t>
      </w:r>
      <w:r w:rsidRPr="0086484F">
        <w:rPr>
          <w:bCs/>
          <w:iCs/>
        </w:rPr>
        <w:t>:</w:t>
      </w:r>
    </w:p>
    <w:p w14:paraId="627BD61B" w14:textId="77777777" w:rsidR="00293E8C" w:rsidRPr="0086484F" w:rsidRDefault="00293E8C" w:rsidP="00293E8C">
      <w:pPr>
        <w:pStyle w:val="ListParagraph"/>
        <w:numPr>
          <w:ilvl w:val="0"/>
          <w:numId w:val="277"/>
        </w:numPr>
        <w:spacing w:after="120"/>
        <w:contextualSpacing/>
        <w:jc w:val="both"/>
      </w:pPr>
      <w:r w:rsidRPr="0086484F">
        <w:lastRenderedPageBreak/>
        <w:t xml:space="preserve">Повишаване на информираността за бедността като фактор за появата на негативни социални явления. Мерки за прекъсване на предаването на бедността от поколение на поколение. Работа с младите хора. </w:t>
      </w:r>
    </w:p>
    <w:p w14:paraId="43D1B0E9" w14:textId="77777777" w:rsidR="00293E8C" w:rsidRPr="0086484F" w:rsidRDefault="00293E8C" w:rsidP="00293E8C">
      <w:pPr>
        <w:pStyle w:val="ListParagraph"/>
        <w:numPr>
          <w:ilvl w:val="0"/>
          <w:numId w:val="277"/>
        </w:numPr>
        <w:spacing w:after="120"/>
        <w:contextualSpacing/>
        <w:jc w:val="both"/>
      </w:pPr>
      <w:r w:rsidRPr="0086484F">
        <w:t xml:space="preserve">Подкрепа за борба с дискриминацията, създаване на толерантност и благоприятна обществена среда за равнопоставеност, социално включване и възможности за участие – напр. мерки, вкл. кампании, за преодоляване на стереотипи и дискриминационни практики с респект към различието, ограничаване на езика на омразата и подкрепа за защита на основни човешки права и достойнство, насърчаване на </w:t>
      </w:r>
      <w:proofErr w:type="spellStart"/>
      <w:r w:rsidRPr="0086484F">
        <w:t>мулти</w:t>
      </w:r>
      <w:proofErr w:type="spellEnd"/>
      <w:r w:rsidRPr="0086484F">
        <w:t xml:space="preserve">-културните дейности и на положителните примери и ролеви модели с постижения в работата, образованието, общественото положение и др., мерки за преодоляване на ограничителните патриархални стереотипи. </w:t>
      </w:r>
    </w:p>
    <w:p w14:paraId="5E7CB216" w14:textId="77777777" w:rsidR="00293E8C" w:rsidRPr="0086484F" w:rsidRDefault="00293E8C" w:rsidP="00293E8C">
      <w:pPr>
        <w:pStyle w:val="ListParagraph"/>
        <w:numPr>
          <w:ilvl w:val="0"/>
          <w:numId w:val="277"/>
        </w:numPr>
        <w:spacing w:after="120"/>
        <w:contextualSpacing/>
        <w:jc w:val="both"/>
      </w:pPr>
      <w:r w:rsidRPr="0086484F">
        <w:t xml:space="preserve">Подкрепа на ромските деца и техните семейства за преодоляване на факторите, водещи до бедност. Кампании и дейности в общността за преодоляване на патриархалните стереотипи, които ограничават заетостта и реализацията на ромските жени, включително назначаване на общностни </w:t>
      </w:r>
      <w:proofErr w:type="spellStart"/>
      <w:r w:rsidRPr="0086484F">
        <w:t>медиатори</w:t>
      </w:r>
      <w:proofErr w:type="spellEnd"/>
      <w:r w:rsidRPr="0086484F">
        <w:t>, за преодоляване на домашното насилие, ранните бракове и други практики на контрол и насилие.</w:t>
      </w:r>
    </w:p>
    <w:p w14:paraId="70C8CEDB" w14:textId="77777777" w:rsidR="00293E8C" w:rsidRPr="0086484F" w:rsidRDefault="00293E8C" w:rsidP="00293E8C">
      <w:pPr>
        <w:spacing w:after="120"/>
        <w:jc w:val="both"/>
        <w:rPr>
          <w:rFonts w:ascii="Times New Roman" w:hAnsi="Times New Roman"/>
          <w:sz w:val="24"/>
          <w:szCs w:val="24"/>
          <w:lang w:val="bg-BG"/>
        </w:rPr>
      </w:pPr>
      <w:r w:rsidRPr="0086484F">
        <w:rPr>
          <w:rFonts w:ascii="Times New Roman" w:hAnsi="Times New Roman"/>
          <w:sz w:val="24"/>
          <w:szCs w:val="24"/>
          <w:lang w:val="bg-BG"/>
        </w:rPr>
        <w:t xml:space="preserve">Концепциите, които включват мерки по Приоритет 2, специфична цел 2, следва да прилагат комплексен подход за решаване на различни аспекти от проблемите и потребностите на </w:t>
      </w:r>
      <w:proofErr w:type="spellStart"/>
      <w:r w:rsidRPr="0086484F">
        <w:rPr>
          <w:rFonts w:ascii="Times New Roman" w:hAnsi="Times New Roman"/>
          <w:sz w:val="24"/>
          <w:szCs w:val="24"/>
          <w:lang w:val="bg-BG"/>
        </w:rPr>
        <w:t>маргинализираните</w:t>
      </w:r>
      <w:proofErr w:type="spellEnd"/>
      <w:r w:rsidRPr="0086484F">
        <w:rPr>
          <w:rFonts w:ascii="Times New Roman" w:hAnsi="Times New Roman"/>
          <w:sz w:val="24"/>
          <w:szCs w:val="24"/>
          <w:lang w:val="bg-BG"/>
        </w:rPr>
        <w:t xml:space="preserve"> общности като ромите. </w:t>
      </w:r>
      <w:r w:rsidRPr="0086484F">
        <w:rPr>
          <w:rFonts w:ascii="Times New Roman" w:hAnsi="Times New Roman"/>
          <w:sz w:val="24"/>
          <w:szCs w:val="24"/>
          <w:lang w:val="bg-BG"/>
        </w:rPr>
        <w:tab/>
        <w:t xml:space="preserve">Дейностите срещу дискриминацията и за преодоляване на негативните стереотипи и нагласи в общностите </w:t>
      </w:r>
      <w:r w:rsidRPr="0086484F">
        <w:rPr>
          <w:rFonts w:ascii="Times New Roman" w:hAnsi="Times New Roman"/>
          <w:b/>
          <w:sz w:val="24"/>
          <w:szCs w:val="24"/>
          <w:u w:val="single"/>
          <w:lang w:val="bg-BG"/>
        </w:rPr>
        <w:t>не се планират в самостоятелна мярка без дейности от останалите групи</w:t>
      </w:r>
      <w:r w:rsidRPr="0086484F">
        <w:rPr>
          <w:rFonts w:ascii="Times New Roman" w:hAnsi="Times New Roman"/>
          <w:sz w:val="24"/>
          <w:szCs w:val="24"/>
          <w:lang w:val="bg-BG"/>
        </w:rPr>
        <w:t>.</w:t>
      </w:r>
    </w:p>
    <w:p w14:paraId="62B491BB" w14:textId="77777777" w:rsidR="00293E8C" w:rsidRPr="0086484F" w:rsidRDefault="00293E8C" w:rsidP="00293E8C">
      <w:pPr>
        <w:spacing w:after="120"/>
        <w:jc w:val="both"/>
        <w:rPr>
          <w:rFonts w:ascii="Times New Roman" w:hAnsi="Times New Roman"/>
          <w:sz w:val="24"/>
          <w:szCs w:val="24"/>
          <w:lang w:val="bg-BG"/>
        </w:rPr>
      </w:pPr>
      <w:r w:rsidRPr="0086484F">
        <w:rPr>
          <w:rFonts w:ascii="Times New Roman" w:hAnsi="Times New Roman"/>
          <w:b/>
          <w:i/>
          <w:sz w:val="24"/>
          <w:szCs w:val="24"/>
          <w:lang w:val="bg-BG"/>
        </w:rPr>
        <w:t xml:space="preserve">Мерките, насочени към предоставянето на равния и навременен достъп до качествени, устойчиви и достъпни услуги за социално уязвими групи – възрастни (на и над 18 г. възраст) </w:t>
      </w:r>
      <w:r w:rsidRPr="0086484F">
        <w:rPr>
          <w:rFonts w:ascii="Times New Roman" w:hAnsi="Times New Roman"/>
          <w:sz w:val="24"/>
          <w:szCs w:val="24"/>
          <w:lang w:val="bg-BG"/>
        </w:rPr>
        <w:t>(мярка по Приоритет 2, Специфична цел 3):</w:t>
      </w:r>
    </w:p>
    <w:p w14:paraId="44479B9C" w14:textId="77777777" w:rsidR="00293E8C" w:rsidRPr="0086484F" w:rsidRDefault="00293E8C" w:rsidP="00293E8C">
      <w:pPr>
        <w:pStyle w:val="ListParagraph"/>
        <w:numPr>
          <w:ilvl w:val="0"/>
          <w:numId w:val="273"/>
        </w:numPr>
        <w:spacing w:after="120"/>
        <w:contextualSpacing/>
        <w:jc w:val="both"/>
      </w:pPr>
      <w:r w:rsidRPr="0086484F">
        <w:t>Социални и интегрирани здравно-социални услуги в общността или в домашна среда за хора с увреждания, възрастни хора и хора в невъзможност за самообслужване;</w:t>
      </w:r>
    </w:p>
    <w:p w14:paraId="0A298000" w14:textId="77777777" w:rsidR="00293E8C" w:rsidRPr="0086484F" w:rsidRDefault="00293E8C" w:rsidP="00293E8C">
      <w:pPr>
        <w:pStyle w:val="ListParagraph"/>
        <w:numPr>
          <w:ilvl w:val="0"/>
          <w:numId w:val="273"/>
        </w:numPr>
        <w:spacing w:after="120"/>
        <w:contextualSpacing/>
        <w:jc w:val="both"/>
      </w:pPr>
      <w:r w:rsidRPr="0086484F">
        <w:t>Подкрепа за семействата и лицата, които полагат грижа в домашна среда за пълнолетни лица с увреждания в невъзможност за самообслужване.</w:t>
      </w:r>
    </w:p>
    <w:p w14:paraId="752028AF" w14:textId="77777777" w:rsidR="00293E8C" w:rsidRPr="0086484F" w:rsidRDefault="00293E8C" w:rsidP="00293E8C">
      <w:pPr>
        <w:spacing w:after="120"/>
        <w:jc w:val="both"/>
        <w:rPr>
          <w:rFonts w:ascii="Times New Roman" w:hAnsi="Times New Roman"/>
          <w:b/>
          <w:sz w:val="24"/>
          <w:szCs w:val="24"/>
          <w:lang w:val="bg-BG"/>
        </w:rPr>
      </w:pPr>
      <w:r w:rsidRPr="0086484F">
        <w:rPr>
          <w:rFonts w:ascii="Times New Roman" w:hAnsi="Times New Roman"/>
          <w:sz w:val="24"/>
          <w:szCs w:val="24"/>
          <w:lang w:val="bg-BG"/>
        </w:rPr>
        <w:t xml:space="preserve">Мерките за дългосрочна грижа за възрастни, които са част от Плана за действие за периода 2022-2027 г. за изпълнение на Националната стратегия за дългосрочна грижа  </w:t>
      </w:r>
      <w:r w:rsidRPr="0086484F">
        <w:rPr>
          <w:rFonts w:ascii="Times New Roman" w:hAnsi="Times New Roman"/>
          <w:b/>
          <w:sz w:val="24"/>
          <w:szCs w:val="24"/>
          <w:u w:val="single"/>
          <w:lang w:val="bg-BG"/>
        </w:rPr>
        <w:t>не се включват в подхода ИТИ</w:t>
      </w:r>
      <w:r w:rsidRPr="0086484F">
        <w:rPr>
          <w:rFonts w:ascii="Times New Roman" w:hAnsi="Times New Roman"/>
          <w:b/>
          <w:sz w:val="24"/>
          <w:szCs w:val="24"/>
          <w:lang w:val="bg-BG"/>
        </w:rPr>
        <w:t xml:space="preserve">. </w:t>
      </w:r>
    </w:p>
    <w:p w14:paraId="6DC5B39D" w14:textId="77777777" w:rsidR="00293E8C" w:rsidRPr="0086484F" w:rsidRDefault="00293E8C" w:rsidP="00293E8C">
      <w:pPr>
        <w:spacing w:after="120"/>
        <w:jc w:val="both"/>
        <w:rPr>
          <w:rFonts w:ascii="Times New Roman" w:hAnsi="Times New Roman"/>
          <w:sz w:val="24"/>
          <w:szCs w:val="24"/>
          <w:lang w:val="bg-BG"/>
        </w:rPr>
      </w:pPr>
      <w:r w:rsidRPr="0086484F">
        <w:rPr>
          <w:rFonts w:ascii="Times New Roman" w:hAnsi="Times New Roman"/>
          <w:b/>
          <w:i/>
          <w:sz w:val="24"/>
          <w:szCs w:val="24"/>
          <w:lang w:val="bg-BG"/>
        </w:rPr>
        <w:t>Мерките, насочени към предоставянето на равния и навременен достъп до качествени, устойчиви и достъпни услуги за деца (до 18 г.)</w:t>
      </w:r>
      <w:r w:rsidRPr="0086484F">
        <w:rPr>
          <w:rFonts w:ascii="Times New Roman" w:hAnsi="Times New Roman"/>
          <w:sz w:val="24"/>
          <w:szCs w:val="24"/>
          <w:lang w:val="bg-BG"/>
        </w:rPr>
        <w:t xml:space="preserve"> (мярка по Приоритет 2, Специфична цел 3):</w:t>
      </w:r>
    </w:p>
    <w:p w14:paraId="5488798E" w14:textId="77777777" w:rsidR="00293E8C" w:rsidRPr="0086484F" w:rsidRDefault="00293E8C" w:rsidP="00293E8C">
      <w:pPr>
        <w:pStyle w:val="ListParagraph"/>
        <w:numPr>
          <w:ilvl w:val="0"/>
          <w:numId w:val="273"/>
        </w:numPr>
        <w:spacing w:after="120"/>
        <w:contextualSpacing/>
        <w:jc w:val="both"/>
      </w:pPr>
      <w:r w:rsidRPr="0086484F">
        <w:t>Социални и интегрирани здравно-социални услуги в общността или в домашна среда за деца в уязвимо положение - напр. развитие на услуги за превенция и реинтеграция, реализиране на дейности за превенция на възпроизвеждането на институционалния модел на грижа; повишаване на качеството и ефективността на услугите за подкрепа на децата и техните семейства.</w:t>
      </w:r>
    </w:p>
    <w:p w14:paraId="12AC2F9B" w14:textId="77777777" w:rsidR="00293E8C" w:rsidRPr="0086484F" w:rsidRDefault="00293E8C" w:rsidP="00293E8C">
      <w:pPr>
        <w:pStyle w:val="ListParagraph"/>
        <w:numPr>
          <w:ilvl w:val="0"/>
          <w:numId w:val="273"/>
        </w:numPr>
        <w:spacing w:after="120"/>
        <w:contextualSpacing/>
        <w:jc w:val="both"/>
      </w:pPr>
      <w:r w:rsidRPr="0086484F">
        <w:t xml:space="preserve">Дейности за осигуряване на интегрирана подкрепа в полагането на грижите в ранна детска възраст на родителите на деца с увреждания, вкл. услуги за ранна интервенция на уврежданията; промоция на здравето чрез подпомагане консултирането на детското здраве </w:t>
      </w:r>
    </w:p>
    <w:p w14:paraId="72AAF9D0" w14:textId="77777777" w:rsidR="00293E8C" w:rsidRPr="0086484F" w:rsidRDefault="00293E8C" w:rsidP="00293E8C">
      <w:pPr>
        <w:pStyle w:val="ListParagraph"/>
        <w:spacing w:after="120"/>
        <w:ind w:left="717"/>
        <w:jc w:val="both"/>
      </w:pPr>
    </w:p>
    <w:p w14:paraId="243E9CB9" w14:textId="77777777" w:rsidR="00293E8C" w:rsidRPr="0086484F" w:rsidRDefault="00293E8C" w:rsidP="00293E8C">
      <w:pPr>
        <w:spacing w:after="120"/>
        <w:jc w:val="both"/>
        <w:rPr>
          <w:rFonts w:ascii="Times New Roman" w:hAnsi="Times New Roman"/>
          <w:sz w:val="24"/>
          <w:szCs w:val="24"/>
          <w:lang w:val="bg-BG"/>
        </w:rPr>
      </w:pPr>
      <w:r w:rsidRPr="0086484F">
        <w:rPr>
          <w:rFonts w:ascii="Times New Roman" w:hAnsi="Times New Roman"/>
          <w:b/>
          <w:i/>
          <w:sz w:val="24"/>
          <w:szCs w:val="24"/>
          <w:lang w:val="bg-BG"/>
        </w:rPr>
        <w:t xml:space="preserve">Предоставяне на услуги за лица, пострадали от насилие, вкл. превенция; в т.ч. пострадали от домашно насилие, и жертви на трафик </w:t>
      </w:r>
      <w:r w:rsidRPr="0086484F">
        <w:rPr>
          <w:rFonts w:ascii="Times New Roman" w:hAnsi="Times New Roman"/>
          <w:sz w:val="24"/>
          <w:szCs w:val="24"/>
          <w:lang w:val="bg-BG"/>
        </w:rPr>
        <w:t>– могат да се планират към всяка от горепосочените две групи дейности в зависимост от възрастта на представителите на целевата група.</w:t>
      </w:r>
    </w:p>
    <w:p w14:paraId="110F17F0" w14:textId="77777777" w:rsidR="00293E8C" w:rsidRPr="0086484F" w:rsidRDefault="00293E8C" w:rsidP="00293E8C">
      <w:pPr>
        <w:spacing w:after="120"/>
        <w:jc w:val="both"/>
        <w:rPr>
          <w:rFonts w:ascii="Times New Roman" w:hAnsi="Times New Roman"/>
          <w:sz w:val="24"/>
          <w:szCs w:val="24"/>
          <w:lang w:val="bg-BG"/>
        </w:rPr>
      </w:pPr>
      <w:r w:rsidRPr="0086484F">
        <w:rPr>
          <w:rFonts w:ascii="Times New Roman" w:hAnsi="Times New Roman"/>
          <w:sz w:val="24"/>
          <w:szCs w:val="24"/>
          <w:lang w:val="bg-BG"/>
        </w:rPr>
        <w:lastRenderedPageBreak/>
        <w:t xml:space="preserve">Мерките с изпълнение чрез ИТИ не могат да  предоставят подкрепа за процесите на </w:t>
      </w:r>
      <w:proofErr w:type="spellStart"/>
      <w:r w:rsidRPr="0086484F">
        <w:rPr>
          <w:rFonts w:ascii="Times New Roman" w:hAnsi="Times New Roman"/>
          <w:sz w:val="24"/>
          <w:szCs w:val="24"/>
          <w:lang w:val="bg-BG"/>
        </w:rPr>
        <w:t>деинституционализация</w:t>
      </w:r>
      <w:proofErr w:type="spellEnd"/>
      <w:r w:rsidRPr="0086484F">
        <w:rPr>
          <w:rFonts w:ascii="Times New Roman" w:hAnsi="Times New Roman"/>
          <w:sz w:val="24"/>
          <w:szCs w:val="24"/>
          <w:lang w:val="bg-BG"/>
        </w:rPr>
        <w:t xml:space="preserve"> на деца и възрастни и дългосрочна грижа за възрастни, които ще се изпълняват от ПРЧР на национално ниво в допълнение към мерките на ПРР и ПВУ. Дейностите по СЦ 3 следва да се съобразени и да не се припокриват с мерките, заложени в национални планове за дългосрочна грижа, националните планове за </w:t>
      </w:r>
      <w:proofErr w:type="spellStart"/>
      <w:r w:rsidRPr="0086484F">
        <w:rPr>
          <w:rFonts w:ascii="Times New Roman" w:hAnsi="Times New Roman"/>
          <w:sz w:val="24"/>
          <w:szCs w:val="24"/>
          <w:lang w:val="bg-BG"/>
        </w:rPr>
        <w:t>деинституционализация</w:t>
      </w:r>
      <w:proofErr w:type="spellEnd"/>
      <w:r w:rsidRPr="0086484F">
        <w:rPr>
          <w:rFonts w:ascii="Times New Roman" w:hAnsi="Times New Roman"/>
          <w:sz w:val="24"/>
          <w:szCs w:val="24"/>
          <w:lang w:val="bg-BG"/>
        </w:rPr>
        <w:t xml:space="preserve"> на децата, както и с допълващите мерки по ПРЧР към тези, заложени в НПВУ (П39- Модернизиране на дългосрочната грижа). </w:t>
      </w:r>
    </w:p>
    <w:p w14:paraId="0B16048B" w14:textId="77777777" w:rsidR="00293E8C" w:rsidRPr="0086484F" w:rsidRDefault="00293E8C" w:rsidP="00293E8C">
      <w:pPr>
        <w:spacing w:after="120"/>
        <w:jc w:val="both"/>
        <w:rPr>
          <w:rFonts w:ascii="Times New Roman" w:hAnsi="Times New Roman"/>
          <w:sz w:val="24"/>
          <w:szCs w:val="24"/>
          <w:lang w:val="bg-BG"/>
        </w:rPr>
      </w:pPr>
      <w:r w:rsidRPr="0086484F">
        <w:rPr>
          <w:rFonts w:ascii="Times New Roman" w:hAnsi="Times New Roman"/>
          <w:sz w:val="24"/>
          <w:szCs w:val="24"/>
          <w:lang w:val="bg-BG"/>
        </w:rPr>
        <w:t>При планиране на социални услуги, те трябва да са съобразени с националната карта на социалните услуги .</w:t>
      </w:r>
    </w:p>
    <w:p w14:paraId="438EDF03" w14:textId="6C9E0BC9" w:rsidR="00C4188B" w:rsidRPr="0086484F" w:rsidRDefault="004603C7" w:rsidP="00C4188B">
      <w:pPr>
        <w:spacing w:after="160" w:line="259" w:lineRule="auto"/>
        <w:contextualSpacing/>
        <w:jc w:val="both"/>
        <w:rPr>
          <w:rFonts w:ascii="Times New Roman" w:eastAsia="Calibri" w:hAnsi="Times New Roman"/>
          <w:sz w:val="24"/>
          <w:szCs w:val="24"/>
          <w:lang w:val="bg-BG"/>
        </w:rPr>
      </w:pPr>
      <w:r w:rsidRPr="0086484F">
        <w:rPr>
          <w:rFonts w:ascii="Times New Roman" w:hAnsi="Times New Roman"/>
          <w:b/>
          <w:sz w:val="24"/>
          <w:szCs w:val="24"/>
          <w:lang w:val="bg-BG"/>
        </w:rPr>
        <w:t xml:space="preserve">ВАЖНО: Мерките, предлагани за финансиране по ПРЧР, следва да отчитат </w:t>
      </w:r>
      <w:proofErr w:type="spellStart"/>
      <w:r w:rsidRPr="0086484F">
        <w:rPr>
          <w:rFonts w:ascii="Times New Roman" w:hAnsi="Times New Roman"/>
          <w:b/>
          <w:sz w:val="24"/>
          <w:szCs w:val="24"/>
          <w:lang w:val="bg-BG"/>
        </w:rPr>
        <w:t>демаркацията</w:t>
      </w:r>
      <w:proofErr w:type="spellEnd"/>
      <w:r w:rsidRPr="0086484F">
        <w:rPr>
          <w:rFonts w:ascii="Times New Roman" w:hAnsi="Times New Roman"/>
          <w:b/>
          <w:sz w:val="24"/>
          <w:szCs w:val="24"/>
          <w:lang w:val="bg-BG"/>
        </w:rPr>
        <w:t xml:space="preserve"> между програмите, описана в текста на ПРЧР 2021-2027 за дейностите по всяка специфична цел.</w:t>
      </w:r>
    </w:p>
    <w:p w14:paraId="6B6079BA" w14:textId="3636BFED" w:rsidR="004C0D41" w:rsidRPr="0086484F" w:rsidRDefault="004C0D41" w:rsidP="009A0F74">
      <w:pPr>
        <w:pStyle w:val="Heading2"/>
        <w:spacing w:before="120" w:after="120" w:line="360" w:lineRule="auto"/>
        <w:rPr>
          <w:rFonts w:ascii="Times New Roman" w:hAnsi="Times New Roman"/>
          <w:caps w:val="0"/>
          <w:sz w:val="24"/>
          <w:szCs w:val="24"/>
          <w:lang w:val="bg-BG"/>
        </w:rPr>
      </w:pPr>
      <w:bookmarkStart w:id="162" w:name="_Toc135299510"/>
      <w:r w:rsidRPr="0086484F">
        <w:rPr>
          <w:rFonts w:ascii="Times New Roman" w:hAnsi="Times New Roman"/>
          <w:caps w:val="0"/>
          <w:sz w:val="24"/>
          <w:szCs w:val="24"/>
          <w:lang w:val="bg-BG"/>
        </w:rPr>
        <w:t>Допустими кандидати</w:t>
      </w:r>
      <w:bookmarkEnd w:id="162"/>
    </w:p>
    <w:p w14:paraId="6D6DC8E0" w14:textId="49F708E6" w:rsidR="004C0D41" w:rsidRPr="00C34C1F" w:rsidRDefault="0080196A" w:rsidP="00C34C1F">
      <w:pPr>
        <w:spacing w:after="120"/>
        <w:jc w:val="both"/>
        <w:rPr>
          <w:rFonts w:ascii="Times New Roman" w:hAnsi="Times New Roman"/>
          <w:sz w:val="24"/>
          <w:szCs w:val="24"/>
          <w:lang w:val="bg-BG"/>
        </w:rPr>
      </w:pPr>
      <w:r w:rsidRPr="00C34C1F">
        <w:rPr>
          <w:rFonts w:ascii="Times New Roman" w:hAnsi="Times New Roman"/>
          <w:sz w:val="24"/>
          <w:szCs w:val="24"/>
          <w:lang w:val="bg-BG"/>
        </w:rPr>
        <w:t>Допустимите кандидати са посочени в колона „Потенциални бенефициенти“ в таблицата по-горе, към всяка специфична цел.</w:t>
      </w:r>
    </w:p>
    <w:p w14:paraId="3B8D4E50" w14:textId="389C9DDA" w:rsidR="007A235D" w:rsidRPr="0086484F" w:rsidRDefault="007A235D" w:rsidP="009A0F74">
      <w:pPr>
        <w:pStyle w:val="Heading2"/>
        <w:spacing w:before="120" w:after="120" w:line="360" w:lineRule="auto"/>
        <w:rPr>
          <w:rFonts w:ascii="Times New Roman" w:hAnsi="Times New Roman"/>
          <w:caps w:val="0"/>
          <w:sz w:val="24"/>
          <w:szCs w:val="24"/>
          <w:lang w:val="bg-BG"/>
        </w:rPr>
      </w:pPr>
      <w:bookmarkStart w:id="163" w:name="_Toc135299511"/>
      <w:r w:rsidRPr="0086484F">
        <w:rPr>
          <w:rFonts w:ascii="Times New Roman" w:hAnsi="Times New Roman"/>
          <w:caps w:val="0"/>
          <w:sz w:val="24"/>
          <w:szCs w:val="24"/>
          <w:lang w:val="bg-BG"/>
        </w:rPr>
        <w:t>Предвиден финансов ресурс за посочените интервенции</w:t>
      </w:r>
      <w:bookmarkEnd w:id="163"/>
    </w:p>
    <w:p w14:paraId="37023764" w14:textId="77777777" w:rsidR="007A235D" w:rsidRPr="0086484F" w:rsidRDefault="007A235D" w:rsidP="007A235D">
      <w:pPr>
        <w:pStyle w:val="ListParagraph"/>
        <w:spacing w:line="360" w:lineRule="auto"/>
        <w:jc w:val="both"/>
        <w:rPr>
          <w:bCs/>
        </w:rPr>
      </w:pPr>
      <w:r w:rsidRPr="0086484F">
        <w:rPr>
          <w:bCs/>
        </w:rPr>
        <w:t xml:space="preserve">Общо предвиден финансов ресурс - 445 691 238 лв., в </w:t>
      </w:r>
      <w:proofErr w:type="spellStart"/>
      <w:r w:rsidRPr="0086484F">
        <w:rPr>
          <w:bCs/>
        </w:rPr>
        <w:t>т.ч</w:t>
      </w:r>
      <w:proofErr w:type="spellEnd"/>
      <w:r w:rsidRPr="0086484F">
        <w:rPr>
          <w:bCs/>
        </w:rPr>
        <w:t>:</w:t>
      </w:r>
    </w:p>
    <w:p w14:paraId="6B13D97B" w14:textId="77777777" w:rsidR="007A235D" w:rsidRPr="0086484F" w:rsidRDefault="007A235D" w:rsidP="007A235D">
      <w:pPr>
        <w:pStyle w:val="ListParagraph"/>
        <w:numPr>
          <w:ilvl w:val="0"/>
          <w:numId w:val="66"/>
        </w:numPr>
        <w:tabs>
          <w:tab w:val="left" w:pos="993"/>
        </w:tabs>
        <w:spacing w:after="120" w:line="276" w:lineRule="auto"/>
        <w:ind w:left="993" w:hanging="284"/>
        <w:contextualSpacing/>
        <w:jc w:val="both"/>
      </w:pPr>
      <w:r w:rsidRPr="0086484F">
        <w:t>За Югозападен регион – ЮЗР (регион в преход): 35 282 786 лв.</w:t>
      </w:r>
    </w:p>
    <w:p w14:paraId="738B41EF" w14:textId="77777777" w:rsidR="007A235D" w:rsidRPr="0086484F" w:rsidRDefault="007A235D" w:rsidP="007A235D">
      <w:pPr>
        <w:pStyle w:val="ListParagraph"/>
        <w:numPr>
          <w:ilvl w:val="0"/>
          <w:numId w:val="66"/>
        </w:numPr>
        <w:tabs>
          <w:tab w:val="left" w:pos="993"/>
        </w:tabs>
        <w:spacing w:after="120" w:line="276" w:lineRule="auto"/>
        <w:ind w:left="993" w:hanging="284"/>
        <w:contextualSpacing/>
        <w:jc w:val="both"/>
      </w:pPr>
      <w:r w:rsidRPr="0086484F">
        <w:t>За останалите 5 региона - ЮИР, ЮЦР, СЗР, СЦР и СИР (по-слабо развити региони)  - 410 408 452 лв.</w:t>
      </w:r>
    </w:p>
    <w:p w14:paraId="406D7093" w14:textId="77777777" w:rsidR="007A235D" w:rsidRPr="0086484F" w:rsidRDefault="007A235D" w:rsidP="007A235D">
      <w:pPr>
        <w:spacing w:after="160" w:line="259" w:lineRule="auto"/>
        <w:contextualSpacing/>
        <w:jc w:val="both"/>
        <w:rPr>
          <w:rFonts w:ascii="Times New Roman" w:eastAsia="Calibri" w:hAnsi="Times New Roman"/>
          <w:sz w:val="24"/>
          <w:szCs w:val="24"/>
          <w:lang w:val="bg-BG"/>
        </w:rPr>
      </w:pPr>
      <w:r w:rsidRPr="0086484F">
        <w:rPr>
          <w:rFonts w:ascii="Times New Roman" w:eastAsia="Calibri" w:hAnsi="Times New Roman"/>
          <w:sz w:val="24"/>
          <w:szCs w:val="24"/>
          <w:lang w:val="bg-BG"/>
        </w:rPr>
        <w:t>Максималният размер на общите допустими разходи за всеки проект е в рамките на 391</w:t>
      </w:r>
      <w:r w:rsidR="00A64982" w:rsidRPr="0086484F">
        <w:rPr>
          <w:rFonts w:ascii="Times New Roman" w:eastAsia="Calibri" w:hAnsi="Times New Roman"/>
          <w:sz w:val="24"/>
          <w:szCs w:val="24"/>
          <w:lang w:val="bg-BG"/>
        </w:rPr>
        <w:t> </w:t>
      </w:r>
      <w:r w:rsidRPr="0086484F">
        <w:rPr>
          <w:rFonts w:ascii="Times New Roman" w:eastAsia="Calibri" w:hAnsi="Times New Roman"/>
          <w:sz w:val="24"/>
          <w:szCs w:val="24"/>
          <w:lang w:val="bg-BG"/>
        </w:rPr>
        <w:t>166</w:t>
      </w:r>
      <w:r w:rsidR="00A64982" w:rsidRPr="0086484F">
        <w:rPr>
          <w:rFonts w:ascii="Times New Roman" w:eastAsia="Calibri" w:hAnsi="Times New Roman"/>
          <w:sz w:val="24"/>
          <w:szCs w:val="24"/>
          <w:lang w:val="bg-BG"/>
        </w:rPr>
        <w:t>,00</w:t>
      </w:r>
      <w:r w:rsidRPr="0086484F">
        <w:rPr>
          <w:rFonts w:ascii="Times New Roman" w:eastAsia="Calibri" w:hAnsi="Times New Roman"/>
          <w:sz w:val="24"/>
          <w:szCs w:val="24"/>
          <w:lang w:val="bg-BG"/>
        </w:rPr>
        <w:t xml:space="preserve"> лева (равностойността на 200 000 евро), съгласно Регламент (ЕС) № 1407/2013 г.</w:t>
      </w:r>
    </w:p>
    <w:p w14:paraId="2C605688" w14:textId="77777777" w:rsidR="00154D73" w:rsidRPr="0086484F" w:rsidRDefault="00154D73" w:rsidP="00D43CA2">
      <w:pPr>
        <w:pStyle w:val="Heading2"/>
        <w:spacing w:before="120" w:after="120" w:line="360" w:lineRule="auto"/>
        <w:rPr>
          <w:rFonts w:ascii="Times New Roman" w:hAnsi="Times New Roman"/>
          <w:caps w:val="0"/>
          <w:sz w:val="24"/>
          <w:szCs w:val="24"/>
          <w:lang w:val="bg-BG"/>
        </w:rPr>
      </w:pPr>
      <w:bookmarkStart w:id="164" w:name="_Toc135299512"/>
      <w:r w:rsidRPr="0086484F">
        <w:rPr>
          <w:rFonts w:ascii="Times New Roman" w:hAnsi="Times New Roman"/>
          <w:caps w:val="0"/>
          <w:sz w:val="24"/>
          <w:szCs w:val="24"/>
          <w:lang w:val="bg-BG"/>
        </w:rPr>
        <w:t>Допустими разходи</w:t>
      </w:r>
      <w:bookmarkEnd w:id="164"/>
    </w:p>
    <w:p w14:paraId="06E45835"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Допустимите разходи се определят на база изискванията на глава 5, раздел I от ЗУСЕФСУ, разпоредбите на Регламент № 2018/1046, Регламент (ЕС) 2021/1057, Регламент (ЕС) 2021/1060 и приложимото национално законодателство за финансовата рамка 2021 – 2027. </w:t>
      </w:r>
    </w:p>
    <w:p w14:paraId="01189098"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Представяме неизчерпателен списък на типовете допустими разходи:</w:t>
      </w:r>
    </w:p>
    <w:p w14:paraId="266FD88F"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разходи за възнаграждения;</w:t>
      </w:r>
    </w:p>
    <w:p w14:paraId="2BD3A86A"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разходи за командировки;</w:t>
      </w:r>
    </w:p>
    <w:p w14:paraId="71F0ADE7"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-разходи за закупуване на материали и консумативи;</w:t>
      </w:r>
    </w:p>
    <w:p w14:paraId="394C72BD" w14:textId="2B517BFC"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разходи за дълготрайни материални активи</w:t>
      </w:r>
      <w:r w:rsidR="00217044" w:rsidRPr="0086484F">
        <w:rPr>
          <w:rFonts w:ascii="Times New Roman" w:eastAsia="Calibri" w:hAnsi="Times New Roman"/>
          <w:sz w:val="24"/>
          <w:szCs w:val="24"/>
          <w:lang w:val="bg-BG"/>
        </w:rPr>
        <w:t xml:space="preserve"> – разходи за закупуване на обзавеждане, оборудване и превозни средства, когато тази покупка е необходима за постигане на целта на операцията, или тези вещи са напълно амортизирани по време на операцията или закупуването им е най-икономичният вариант</w:t>
      </w:r>
      <w:r w:rsidRPr="0086484F">
        <w:rPr>
          <w:rFonts w:ascii="Times New Roman" w:eastAsia="Calibri" w:hAnsi="Times New Roman"/>
          <w:sz w:val="24"/>
          <w:szCs w:val="24"/>
          <w:lang w:val="bg-BG"/>
        </w:rPr>
        <w:t>;</w:t>
      </w:r>
    </w:p>
    <w:p w14:paraId="44DA899D"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разходи за строително – монтажни работи (ако е приложимо за конкретната мярка – максимално до 10% от общите допустими разходи);</w:t>
      </w:r>
    </w:p>
    <w:p w14:paraId="0EDE146B"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lastRenderedPageBreak/>
        <w:t>- разходи за обучения;</w:t>
      </w:r>
    </w:p>
    <w:p w14:paraId="78C2122D"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разходи, произтичащи от договори за изработка/услуга или договори за поръчка, по реда на ЗЗД, пряко свързани и необходими за изпълнение на проектните дейности (например: за обучения, за наем на зали, за организиране на събития, за изготвяне на анализи и проучвания, за разработване на програми и др.);</w:t>
      </w:r>
    </w:p>
    <w:p w14:paraId="48404939"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разходи за видимост, прозрачност и комуникация, разходи за организация и управление;</w:t>
      </w:r>
    </w:p>
    <w:p w14:paraId="6545F9BB"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В концепциите следва да бъдат включени видовете разходи, които отговарят на включените дейности. За всяка една процедура в изпълнение на концепциите, при обявяване на процедурите, УО на ПРЧР ще посочва конкретно видовете разходи и какъв тип опростено отчитане ще е приложимо, както и указания за неговото прилагане.</w:t>
      </w:r>
    </w:p>
    <w:p w14:paraId="488A5599" w14:textId="207A95CD" w:rsidR="00154D73" w:rsidRPr="0086484F" w:rsidRDefault="00154D73" w:rsidP="006327B9">
      <w:pPr>
        <w:spacing w:after="120"/>
        <w:rPr>
          <w:rFonts w:ascii="Times New Roman" w:eastAsia="Calibri" w:hAnsi="Times New Roman"/>
          <w:caps/>
          <w:sz w:val="24"/>
          <w:szCs w:val="24"/>
          <w:lang w:val="bg-BG"/>
        </w:rPr>
      </w:pPr>
      <w:r w:rsidRPr="0086484F">
        <w:rPr>
          <w:rFonts w:ascii="Times New Roman" w:eastAsia="Calibri" w:hAnsi="Times New Roman"/>
          <w:b/>
          <w:sz w:val="24"/>
          <w:szCs w:val="24"/>
          <w:lang w:val="bg-BG"/>
        </w:rPr>
        <w:t xml:space="preserve">Недопустими </w:t>
      </w:r>
      <w:r w:rsidR="00F53559" w:rsidRPr="0086484F">
        <w:rPr>
          <w:rFonts w:ascii="Times New Roman" w:eastAsia="Calibri" w:hAnsi="Times New Roman"/>
          <w:b/>
          <w:sz w:val="24"/>
          <w:szCs w:val="24"/>
          <w:lang w:val="bg-BG"/>
        </w:rPr>
        <w:t xml:space="preserve">са следните </w:t>
      </w:r>
      <w:r w:rsidRPr="0086484F">
        <w:rPr>
          <w:rFonts w:ascii="Times New Roman" w:eastAsia="Calibri" w:hAnsi="Times New Roman"/>
          <w:b/>
          <w:sz w:val="24"/>
          <w:szCs w:val="24"/>
          <w:lang w:val="bg-BG"/>
        </w:rPr>
        <w:t>разходи</w:t>
      </w:r>
      <w:r w:rsidR="00AA3C86" w:rsidRPr="0086484F">
        <w:rPr>
          <w:rFonts w:ascii="Times New Roman" w:eastAsia="Calibri" w:hAnsi="Times New Roman"/>
          <w:b/>
          <w:sz w:val="24"/>
          <w:szCs w:val="24"/>
          <w:lang w:val="bg-BG"/>
        </w:rPr>
        <w:t>:</w:t>
      </w:r>
    </w:p>
    <w:p w14:paraId="7E02A02D"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14:paraId="45C7D722"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глоби, финансови санкции и разходи за разрешаване на спорове;</w:t>
      </w:r>
    </w:p>
    <w:p w14:paraId="1E9505B3"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комисионите и загубите от курсови разлики при обмяна на чужда валута, с изключение на случаите на предоставянето на финансова подкрепа чрез финансови инструменти;</w:t>
      </w:r>
    </w:p>
    <w:p w14:paraId="56086F67"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 възстановим данък върху добавената стойност; </w:t>
      </w:r>
    </w:p>
    <w:p w14:paraId="1CA6B848"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разходи за закупуване на моторни превозни средства,</w:t>
      </w:r>
    </w:p>
    <w:p w14:paraId="42F87148"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 разходите за гаранции, осигурени от банка или от друга финансова институция, с изключение на разходите по финансови инструменти; </w:t>
      </w:r>
    </w:p>
    <w:p w14:paraId="501EA9CD"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 лихви по дългове, освен във връзка с безвъзмездни средства, предоставени под формата на лихвени субсидии или субсидии за гаранционни такси;  </w:t>
      </w:r>
    </w:p>
    <w:p w14:paraId="436504B9"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 субсидиране на лихва по одобрени схеми за държавни помощи и разноските за финансови транзакции; </w:t>
      </w:r>
    </w:p>
    <w:p w14:paraId="15731297" w14:textId="5D42BACD"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 разходи за закупуване на земя и недвижимо имущество, както и закупуването на инфраструктура; </w:t>
      </w:r>
    </w:p>
    <w:p w14:paraId="64051FAA" w14:textId="27C92BC6" w:rsidR="008434BE" w:rsidRPr="0086484F" w:rsidRDefault="008434BE"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закупуване на дълготрайни материални активи втора употреба;</w:t>
      </w:r>
    </w:p>
    <w:p w14:paraId="7A9CD51D"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разходи за консултантски услуги, свързани с подготовката и/или попълването на документите за кандидатстване за финансова подкрепа.</w:t>
      </w:r>
    </w:p>
    <w:p w14:paraId="6DA8A475" w14:textId="77777777" w:rsidR="00154D73" w:rsidRPr="0086484F" w:rsidRDefault="00154D73" w:rsidP="00154D73">
      <w:pPr>
        <w:spacing w:after="24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На основание чл. 57, ал. 2 от ЗУСЕФСУ не са допустими разходи за проекти или дейности, които са физически завършени или изцяло осъществени преди подаването на формуляра за кандидатстване от бенефициента, независимо дали всички свързани плащания са извършени от него, освен в случаите на чл. 59а от ЗУСЕФСУ.</w:t>
      </w:r>
    </w:p>
    <w:p w14:paraId="6F9B96E5" w14:textId="7355CEF5" w:rsidR="00AA3C86" w:rsidRPr="0086484F" w:rsidRDefault="00AA3C86" w:rsidP="00F53559">
      <w:pPr>
        <w:pStyle w:val="Heading2"/>
        <w:spacing w:before="120" w:after="120" w:line="360" w:lineRule="auto"/>
        <w:rPr>
          <w:rFonts w:ascii="Times New Roman" w:hAnsi="Times New Roman"/>
          <w:caps w:val="0"/>
          <w:sz w:val="24"/>
          <w:szCs w:val="24"/>
          <w:lang w:val="bg-BG"/>
        </w:rPr>
      </w:pPr>
      <w:bookmarkStart w:id="165" w:name="_Toc135299513"/>
      <w:r w:rsidRPr="0086484F">
        <w:rPr>
          <w:rFonts w:ascii="Times New Roman" w:hAnsi="Times New Roman"/>
          <w:caps w:val="0"/>
          <w:sz w:val="24"/>
          <w:szCs w:val="24"/>
          <w:lang w:val="bg-BG"/>
        </w:rPr>
        <w:lastRenderedPageBreak/>
        <w:t>Приложими индикатори</w:t>
      </w:r>
      <w:bookmarkEnd w:id="165"/>
    </w:p>
    <w:p w14:paraId="39801BEE" w14:textId="17FF003B" w:rsidR="002B5493" w:rsidRPr="0086484F" w:rsidRDefault="00CE23CF" w:rsidP="00C34C1F">
      <w:pPr>
        <w:spacing w:after="120"/>
        <w:jc w:val="both"/>
        <w:rPr>
          <w:rFonts w:ascii="Times New Roman" w:hAnsi="Times New Roman"/>
          <w:sz w:val="24"/>
          <w:szCs w:val="24"/>
          <w:lang w:val="bg-BG"/>
        </w:rPr>
      </w:pPr>
      <w:r w:rsidRPr="00C34C1F">
        <w:rPr>
          <w:rFonts w:ascii="Times New Roman" w:hAnsi="Times New Roman"/>
          <w:sz w:val="24"/>
          <w:szCs w:val="24"/>
          <w:lang w:val="bg-BG"/>
        </w:rPr>
        <w:t>Индикаторите са посочени в колони „Приложими индикатори – за изпълнение и за резултат“ в таблицата по-горе, към всяка специфична цел.</w:t>
      </w:r>
    </w:p>
    <w:p w14:paraId="49DB9AD3" w14:textId="5C905C33" w:rsidR="00F53559" w:rsidRPr="0086484F" w:rsidRDefault="00AA3C86" w:rsidP="00F53559">
      <w:pPr>
        <w:pStyle w:val="Heading2"/>
        <w:spacing w:before="120" w:after="120" w:line="360" w:lineRule="auto"/>
        <w:rPr>
          <w:rFonts w:ascii="Times New Roman" w:hAnsi="Times New Roman"/>
          <w:caps w:val="0"/>
          <w:sz w:val="24"/>
          <w:szCs w:val="24"/>
          <w:lang w:val="bg-BG"/>
        </w:rPr>
      </w:pPr>
      <w:bookmarkStart w:id="166" w:name="_Toc135299514"/>
      <w:r w:rsidRPr="0086484F">
        <w:rPr>
          <w:rFonts w:ascii="Times New Roman" w:hAnsi="Times New Roman"/>
          <w:caps w:val="0"/>
          <w:sz w:val="24"/>
          <w:szCs w:val="24"/>
          <w:lang w:val="bg-BG"/>
        </w:rPr>
        <w:t>Специфични изисквания (ф</w:t>
      </w:r>
      <w:r w:rsidR="00F53559" w:rsidRPr="0086484F">
        <w:rPr>
          <w:rFonts w:ascii="Times New Roman" w:hAnsi="Times New Roman"/>
          <w:caps w:val="0"/>
          <w:sz w:val="24"/>
          <w:szCs w:val="24"/>
          <w:lang w:val="bg-BG"/>
        </w:rPr>
        <w:t>инансови параметри на проектите</w:t>
      </w:r>
      <w:r w:rsidRPr="0086484F">
        <w:rPr>
          <w:rFonts w:ascii="Times New Roman" w:hAnsi="Times New Roman"/>
          <w:caps w:val="0"/>
          <w:sz w:val="24"/>
          <w:szCs w:val="24"/>
          <w:lang w:val="bg-BG"/>
        </w:rPr>
        <w:t>)</w:t>
      </w:r>
      <w:bookmarkEnd w:id="166"/>
    </w:p>
    <w:p w14:paraId="08CF6720" w14:textId="77777777" w:rsidR="00F53559" w:rsidRPr="0086484F" w:rsidRDefault="00F53559" w:rsidP="00F53559">
      <w:pPr>
        <w:spacing w:after="160" w:line="259" w:lineRule="auto"/>
        <w:contextualSpacing/>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Максималният размер на общите допустими разходи за всеки проект е в рамките на 391 166 лева (равностойността на 200 000 евро), когато изпълнението попада в обхвата на </w:t>
      </w:r>
      <w:r w:rsidRPr="0086484F">
        <w:rPr>
          <w:rFonts w:ascii="Times New Roman" w:eastAsia="Calibri" w:hAnsi="Times New Roman"/>
          <w:b/>
          <w:sz w:val="24"/>
          <w:szCs w:val="24"/>
          <w:lang w:val="bg-BG"/>
        </w:rPr>
        <w:t>Регламент (ЕС) № 1407/2013</w:t>
      </w:r>
      <w:r w:rsidRPr="0086484F">
        <w:rPr>
          <w:rFonts w:ascii="Times New Roman" w:eastAsia="Calibri" w:hAnsi="Times New Roman"/>
          <w:sz w:val="24"/>
          <w:szCs w:val="24"/>
          <w:lang w:val="bg-BG"/>
        </w:rPr>
        <w:t xml:space="preserve"> г.</w:t>
      </w:r>
    </w:p>
    <w:p w14:paraId="17B3DB45" w14:textId="77777777" w:rsidR="00F53559" w:rsidRPr="0086484F" w:rsidRDefault="00F53559" w:rsidP="00F53559">
      <w:pPr>
        <w:spacing w:after="160" w:line="259" w:lineRule="auto"/>
        <w:contextualSpacing/>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 </w:t>
      </w:r>
      <w:r w:rsidRPr="0086484F">
        <w:rPr>
          <w:rFonts w:ascii="Times New Roman" w:eastAsia="Calibri" w:hAnsi="Times New Roman"/>
          <w:b/>
          <w:sz w:val="24"/>
          <w:szCs w:val="24"/>
          <w:lang w:val="bg-BG"/>
        </w:rPr>
        <w:t>Регламент (ЕС) № 1407/2013</w:t>
      </w:r>
      <w:r w:rsidRPr="0086484F">
        <w:rPr>
          <w:rFonts w:ascii="Times New Roman" w:eastAsia="Calibri" w:hAnsi="Times New Roman"/>
          <w:sz w:val="24"/>
          <w:szCs w:val="24"/>
          <w:lang w:val="bg-BG"/>
        </w:rPr>
        <w:t xml:space="preserve"> г.</w:t>
      </w:r>
    </w:p>
    <w:p w14:paraId="69EF92B9" w14:textId="77777777" w:rsidR="00F53559" w:rsidRPr="0086484F" w:rsidRDefault="00F53559" w:rsidP="00F53559">
      <w:pPr>
        <w:spacing w:after="16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Максималният интензитет на помощта е до 100 % от общата стойност на допустимите разходи. По преценка на кандидатите може в концепцията да се предвиди изискване за съфинансиране от бенефициентите.</w:t>
      </w:r>
    </w:p>
    <w:p w14:paraId="26DCA6F0" w14:textId="77777777" w:rsidR="00F53559" w:rsidRPr="0086484F" w:rsidRDefault="00F53559" w:rsidP="00F53559">
      <w:pPr>
        <w:spacing w:after="160" w:line="259" w:lineRule="auto"/>
        <w:contextualSpacing/>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Мерките по ПРЧР за </w:t>
      </w:r>
      <w:r w:rsidRPr="0086484F">
        <w:rPr>
          <w:rFonts w:ascii="Times New Roman" w:eastAsia="Calibri" w:hAnsi="Times New Roman"/>
          <w:b/>
          <w:sz w:val="24"/>
          <w:szCs w:val="24"/>
          <w:lang w:val="bg-BG"/>
        </w:rPr>
        <w:t>обучения на заети лица</w:t>
      </w:r>
      <w:r w:rsidRPr="0086484F">
        <w:rPr>
          <w:rFonts w:ascii="Times New Roman" w:eastAsia="Calibri" w:hAnsi="Times New Roman"/>
          <w:sz w:val="24"/>
          <w:szCs w:val="24"/>
          <w:lang w:val="bg-BG"/>
        </w:rPr>
        <w:t xml:space="preserve"> може да се изпълняват и в съответствие с </w:t>
      </w:r>
      <w:r w:rsidRPr="0086484F">
        <w:rPr>
          <w:rFonts w:ascii="Times New Roman" w:eastAsia="Calibri" w:hAnsi="Times New Roman"/>
          <w:b/>
          <w:sz w:val="24"/>
          <w:szCs w:val="24"/>
          <w:lang w:val="bg-BG"/>
        </w:rPr>
        <w:t>Регламент (ЕС) № 651/2014</w:t>
      </w:r>
      <w:r w:rsidRPr="0086484F">
        <w:rPr>
          <w:rFonts w:ascii="Times New Roman" w:eastAsia="Calibri" w:hAnsi="Times New Roman"/>
          <w:sz w:val="24"/>
          <w:szCs w:val="24"/>
          <w:lang w:val="bg-BG"/>
        </w:rPr>
        <w:t xml:space="preserve"> на Комисията от 17 юни 2014 година за обявяване на някои категории помощи за съвместими с вътрешния пазар в приложение на членове 107 и 108 от Договора, текст от значение за ЕИП (OB L 187/26.6.2014)</w:t>
      </w:r>
    </w:p>
    <w:p w14:paraId="79FD15F5" w14:textId="77777777" w:rsidR="00F53559" w:rsidRPr="0086484F" w:rsidRDefault="00F53559" w:rsidP="00F53559">
      <w:pPr>
        <w:spacing w:after="16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Максимално допустимият размер на помощта по чл. 4, </w:t>
      </w:r>
      <w:proofErr w:type="spellStart"/>
      <w:r w:rsidRPr="0086484F">
        <w:rPr>
          <w:rFonts w:ascii="Times New Roman" w:eastAsia="Calibri" w:hAnsi="Times New Roman"/>
          <w:sz w:val="24"/>
          <w:szCs w:val="24"/>
          <w:lang w:val="bg-BG"/>
        </w:rPr>
        <w:t>пар</w:t>
      </w:r>
      <w:proofErr w:type="spellEnd"/>
      <w:r w:rsidRPr="0086484F">
        <w:rPr>
          <w:rFonts w:ascii="Times New Roman" w:eastAsia="Calibri" w:hAnsi="Times New Roman"/>
          <w:sz w:val="24"/>
          <w:szCs w:val="24"/>
          <w:lang w:val="bg-BG"/>
        </w:rPr>
        <w:t>. 1, буква „н“ от Регламент на Комисията (ЕС) № 651/2014 за помощи за обучение е 2 млн. евро за проект за обучение.</w:t>
      </w:r>
    </w:p>
    <w:p w14:paraId="7D4050DC" w14:textId="77777777" w:rsidR="00F53559" w:rsidRPr="0086484F" w:rsidRDefault="00F53559" w:rsidP="00F53559">
      <w:pPr>
        <w:spacing w:after="16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Максималният интензитет на БФП следва да е в съответствие с изискванията на Регламент (ЕС) № 651/2014 на Комисията в зависимост от категорията на предприятието- бенефициент:</w:t>
      </w:r>
    </w:p>
    <w:p w14:paraId="276B07AD" w14:textId="77777777" w:rsidR="00F53559" w:rsidRPr="0086484F" w:rsidRDefault="00F53559" w:rsidP="00F53559">
      <w:pPr>
        <w:pStyle w:val="ListParagraph"/>
        <w:numPr>
          <w:ilvl w:val="0"/>
          <w:numId w:val="67"/>
        </w:numPr>
        <w:spacing w:after="160" w:line="259" w:lineRule="auto"/>
        <w:contextualSpacing/>
        <w:jc w:val="both"/>
        <w:rPr>
          <w:rFonts w:eastAsia="Calibri"/>
        </w:rPr>
      </w:pPr>
      <w:r w:rsidRPr="0086484F">
        <w:rPr>
          <w:rFonts w:eastAsia="Calibri"/>
        </w:rPr>
        <w:t>За големи предприятия - не надхвърля 50% от общата стойност на допустимите разходи по проекта.</w:t>
      </w:r>
    </w:p>
    <w:p w14:paraId="50124626" w14:textId="77777777" w:rsidR="00F53559" w:rsidRPr="0086484F" w:rsidRDefault="00F53559" w:rsidP="00F53559">
      <w:pPr>
        <w:pStyle w:val="ListParagraph"/>
        <w:numPr>
          <w:ilvl w:val="0"/>
          <w:numId w:val="67"/>
        </w:numPr>
        <w:spacing w:after="160" w:line="259" w:lineRule="auto"/>
        <w:contextualSpacing/>
        <w:jc w:val="both"/>
        <w:rPr>
          <w:rFonts w:eastAsia="Calibri"/>
        </w:rPr>
      </w:pPr>
      <w:r w:rsidRPr="0086484F">
        <w:rPr>
          <w:rFonts w:eastAsia="Calibri"/>
        </w:rPr>
        <w:t>За средни предприятия - не надхвърля 60% от общата стойност на допустимите разходи по проекта.</w:t>
      </w:r>
    </w:p>
    <w:p w14:paraId="6819F286" w14:textId="77777777" w:rsidR="00F53559" w:rsidRPr="0086484F" w:rsidRDefault="00F53559" w:rsidP="00F53559">
      <w:pPr>
        <w:pStyle w:val="ListParagraph"/>
        <w:numPr>
          <w:ilvl w:val="0"/>
          <w:numId w:val="67"/>
        </w:numPr>
        <w:spacing w:after="160" w:line="360" w:lineRule="auto"/>
        <w:ind w:left="360"/>
        <w:contextualSpacing/>
        <w:jc w:val="both"/>
        <w:rPr>
          <w:b/>
          <w:bCs/>
        </w:rPr>
      </w:pPr>
      <w:r w:rsidRPr="0086484F">
        <w:rPr>
          <w:rFonts w:eastAsia="Calibri"/>
        </w:rPr>
        <w:t>За малки/</w:t>
      </w:r>
      <w:proofErr w:type="spellStart"/>
      <w:r w:rsidRPr="0086484F">
        <w:rPr>
          <w:rFonts w:eastAsia="Calibri"/>
        </w:rPr>
        <w:t>микро</w:t>
      </w:r>
      <w:proofErr w:type="spellEnd"/>
      <w:r w:rsidRPr="0086484F">
        <w:rPr>
          <w:rFonts w:eastAsia="Calibri"/>
        </w:rPr>
        <w:t xml:space="preserve"> предприятия - не надхвърля 70% от общата стойност на допустимите разходи по проекта.</w:t>
      </w:r>
    </w:p>
    <w:p w14:paraId="2D6E0B33" w14:textId="50856651" w:rsidR="00AA3C86" w:rsidRPr="0086484F" w:rsidRDefault="00AA3C86" w:rsidP="00D43CA2">
      <w:pPr>
        <w:pStyle w:val="Heading2"/>
        <w:spacing w:before="120" w:after="120" w:line="360" w:lineRule="auto"/>
        <w:rPr>
          <w:rFonts w:ascii="Times New Roman" w:hAnsi="Times New Roman"/>
          <w:caps w:val="0"/>
          <w:sz w:val="24"/>
          <w:szCs w:val="24"/>
          <w:lang w:val="bg-BG"/>
        </w:rPr>
      </w:pPr>
      <w:bookmarkStart w:id="167" w:name="_Toc135299515"/>
      <w:r w:rsidRPr="0086484F">
        <w:rPr>
          <w:rFonts w:ascii="Times New Roman" w:hAnsi="Times New Roman"/>
          <w:caps w:val="0"/>
          <w:sz w:val="24"/>
          <w:szCs w:val="24"/>
          <w:lang w:val="bg-BG"/>
        </w:rPr>
        <w:t>Хоризонтални принципи</w:t>
      </w:r>
      <w:bookmarkEnd w:id="167"/>
    </w:p>
    <w:p w14:paraId="03B6A19F" w14:textId="77777777" w:rsidR="00AF31D1" w:rsidRPr="00C34C1F" w:rsidRDefault="00AF31D1" w:rsidP="00C34C1F">
      <w:pPr>
        <w:spacing w:after="160" w:line="259" w:lineRule="auto"/>
        <w:jc w:val="both"/>
        <w:rPr>
          <w:rFonts w:ascii="Times New Roman" w:eastAsia="Calibri" w:hAnsi="Times New Roman"/>
          <w:sz w:val="24"/>
          <w:szCs w:val="24"/>
          <w:lang w:val="bg-BG"/>
        </w:rPr>
      </w:pPr>
      <w:r w:rsidRPr="00C34C1F">
        <w:rPr>
          <w:rFonts w:ascii="Times New Roman" w:eastAsia="Calibri" w:hAnsi="Times New Roman"/>
          <w:sz w:val="24"/>
          <w:szCs w:val="24"/>
          <w:lang w:val="bg-BG"/>
        </w:rPr>
        <w:t>По ПРЧР се спазват принципите на чл. 2, ал. 1 и чл. 29, ал. 1 от ЗУСЕФСУ – свободна и лоялна конкуренция, равнопоставеност и недопускане на дискриминация, публичност и прозрачност, спазване на основните права, устойчиво развитие, опазване на околната среда.</w:t>
      </w:r>
    </w:p>
    <w:p w14:paraId="10631014" w14:textId="77777777" w:rsidR="00AF31D1" w:rsidRPr="00C34C1F" w:rsidRDefault="00AF31D1" w:rsidP="00C34C1F">
      <w:pPr>
        <w:spacing w:after="160" w:line="259" w:lineRule="auto"/>
        <w:jc w:val="both"/>
        <w:rPr>
          <w:rFonts w:ascii="Times New Roman" w:eastAsia="Calibri" w:hAnsi="Times New Roman"/>
          <w:sz w:val="24"/>
          <w:szCs w:val="24"/>
          <w:lang w:val="bg-BG"/>
        </w:rPr>
      </w:pPr>
      <w:r w:rsidRPr="00C34C1F">
        <w:rPr>
          <w:rFonts w:ascii="Times New Roman" w:eastAsia="Calibri" w:hAnsi="Times New Roman"/>
          <w:sz w:val="24"/>
          <w:szCs w:val="24"/>
          <w:lang w:val="bg-BG"/>
        </w:rPr>
        <w:t>При обявяване на процедурите от УО на ПРЧР ще бъдат посочени конкретните принципи по съответната специфична цел, които следва да се спазват при изпълнение на дейностите от кандидатите.</w:t>
      </w:r>
    </w:p>
    <w:p w14:paraId="436C9566" w14:textId="77777777" w:rsidR="00AF31D1" w:rsidRPr="00C34C1F" w:rsidRDefault="00AF31D1" w:rsidP="00C34C1F">
      <w:pPr>
        <w:spacing w:after="160" w:line="259" w:lineRule="auto"/>
        <w:jc w:val="both"/>
        <w:rPr>
          <w:rFonts w:ascii="Times New Roman" w:eastAsia="Calibri" w:hAnsi="Times New Roman"/>
          <w:sz w:val="24"/>
          <w:szCs w:val="24"/>
          <w:lang w:val="bg-BG"/>
        </w:rPr>
      </w:pPr>
      <w:r w:rsidRPr="00C34C1F">
        <w:rPr>
          <w:rFonts w:ascii="Times New Roman" w:eastAsia="Calibri" w:hAnsi="Times New Roman"/>
          <w:sz w:val="24"/>
          <w:szCs w:val="24"/>
          <w:lang w:val="bg-BG"/>
        </w:rPr>
        <w:t>Дейностите се изпълняват като се избягва всякаква дискриминация, основана на пол, раса, цвят на кожата, етническа принадлежност или социален произход, генетични характеристики, език, религия или убеждения, политически или други мнения, имотно състояние, произход, увреждане, възраст или сексуална ориентация.</w:t>
      </w:r>
    </w:p>
    <w:p w14:paraId="28B31C46" w14:textId="43FC0808" w:rsidR="00AA3C86" w:rsidRPr="00C34C1F" w:rsidRDefault="00AF31D1" w:rsidP="00C34C1F">
      <w:pPr>
        <w:spacing w:after="160" w:line="259" w:lineRule="auto"/>
        <w:jc w:val="both"/>
        <w:rPr>
          <w:rFonts w:ascii="Times New Roman" w:eastAsia="Calibri" w:hAnsi="Times New Roman"/>
          <w:sz w:val="24"/>
          <w:szCs w:val="24"/>
          <w:lang w:val="bg-BG"/>
        </w:rPr>
      </w:pPr>
      <w:r w:rsidRPr="00C34C1F">
        <w:rPr>
          <w:rFonts w:ascii="Times New Roman" w:eastAsia="Calibri" w:hAnsi="Times New Roman"/>
          <w:sz w:val="24"/>
          <w:szCs w:val="24"/>
          <w:lang w:val="bg-BG"/>
        </w:rPr>
        <w:t>Не е допустимо дейностите в концепциите, финансирани по ПРЧР, да включват такива, свързани с дискриминация, расови предразсъдъци, пристрастия и реч на омразата.“</w:t>
      </w:r>
    </w:p>
    <w:p w14:paraId="79B9FE22" w14:textId="103DC9A9" w:rsidR="00154D73" w:rsidRPr="0086484F" w:rsidRDefault="00D43CA2" w:rsidP="00D43CA2">
      <w:pPr>
        <w:pStyle w:val="Heading2"/>
        <w:spacing w:before="120" w:after="120" w:line="360" w:lineRule="auto"/>
        <w:rPr>
          <w:rFonts w:ascii="Times New Roman" w:hAnsi="Times New Roman"/>
          <w:caps w:val="0"/>
          <w:sz w:val="24"/>
          <w:szCs w:val="24"/>
          <w:lang w:val="bg-BG"/>
        </w:rPr>
      </w:pPr>
      <w:bookmarkStart w:id="168" w:name="_Toc135299516"/>
      <w:r w:rsidRPr="0086484F">
        <w:rPr>
          <w:rFonts w:ascii="Times New Roman" w:hAnsi="Times New Roman"/>
          <w:caps w:val="0"/>
          <w:sz w:val="24"/>
          <w:szCs w:val="24"/>
          <w:lang w:val="bg-BG"/>
        </w:rPr>
        <w:lastRenderedPageBreak/>
        <w:t>Режим на държавна/минимална помощ</w:t>
      </w:r>
      <w:bookmarkEnd w:id="168"/>
    </w:p>
    <w:p w14:paraId="6F575243" w14:textId="77777777" w:rsidR="00154D73" w:rsidRPr="0086484F" w:rsidRDefault="00154D73" w:rsidP="00D43CA2">
      <w:pPr>
        <w:spacing w:after="16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Мерките по ПРЧР ще се изпълняват в съответствие с правилата за минимална помощ (правилото </w:t>
      </w:r>
      <w:proofErr w:type="spellStart"/>
      <w:r w:rsidRPr="0086484F">
        <w:rPr>
          <w:rFonts w:ascii="Times New Roman" w:eastAsia="Calibri" w:hAnsi="Times New Roman"/>
          <w:sz w:val="24"/>
          <w:szCs w:val="24"/>
          <w:lang w:val="bg-BG"/>
        </w:rPr>
        <w:t>de</w:t>
      </w:r>
      <w:proofErr w:type="spellEnd"/>
      <w:r w:rsidRPr="0086484F">
        <w:rPr>
          <w:rFonts w:ascii="Times New Roman" w:eastAsia="Calibri" w:hAnsi="Times New Roman"/>
          <w:sz w:val="24"/>
          <w:szCs w:val="24"/>
          <w:lang w:val="bg-BG"/>
        </w:rPr>
        <w:t xml:space="preserve"> </w:t>
      </w:r>
      <w:proofErr w:type="spellStart"/>
      <w:r w:rsidRPr="0086484F">
        <w:rPr>
          <w:rFonts w:ascii="Times New Roman" w:eastAsia="Calibri" w:hAnsi="Times New Roman"/>
          <w:sz w:val="24"/>
          <w:szCs w:val="24"/>
          <w:lang w:val="bg-BG"/>
        </w:rPr>
        <w:t>minimis</w:t>
      </w:r>
      <w:proofErr w:type="spellEnd"/>
      <w:r w:rsidRPr="0086484F">
        <w:rPr>
          <w:rFonts w:ascii="Times New Roman" w:eastAsia="Calibri" w:hAnsi="Times New Roman"/>
          <w:sz w:val="24"/>
          <w:szCs w:val="24"/>
          <w:lang w:val="bg-BG"/>
        </w:rPr>
        <w:t xml:space="preserve">) по смисъла на </w:t>
      </w:r>
      <w:r w:rsidRPr="00C34C1F">
        <w:rPr>
          <w:rFonts w:ascii="Times New Roman" w:eastAsia="Calibri" w:hAnsi="Times New Roman"/>
          <w:sz w:val="24"/>
          <w:szCs w:val="24"/>
          <w:lang w:val="bg-BG"/>
        </w:rPr>
        <w:t>Регламент (ЕС) № 1407/2013</w:t>
      </w:r>
      <w:r w:rsidRPr="0086484F">
        <w:rPr>
          <w:rFonts w:ascii="Times New Roman" w:eastAsia="Calibri" w:hAnsi="Times New Roman"/>
          <w:sz w:val="24"/>
          <w:szCs w:val="24"/>
          <w:lang w:val="bg-BG"/>
        </w:rPr>
        <w:t xml:space="preserve"> на Комисията от 18 декември 2013 г. относно прилагането на членове 107 и 108 от Договора за функционирането на Европейския съюз (ДФЕС) към помощта </w:t>
      </w:r>
      <w:proofErr w:type="spellStart"/>
      <w:r w:rsidRPr="0086484F">
        <w:rPr>
          <w:rFonts w:ascii="Times New Roman" w:eastAsia="Calibri" w:hAnsi="Times New Roman"/>
          <w:sz w:val="24"/>
          <w:szCs w:val="24"/>
          <w:lang w:val="bg-BG"/>
        </w:rPr>
        <w:t>de</w:t>
      </w:r>
      <w:proofErr w:type="spellEnd"/>
      <w:r w:rsidRPr="0086484F">
        <w:rPr>
          <w:rFonts w:ascii="Times New Roman" w:eastAsia="Calibri" w:hAnsi="Times New Roman"/>
          <w:sz w:val="24"/>
          <w:szCs w:val="24"/>
          <w:lang w:val="bg-BG"/>
        </w:rPr>
        <w:t xml:space="preserve"> </w:t>
      </w:r>
      <w:proofErr w:type="spellStart"/>
      <w:r w:rsidRPr="0086484F">
        <w:rPr>
          <w:rFonts w:ascii="Times New Roman" w:eastAsia="Calibri" w:hAnsi="Times New Roman"/>
          <w:sz w:val="24"/>
          <w:szCs w:val="24"/>
          <w:lang w:val="bg-BG"/>
        </w:rPr>
        <w:t>minimis</w:t>
      </w:r>
      <w:proofErr w:type="spellEnd"/>
      <w:r w:rsidRPr="0086484F">
        <w:rPr>
          <w:rFonts w:ascii="Times New Roman" w:eastAsia="Calibri" w:hAnsi="Times New Roman"/>
          <w:sz w:val="24"/>
          <w:szCs w:val="24"/>
          <w:lang w:val="bg-BG"/>
        </w:rPr>
        <w:t xml:space="preserve">, публикуван в Официален вестник на ЕС L 352 от 24.12.2013 г. </w:t>
      </w:r>
    </w:p>
    <w:p w14:paraId="03FBD48C" w14:textId="77777777" w:rsidR="00154D73" w:rsidRPr="0086484F" w:rsidRDefault="00154D73" w:rsidP="00154D73">
      <w:pPr>
        <w:spacing w:after="16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Максималният размер на помощта по режим </w:t>
      </w:r>
      <w:proofErr w:type="spellStart"/>
      <w:r w:rsidRPr="0086484F">
        <w:rPr>
          <w:rFonts w:ascii="Times New Roman" w:eastAsia="Calibri" w:hAnsi="Times New Roman"/>
          <w:sz w:val="24"/>
          <w:szCs w:val="24"/>
          <w:lang w:val="bg-BG"/>
        </w:rPr>
        <w:t>de</w:t>
      </w:r>
      <w:proofErr w:type="spellEnd"/>
      <w:r w:rsidRPr="0086484F">
        <w:rPr>
          <w:rFonts w:ascii="Times New Roman" w:eastAsia="Calibri" w:hAnsi="Times New Roman"/>
          <w:sz w:val="24"/>
          <w:szCs w:val="24"/>
          <w:lang w:val="bg-BG"/>
        </w:rPr>
        <w:t xml:space="preserve"> </w:t>
      </w:r>
      <w:proofErr w:type="spellStart"/>
      <w:r w:rsidRPr="0086484F">
        <w:rPr>
          <w:rFonts w:ascii="Times New Roman" w:eastAsia="Calibri" w:hAnsi="Times New Roman"/>
          <w:sz w:val="24"/>
          <w:szCs w:val="24"/>
          <w:lang w:val="bg-BG"/>
        </w:rPr>
        <w:t>minimis</w:t>
      </w:r>
      <w:proofErr w:type="spellEnd"/>
      <w:r w:rsidRPr="0086484F">
        <w:rPr>
          <w:rFonts w:ascii="Times New Roman" w:eastAsia="Calibri" w:hAnsi="Times New Roman"/>
          <w:sz w:val="24"/>
          <w:szCs w:val="24"/>
          <w:lang w:val="bg-BG"/>
        </w:rPr>
        <w:t>, за която се кандидатства заедно с другите получени минимални помощи за едно и също предприятие за период от три бюджетни години не може да надхвърля левовата равностойност на 200 000 евро (391 166 лв.) и съответно левовата равностойност на 100 000 евро (195 583 лв.) за едно и също предприятие, което осъществява автомобилни товарни превози за чужда сметка.</w:t>
      </w:r>
    </w:p>
    <w:p w14:paraId="6F15AA3E" w14:textId="77777777" w:rsidR="00154D73" w:rsidRPr="0086484F" w:rsidRDefault="00154D73" w:rsidP="00154D73">
      <w:pPr>
        <w:spacing w:after="160" w:line="259" w:lineRule="auto"/>
        <w:jc w:val="both"/>
        <w:rPr>
          <w:rFonts w:ascii="Times New Roman" w:eastAsia="Calibri" w:hAnsi="Times New Roman"/>
          <w:b/>
          <w:sz w:val="24"/>
          <w:szCs w:val="24"/>
          <w:lang w:val="bg-BG"/>
        </w:rPr>
      </w:pPr>
      <w:r w:rsidRPr="0086484F">
        <w:rPr>
          <w:rFonts w:ascii="Times New Roman" w:eastAsia="Calibri" w:hAnsi="Times New Roman"/>
          <w:sz w:val="24"/>
          <w:szCs w:val="24"/>
          <w:lang w:val="bg-BG"/>
        </w:rPr>
        <w:t>Следва да се има предвид, че  бенефициенти и/или партньори са недопустими да получат минимална помощ, съответно и да бъдат бенефициенти по мерките на ПРЧР за ИТИ, ако попадат в забранителните режими на помощ в съответствие с Регламент (ЕС) № 1407/2013.</w:t>
      </w:r>
      <w:r w:rsidRPr="0086484F">
        <w:rPr>
          <w:rFonts w:ascii="Times New Roman" w:eastAsia="Calibri" w:hAnsi="Times New Roman"/>
          <w:b/>
          <w:sz w:val="24"/>
          <w:szCs w:val="24"/>
          <w:lang w:val="bg-BG"/>
        </w:rPr>
        <w:tab/>
      </w:r>
    </w:p>
    <w:p w14:paraId="2D30ECE2" w14:textId="77777777" w:rsidR="00154D73" w:rsidRPr="0086484F" w:rsidRDefault="00154D73" w:rsidP="00154D73">
      <w:pPr>
        <w:pStyle w:val="ListParagraph"/>
        <w:numPr>
          <w:ilvl w:val="0"/>
          <w:numId w:val="277"/>
        </w:numPr>
        <w:spacing w:after="160" w:line="259" w:lineRule="auto"/>
        <w:contextualSpacing/>
        <w:jc w:val="both"/>
        <w:rPr>
          <w:rFonts w:eastAsia="Calibri"/>
        </w:rPr>
      </w:pPr>
      <w:r w:rsidRPr="0086484F">
        <w:rPr>
          <w:rFonts w:eastAsia="Calibri"/>
        </w:rPr>
        <w:t xml:space="preserve">Мерките по ПРЧР за </w:t>
      </w:r>
      <w:r w:rsidRPr="0086484F">
        <w:rPr>
          <w:rFonts w:eastAsia="Calibri"/>
          <w:b/>
        </w:rPr>
        <w:t>обучения на заети лица</w:t>
      </w:r>
      <w:r w:rsidRPr="0086484F">
        <w:rPr>
          <w:rFonts w:eastAsia="Calibri"/>
        </w:rPr>
        <w:t xml:space="preserve"> може да се изпълняват в съответствие с </w:t>
      </w:r>
      <w:r w:rsidRPr="0086484F">
        <w:rPr>
          <w:rFonts w:eastAsia="Calibri"/>
          <w:b/>
        </w:rPr>
        <w:t>Регламент (ЕС) № 651/2014 н</w:t>
      </w:r>
      <w:r w:rsidRPr="0086484F">
        <w:rPr>
          <w:rFonts w:eastAsia="Calibri"/>
        </w:rPr>
        <w:t>а Комисията от 17 юни 2014 година за обявяване на някои категории помощи за съвместими с вътрешния пазар в приложение на членове 107 и 108 от Договора, текст от значение за ЕИП (OB L 187/26.6.2014)</w:t>
      </w:r>
    </w:p>
    <w:p w14:paraId="48FC645B" w14:textId="77777777" w:rsidR="00154D73" w:rsidRPr="0086484F" w:rsidRDefault="00154D73" w:rsidP="00154D73">
      <w:pPr>
        <w:spacing w:after="16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Максимално допустимият размер на помощта по чл. 4, </w:t>
      </w:r>
      <w:proofErr w:type="spellStart"/>
      <w:r w:rsidRPr="0086484F">
        <w:rPr>
          <w:rFonts w:ascii="Times New Roman" w:eastAsia="Calibri" w:hAnsi="Times New Roman"/>
          <w:sz w:val="24"/>
          <w:szCs w:val="24"/>
          <w:lang w:val="bg-BG"/>
        </w:rPr>
        <w:t>пар</w:t>
      </w:r>
      <w:proofErr w:type="spellEnd"/>
      <w:r w:rsidRPr="0086484F">
        <w:rPr>
          <w:rFonts w:ascii="Times New Roman" w:eastAsia="Calibri" w:hAnsi="Times New Roman"/>
          <w:sz w:val="24"/>
          <w:szCs w:val="24"/>
          <w:lang w:val="bg-BG"/>
        </w:rPr>
        <w:t>. 1, буква „н“ от Регламент на Комисията (ЕС) № 651/2014 за помощи за обучение е 2 млн. евро за проект за обучение.</w:t>
      </w:r>
    </w:p>
    <w:p w14:paraId="15A2D120" w14:textId="7DBA3D45" w:rsidR="00154D73" w:rsidRPr="0086484F" w:rsidRDefault="00154D73" w:rsidP="00154D73">
      <w:pPr>
        <w:spacing w:after="16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 xml:space="preserve">Максималният интензитет на </w:t>
      </w:r>
      <w:r w:rsidR="00A75415" w:rsidRPr="0086484F">
        <w:rPr>
          <w:rFonts w:ascii="Times New Roman" w:eastAsia="Calibri" w:hAnsi="Times New Roman"/>
          <w:sz w:val="24"/>
          <w:szCs w:val="24"/>
          <w:lang w:val="bg-BG"/>
        </w:rPr>
        <w:t>БФП</w:t>
      </w:r>
      <w:r w:rsidRPr="0086484F">
        <w:rPr>
          <w:rFonts w:ascii="Times New Roman" w:eastAsia="Calibri" w:hAnsi="Times New Roman"/>
          <w:sz w:val="24"/>
          <w:szCs w:val="24"/>
          <w:lang w:val="bg-BG"/>
        </w:rPr>
        <w:t xml:space="preserve"> следва да е в съответствие с изискванията на Регламент (ЕС) № 651/2014 на Комисията в зависимост от категорията на предприятието- бенефициент:</w:t>
      </w:r>
    </w:p>
    <w:p w14:paraId="223D78D7" w14:textId="77777777" w:rsidR="00154D73" w:rsidRPr="0086484F" w:rsidRDefault="00154D73" w:rsidP="00154D73">
      <w:pPr>
        <w:pStyle w:val="ListParagraph"/>
        <w:numPr>
          <w:ilvl w:val="0"/>
          <w:numId w:val="277"/>
        </w:numPr>
        <w:spacing w:after="160" w:line="259" w:lineRule="auto"/>
        <w:contextualSpacing/>
        <w:jc w:val="both"/>
        <w:rPr>
          <w:rFonts w:eastAsia="Calibri"/>
        </w:rPr>
      </w:pPr>
      <w:r w:rsidRPr="0086484F">
        <w:rPr>
          <w:rFonts w:eastAsia="Calibri"/>
        </w:rPr>
        <w:t>За големи предприятия - не надхвърля 50% от общата стойност на допустимите разходи по проекта.</w:t>
      </w:r>
    </w:p>
    <w:p w14:paraId="2B519D22" w14:textId="77777777" w:rsidR="00154D73" w:rsidRPr="0086484F" w:rsidRDefault="00154D73" w:rsidP="00154D73">
      <w:pPr>
        <w:pStyle w:val="ListParagraph"/>
        <w:numPr>
          <w:ilvl w:val="0"/>
          <w:numId w:val="277"/>
        </w:numPr>
        <w:spacing w:after="160" w:line="259" w:lineRule="auto"/>
        <w:contextualSpacing/>
        <w:jc w:val="both"/>
        <w:rPr>
          <w:rFonts w:eastAsia="Calibri"/>
        </w:rPr>
      </w:pPr>
      <w:r w:rsidRPr="0086484F">
        <w:rPr>
          <w:rFonts w:eastAsia="Calibri"/>
        </w:rPr>
        <w:t>За средни предприятия - не надхвърля 60% от общата стойност на допустимите разходи по проекта.</w:t>
      </w:r>
    </w:p>
    <w:p w14:paraId="7505F0B3" w14:textId="77777777" w:rsidR="00154D73" w:rsidRPr="0086484F" w:rsidRDefault="00154D73" w:rsidP="00154D73">
      <w:pPr>
        <w:pStyle w:val="ListParagraph"/>
        <w:numPr>
          <w:ilvl w:val="0"/>
          <w:numId w:val="277"/>
        </w:numPr>
        <w:spacing w:after="160" w:line="259" w:lineRule="auto"/>
        <w:contextualSpacing/>
        <w:jc w:val="both"/>
        <w:rPr>
          <w:rFonts w:eastAsia="Calibri"/>
        </w:rPr>
      </w:pPr>
      <w:r w:rsidRPr="0086484F">
        <w:rPr>
          <w:rFonts w:eastAsia="Calibri"/>
        </w:rPr>
        <w:t>За малки/</w:t>
      </w:r>
      <w:proofErr w:type="spellStart"/>
      <w:r w:rsidRPr="0086484F">
        <w:rPr>
          <w:rFonts w:eastAsia="Calibri"/>
        </w:rPr>
        <w:t>микро</w:t>
      </w:r>
      <w:proofErr w:type="spellEnd"/>
      <w:r w:rsidRPr="0086484F">
        <w:rPr>
          <w:rFonts w:eastAsia="Calibri"/>
        </w:rPr>
        <w:t xml:space="preserve"> предприятия - не надхвърля 70% от общата стойност на допустимите разходи по проекта.</w:t>
      </w:r>
    </w:p>
    <w:p w14:paraId="7FEFEA93" w14:textId="77777777" w:rsidR="00154D73" w:rsidRPr="0086484F" w:rsidRDefault="00154D73" w:rsidP="00154D73">
      <w:pPr>
        <w:spacing w:after="16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При прилагането на Регламент (ЕС) № 651/2014 ще се изисква съфинансиране от бенефициентите, както следва:</w:t>
      </w:r>
    </w:p>
    <w:p w14:paraId="32070ACE" w14:textId="77777777" w:rsidR="00154D73" w:rsidRPr="0086484F" w:rsidRDefault="00154D73" w:rsidP="00154D73">
      <w:pPr>
        <w:pStyle w:val="ListParagraph"/>
        <w:numPr>
          <w:ilvl w:val="0"/>
          <w:numId w:val="277"/>
        </w:numPr>
        <w:spacing w:after="160" w:line="259" w:lineRule="auto"/>
        <w:contextualSpacing/>
        <w:jc w:val="both"/>
        <w:rPr>
          <w:rFonts w:eastAsia="Calibri"/>
        </w:rPr>
      </w:pPr>
      <w:r w:rsidRPr="0086484F">
        <w:rPr>
          <w:rFonts w:eastAsia="Calibri"/>
        </w:rPr>
        <w:t>За големи предприятия - 50% от общата стойност на допустимите разходи по проекта.</w:t>
      </w:r>
    </w:p>
    <w:p w14:paraId="53364EFC" w14:textId="77777777" w:rsidR="00154D73" w:rsidRPr="0086484F" w:rsidRDefault="00154D73" w:rsidP="00154D73">
      <w:pPr>
        <w:pStyle w:val="ListParagraph"/>
        <w:numPr>
          <w:ilvl w:val="0"/>
          <w:numId w:val="277"/>
        </w:numPr>
        <w:spacing w:after="160" w:line="259" w:lineRule="auto"/>
        <w:contextualSpacing/>
        <w:jc w:val="both"/>
        <w:rPr>
          <w:rFonts w:eastAsia="Calibri"/>
        </w:rPr>
      </w:pPr>
      <w:r w:rsidRPr="0086484F">
        <w:rPr>
          <w:rFonts w:eastAsia="Calibri"/>
        </w:rPr>
        <w:t>За средни предприятия - 40% от общата стойност на допустимите разходи по проекта.</w:t>
      </w:r>
    </w:p>
    <w:p w14:paraId="658104B1" w14:textId="77777777" w:rsidR="00154D73" w:rsidRPr="0086484F" w:rsidRDefault="00154D73" w:rsidP="00154D73">
      <w:pPr>
        <w:pStyle w:val="ListParagraph"/>
        <w:numPr>
          <w:ilvl w:val="0"/>
          <w:numId w:val="277"/>
        </w:numPr>
        <w:spacing w:after="160" w:line="259" w:lineRule="auto"/>
        <w:contextualSpacing/>
        <w:jc w:val="both"/>
        <w:rPr>
          <w:rFonts w:eastAsia="Calibri"/>
        </w:rPr>
      </w:pPr>
      <w:r w:rsidRPr="0086484F">
        <w:rPr>
          <w:rFonts w:eastAsia="Calibri"/>
        </w:rPr>
        <w:t>За малки/</w:t>
      </w:r>
      <w:proofErr w:type="spellStart"/>
      <w:r w:rsidRPr="0086484F">
        <w:rPr>
          <w:rFonts w:eastAsia="Calibri"/>
        </w:rPr>
        <w:t>микро</w:t>
      </w:r>
      <w:proofErr w:type="spellEnd"/>
      <w:r w:rsidRPr="0086484F">
        <w:rPr>
          <w:rFonts w:eastAsia="Calibri"/>
        </w:rPr>
        <w:t xml:space="preserve"> предприятия - 30% от общата стойност на допустимите разходи по проекта.</w:t>
      </w:r>
    </w:p>
    <w:p w14:paraId="219DF0C4" w14:textId="77777777" w:rsidR="00154D73" w:rsidRPr="0086484F" w:rsidRDefault="00154D73" w:rsidP="00154D73">
      <w:pPr>
        <w:spacing w:after="160" w:line="259" w:lineRule="auto"/>
        <w:jc w:val="both"/>
        <w:rPr>
          <w:rFonts w:ascii="Times New Roman" w:eastAsia="Calibri" w:hAnsi="Times New Roman"/>
          <w:sz w:val="24"/>
          <w:szCs w:val="24"/>
          <w:lang w:val="bg-BG"/>
        </w:rPr>
      </w:pPr>
      <w:r w:rsidRPr="0086484F">
        <w:rPr>
          <w:rFonts w:ascii="Times New Roman" w:eastAsia="Calibri" w:hAnsi="Times New Roman"/>
          <w:sz w:val="24"/>
          <w:szCs w:val="24"/>
          <w:lang w:val="bg-BG"/>
        </w:rPr>
        <w:t>Следва да се има предвид, че  бенефициенти и/или партньори са недопустими да получат държавна помощ, съответно и да бъдат бенефициенти по мерките на ПРЧР за ИТИ, ако попадат в забранителните режими на помощ в съответствие с Регламент (ЕС) № 651/2014.</w:t>
      </w:r>
      <w:r w:rsidRPr="0086484F">
        <w:rPr>
          <w:rFonts w:ascii="Times New Roman" w:eastAsia="Calibri" w:hAnsi="Times New Roman"/>
          <w:sz w:val="24"/>
          <w:szCs w:val="24"/>
          <w:lang w:val="bg-BG"/>
        </w:rPr>
        <w:tab/>
      </w:r>
    </w:p>
    <w:p w14:paraId="633EAB08" w14:textId="77777777" w:rsidR="001163D3" w:rsidRPr="0086484F" w:rsidRDefault="001163D3" w:rsidP="00D43CA2">
      <w:pPr>
        <w:pStyle w:val="Heading2"/>
        <w:spacing w:before="120" w:after="120" w:line="360" w:lineRule="auto"/>
        <w:rPr>
          <w:rFonts w:ascii="Times New Roman" w:hAnsi="Times New Roman"/>
          <w:caps w:val="0"/>
          <w:sz w:val="24"/>
          <w:szCs w:val="24"/>
          <w:lang w:val="bg-BG"/>
        </w:rPr>
      </w:pPr>
      <w:bookmarkStart w:id="169" w:name="_Toc135299517"/>
      <w:r w:rsidRPr="0086484F">
        <w:rPr>
          <w:rFonts w:ascii="Times New Roman" w:hAnsi="Times New Roman"/>
          <w:caps w:val="0"/>
          <w:sz w:val="24"/>
          <w:szCs w:val="24"/>
          <w:lang w:val="bg-BG"/>
        </w:rPr>
        <w:lastRenderedPageBreak/>
        <w:t>Срок за изпълнение</w:t>
      </w:r>
      <w:bookmarkEnd w:id="169"/>
    </w:p>
    <w:p w14:paraId="76344BA9" w14:textId="7FF667BB" w:rsidR="00026F62" w:rsidRPr="0086484F" w:rsidRDefault="008434BE" w:rsidP="00F80F22">
      <w:pPr>
        <w:jc w:val="both"/>
        <w:rPr>
          <w:rFonts w:ascii="Times New Roman" w:eastAsia="Calibri" w:hAnsi="Times New Roman"/>
          <w:sz w:val="24"/>
          <w:szCs w:val="24"/>
          <w:lang w:val="bg-BG"/>
        </w:rPr>
      </w:pPr>
      <w:r w:rsidRPr="0086484F">
        <w:rPr>
          <w:rFonts w:ascii="Times New Roman" w:eastAsia="Calibri" w:hAnsi="Times New Roman"/>
          <w:sz w:val="24"/>
          <w:szCs w:val="24"/>
          <w:lang w:val="bg-BG"/>
        </w:rPr>
        <w:t>Проектните предложения за финансиране от ПРЧР 2021-2027 могат да бъдат с продължителност до 24 месеца.</w:t>
      </w:r>
    </w:p>
    <w:p w14:paraId="4F4798F7" w14:textId="77777777" w:rsidR="004965AC" w:rsidRPr="0086484F" w:rsidRDefault="004965AC" w:rsidP="00CE01E1">
      <w:pPr>
        <w:spacing w:line="360" w:lineRule="auto"/>
        <w:jc w:val="both"/>
        <w:rPr>
          <w:rFonts w:ascii="Times New Roman" w:eastAsia="Calibri" w:hAnsi="Times New Roman"/>
          <w:sz w:val="24"/>
          <w:szCs w:val="24"/>
          <w:lang w:val="bg-BG"/>
        </w:rPr>
      </w:pPr>
    </w:p>
    <w:p w14:paraId="08C41E44" w14:textId="4E5E403C" w:rsidR="004965AC" w:rsidRPr="0086484F" w:rsidRDefault="004965AC" w:rsidP="00CE01E1">
      <w:pPr>
        <w:spacing w:line="360" w:lineRule="auto"/>
        <w:jc w:val="both"/>
        <w:rPr>
          <w:rFonts w:ascii="Times New Roman" w:eastAsia="Calibri" w:hAnsi="Times New Roman"/>
          <w:sz w:val="24"/>
          <w:szCs w:val="24"/>
          <w:lang w:val="bg-BG"/>
        </w:rPr>
      </w:pPr>
      <w:bookmarkStart w:id="170" w:name="_GoBack"/>
      <w:bookmarkEnd w:id="0"/>
      <w:bookmarkEnd w:id="170"/>
    </w:p>
    <w:sectPr w:rsidR="004965AC" w:rsidRPr="0086484F" w:rsidSect="00D86164">
      <w:headerReference w:type="even" r:id="rId32"/>
      <w:headerReference w:type="default" r:id="rId33"/>
      <w:footerReference w:type="default" r:id="rId34"/>
      <w:headerReference w:type="first" r:id="rId35"/>
      <w:pgSz w:w="11907" w:h="16840" w:code="9"/>
      <w:pgMar w:top="1747" w:right="992" w:bottom="1134" w:left="1260" w:header="426"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E4752" w16cex:dateUtc="2023-05-16T15:17:00Z"/>
  <w16cex:commentExtensible w16cex:durableId="280E3804" w16cex:dateUtc="2023-05-16T14:12:00Z"/>
  <w16cex:commentExtensible w16cex:durableId="280E54B9" w16cex:dateUtc="2023-05-16T16:15:00Z"/>
  <w16cex:commentExtensible w16cex:durableId="280E54E7" w16cex:dateUtc="2023-05-16T16:15:00Z"/>
  <w16cex:commentExtensible w16cex:durableId="280E4DD8" w16cex:dateUtc="2023-05-16T15: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04F9E7" w16cid:durableId="280E4752"/>
  <w16cid:commentId w16cid:paraId="34BF9B7B" w16cid:durableId="280E3804"/>
  <w16cid:commentId w16cid:paraId="27E18184" w16cid:durableId="280E54B9"/>
  <w16cid:commentId w16cid:paraId="7527CF79" w16cid:durableId="280E54E7"/>
  <w16cid:commentId w16cid:paraId="6213D4BE" w16cid:durableId="280E4DD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3C4655" w14:textId="77777777" w:rsidR="00490812" w:rsidRDefault="00490812">
      <w:r>
        <w:separator/>
      </w:r>
    </w:p>
  </w:endnote>
  <w:endnote w:type="continuationSeparator" w:id="0">
    <w:p w14:paraId="222101E7" w14:textId="77777777" w:rsidR="00490812" w:rsidRDefault="00490812">
      <w:r>
        <w:continuationSeparator/>
      </w:r>
    </w:p>
  </w:endnote>
  <w:endnote w:type="continuationNotice" w:id="1">
    <w:p w14:paraId="6C0FD24E" w14:textId="77777777" w:rsidR="00490812" w:rsidRDefault="004908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swiss"/>
    <w:pitch w:val="default"/>
  </w:font>
  <w:font w:name="Calibri">
    <w:panose1 w:val="020F0502020204030204"/>
    <w:charset w:val="00"/>
    <w:family w:val="swiss"/>
    <w:pitch w:val="variable"/>
    <w:sig w:usb0="E00002FF" w:usb1="4000ACFF" w:usb2="00000001" w:usb3="00000000" w:csb0="0000019F"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Optima">
    <w:charset w:val="00"/>
    <w:family w:val="swiss"/>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Futura Bk">
    <w:altName w:val="Century Gothic"/>
    <w:charset w:val="CC"/>
    <w:family w:val="swiss"/>
    <w:pitch w:val="variable"/>
    <w:sig w:usb0="00000287" w:usb1="00000000" w:usb2="00000000" w:usb3="00000000" w:csb0="0000009F" w:csb1="00000000"/>
  </w:font>
  <w:font w:name="Palatino">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EUAlbertina">
    <w:altName w:val="Times New Roman"/>
    <w:panose1 w:val="00000000000000000000"/>
    <w:charset w:val="00"/>
    <w:family w:val="roman"/>
    <w:notTrueType/>
    <w:pitch w:val="default"/>
    <w:sig w:usb0="00000201" w:usb1="00000000" w:usb2="00000000" w:usb3="00000000" w:csb0="00000005"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EPBKCE+TimesNewRoman">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Arial Rounded MT Bold">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91068" w14:textId="77777777" w:rsidR="00E4115A" w:rsidRDefault="00E411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4337632"/>
      <w:docPartObj>
        <w:docPartGallery w:val="Page Numbers (Bottom of Page)"/>
        <w:docPartUnique/>
      </w:docPartObj>
    </w:sdtPr>
    <w:sdtEndPr>
      <w:rPr>
        <w:noProof/>
      </w:rPr>
    </w:sdtEndPr>
    <w:sdtContent>
      <w:p w14:paraId="72D263A3" w14:textId="2A2F879B" w:rsidR="002B0223" w:rsidRDefault="002B0223">
        <w:pPr>
          <w:pStyle w:val="Footer"/>
          <w:jc w:val="right"/>
        </w:pPr>
        <w:r>
          <w:fldChar w:fldCharType="begin"/>
        </w:r>
        <w:r>
          <w:instrText xml:space="preserve"> PAGE   \* MERGEFORMAT </w:instrText>
        </w:r>
        <w:r>
          <w:fldChar w:fldCharType="separate"/>
        </w:r>
        <w:r w:rsidR="00E4115A">
          <w:rPr>
            <w:noProof/>
          </w:rPr>
          <w:t>4</w:t>
        </w:r>
        <w:r>
          <w:rPr>
            <w:noProof/>
          </w:rPr>
          <w:fldChar w:fldCharType="end"/>
        </w:r>
      </w:p>
    </w:sdtContent>
  </w:sdt>
  <w:p w14:paraId="0215C3BB" w14:textId="77777777" w:rsidR="002B0223" w:rsidRDefault="002B02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7CB97" w14:textId="77777777" w:rsidR="00E4115A" w:rsidRDefault="00E411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center"/>
      <w:tblLook w:val="04A0" w:firstRow="1" w:lastRow="0" w:firstColumn="1" w:lastColumn="0" w:noHBand="0" w:noVBand="1"/>
    </w:tblPr>
    <w:tblGrid>
      <w:gridCol w:w="8954"/>
      <w:gridCol w:w="701"/>
    </w:tblGrid>
    <w:tr w:rsidR="002B0223" w14:paraId="24D125D7" w14:textId="77777777" w:rsidTr="00F218BA">
      <w:trPr>
        <w:jc w:val="center"/>
      </w:trPr>
      <w:tc>
        <w:tcPr>
          <w:tcW w:w="9180" w:type="dxa"/>
          <w:shd w:val="clear" w:color="auto" w:fill="auto"/>
          <w:vAlign w:val="center"/>
        </w:tcPr>
        <w:p w14:paraId="3F0A341D" w14:textId="77777777" w:rsidR="002B0223" w:rsidRPr="00F22AB9" w:rsidRDefault="002B0223" w:rsidP="006B6D30">
          <w:pPr>
            <w:pStyle w:val="Footer"/>
            <w:jc w:val="left"/>
            <w:rPr>
              <w:rFonts w:ascii="Arial Rounded MT Bold" w:hAnsi="Arial Rounded MT Bold" w:cs="Arial"/>
              <w:i/>
            </w:rPr>
          </w:pPr>
        </w:p>
      </w:tc>
      <w:tc>
        <w:tcPr>
          <w:tcW w:w="709" w:type="dxa"/>
          <w:shd w:val="clear" w:color="auto" w:fill="auto"/>
          <w:vAlign w:val="center"/>
        </w:tcPr>
        <w:p w14:paraId="057E0E70" w14:textId="77FB896D" w:rsidR="002B0223" w:rsidRPr="007A643F" w:rsidRDefault="002B0223" w:rsidP="007A643F">
          <w:pPr>
            <w:pStyle w:val="Footer"/>
            <w:jc w:val="right"/>
            <w:rPr>
              <w:lang w:val="en-US"/>
            </w:rPr>
          </w:pPr>
          <w:r>
            <w:fldChar w:fldCharType="begin"/>
          </w:r>
          <w:r>
            <w:instrText xml:space="preserve"> PAGE   \* MERGEFORMAT </w:instrText>
          </w:r>
          <w:r>
            <w:fldChar w:fldCharType="separate"/>
          </w:r>
          <w:r w:rsidR="00E4115A">
            <w:rPr>
              <w:noProof/>
            </w:rPr>
            <w:t>95</w:t>
          </w:r>
          <w:r>
            <w:rPr>
              <w:noProof/>
            </w:rPr>
            <w:fldChar w:fldCharType="end"/>
          </w:r>
        </w:p>
        <w:p w14:paraId="4FFC8041" w14:textId="77777777" w:rsidR="002B0223" w:rsidRDefault="002B0223" w:rsidP="007A643F">
          <w:pPr>
            <w:pStyle w:val="Footer"/>
            <w:jc w:val="right"/>
          </w:pPr>
        </w:p>
      </w:tc>
    </w:tr>
  </w:tbl>
  <w:p w14:paraId="06A575FC" w14:textId="77777777" w:rsidR="002B0223" w:rsidRPr="00DC09A1" w:rsidRDefault="002B0223" w:rsidP="00DC09A1">
    <w:pP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C8B695" w14:textId="77777777" w:rsidR="00490812" w:rsidRDefault="00490812">
      <w:r>
        <w:separator/>
      </w:r>
    </w:p>
  </w:footnote>
  <w:footnote w:type="continuationSeparator" w:id="0">
    <w:p w14:paraId="2C73A58F" w14:textId="77777777" w:rsidR="00490812" w:rsidRDefault="00490812">
      <w:r>
        <w:continuationSeparator/>
      </w:r>
    </w:p>
  </w:footnote>
  <w:footnote w:type="continuationNotice" w:id="1">
    <w:p w14:paraId="6C28D8B2" w14:textId="77777777" w:rsidR="00490812" w:rsidRDefault="00490812"/>
  </w:footnote>
  <w:footnote w:id="2">
    <w:p w14:paraId="1FAD727E" w14:textId="2A6F84EF" w:rsidR="002B0223" w:rsidRPr="00924123" w:rsidRDefault="002B0223">
      <w:pPr>
        <w:pStyle w:val="FootnoteText"/>
        <w:rPr>
          <w:rFonts w:ascii="Times New Roman" w:hAnsi="Times New Roman"/>
          <w:sz w:val="20"/>
          <w:szCs w:val="20"/>
          <w:lang w:val="bg-BG"/>
        </w:rPr>
      </w:pPr>
      <w:r>
        <w:rPr>
          <w:rStyle w:val="FootnoteReference"/>
        </w:rPr>
        <w:footnoteRef/>
      </w:r>
      <w:r>
        <w:t xml:space="preserve"> </w:t>
      </w:r>
      <w:r w:rsidRPr="00924123">
        <w:rPr>
          <w:rFonts w:ascii="Times New Roman" w:hAnsi="Times New Roman"/>
          <w:sz w:val="20"/>
          <w:szCs w:val="20"/>
          <w:lang w:val="bg-BG"/>
        </w:rPr>
        <w:t>Заинтересовани страни са всички физически и юридически лица, включително неформални сдружения, на съответната територия</w:t>
      </w:r>
    </w:p>
  </w:footnote>
  <w:footnote w:id="3">
    <w:p w14:paraId="688C04E8" w14:textId="77777777" w:rsidR="002B0223" w:rsidRPr="006B7A2F" w:rsidRDefault="002B0223" w:rsidP="006B7A2F">
      <w:pPr>
        <w:pStyle w:val="FootnoteText"/>
        <w:jc w:val="both"/>
        <w:rPr>
          <w:rFonts w:ascii="Times New Roman" w:hAnsi="Times New Roman"/>
          <w:sz w:val="20"/>
          <w:szCs w:val="20"/>
          <w:lang w:val="bg-BG"/>
        </w:rPr>
      </w:pPr>
      <w:r w:rsidRPr="00924123">
        <w:rPr>
          <w:lang w:val="bg-BG"/>
        </w:rPr>
        <w:footnoteRef/>
      </w:r>
      <w:r w:rsidRPr="00924123">
        <w:rPr>
          <w:rFonts w:ascii="Times New Roman" w:hAnsi="Times New Roman"/>
          <w:sz w:val="20"/>
          <w:szCs w:val="20"/>
          <w:lang w:val="bg-BG"/>
        </w:rPr>
        <w:t xml:space="preserve"> </w:t>
      </w:r>
      <w:r w:rsidRPr="006B7A2F">
        <w:rPr>
          <w:rFonts w:ascii="Times New Roman" w:hAnsi="Times New Roman"/>
          <w:sz w:val="20"/>
          <w:szCs w:val="20"/>
          <w:lang w:val="bg-BG"/>
        </w:rPr>
        <w:t xml:space="preserve">Регламент (ЕС) 2021/1060 на Европейския парламент и на Съвета от 24 юни 2021 година за установяване на </w:t>
      </w:r>
      <w:proofErr w:type="spellStart"/>
      <w:r w:rsidRPr="006B7A2F">
        <w:rPr>
          <w:rFonts w:ascii="Times New Roman" w:hAnsi="Times New Roman"/>
          <w:sz w:val="20"/>
          <w:szCs w:val="20"/>
          <w:lang w:val="bg-BG"/>
        </w:rPr>
        <w:t>общоприложимите</w:t>
      </w:r>
      <w:proofErr w:type="spellEnd"/>
      <w:r w:rsidRPr="006B7A2F">
        <w:rPr>
          <w:rFonts w:ascii="Times New Roman" w:hAnsi="Times New Roman"/>
          <w:sz w:val="20"/>
          <w:szCs w:val="20"/>
          <w:lang w:val="bg-BG"/>
        </w:rPr>
        <w:t xml:space="preserve">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w:t>
      </w:r>
      <w:proofErr w:type="spellStart"/>
      <w:r w:rsidRPr="006B7A2F">
        <w:rPr>
          <w:rFonts w:ascii="Times New Roman" w:hAnsi="Times New Roman"/>
          <w:sz w:val="20"/>
          <w:szCs w:val="20"/>
          <w:lang w:val="bg-BG"/>
        </w:rPr>
        <w:t>аквакултури</w:t>
      </w:r>
      <w:proofErr w:type="spellEnd"/>
      <w:r w:rsidRPr="006B7A2F">
        <w:rPr>
          <w:rFonts w:ascii="Times New Roman" w:hAnsi="Times New Roman"/>
          <w:sz w:val="20"/>
          <w:szCs w:val="20"/>
          <w:lang w:val="bg-BG"/>
        </w:rPr>
        <w:t>, както и на финансовите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w:t>
      </w:r>
    </w:p>
  </w:footnote>
  <w:footnote w:id="4">
    <w:p w14:paraId="143C5A3E" w14:textId="149C2902" w:rsidR="0054572F" w:rsidRPr="00C34C1F" w:rsidRDefault="0054572F">
      <w:pPr>
        <w:pStyle w:val="FootnoteText"/>
        <w:rPr>
          <w:lang w:val="bg-BG"/>
        </w:rPr>
      </w:pPr>
      <w:r>
        <w:rPr>
          <w:rStyle w:val="FootnoteReference"/>
        </w:rPr>
        <w:footnoteRef/>
      </w:r>
      <w:r>
        <w:t xml:space="preserve"> </w:t>
      </w:r>
      <w:proofErr w:type="spellStart"/>
      <w:r w:rsidRPr="0054572F">
        <w:t>Публичен</w:t>
      </w:r>
      <w:proofErr w:type="spellEnd"/>
      <w:r w:rsidRPr="0054572F">
        <w:t xml:space="preserve"> </w:t>
      </w:r>
      <w:proofErr w:type="spellStart"/>
      <w:r w:rsidRPr="0054572F">
        <w:t>орган</w:t>
      </w:r>
      <w:proofErr w:type="spellEnd"/>
      <w:r w:rsidRPr="0054572F">
        <w:t xml:space="preserve"> е </w:t>
      </w:r>
      <w:proofErr w:type="spellStart"/>
      <w:r w:rsidRPr="0054572F">
        <w:t>такава</w:t>
      </w:r>
      <w:proofErr w:type="spellEnd"/>
      <w:r w:rsidRPr="0054572F">
        <w:t xml:space="preserve"> </w:t>
      </w:r>
      <w:proofErr w:type="spellStart"/>
      <w:r w:rsidRPr="0054572F">
        <w:t>организация</w:t>
      </w:r>
      <w:proofErr w:type="spellEnd"/>
      <w:r w:rsidRPr="0054572F">
        <w:t xml:space="preserve">, </w:t>
      </w:r>
      <w:proofErr w:type="spellStart"/>
      <w:r w:rsidRPr="0054572F">
        <w:t>която</w:t>
      </w:r>
      <w:proofErr w:type="spellEnd"/>
      <w:r w:rsidRPr="0054572F">
        <w:t xml:space="preserve"> е </w:t>
      </w:r>
      <w:proofErr w:type="spellStart"/>
      <w:r w:rsidRPr="0054572F">
        <w:t>създадена</w:t>
      </w:r>
      <w:proofErr w:type="spellEnd"/>
      <w:r w:rsidRPr="0054572F">
        <w:t xml:space="preserve"> </w:t>
      </w:r>
      <w:proofErr w:type="spellStart"/>
      <w:r w:rsidRPr="0054572F">
        <w:t>за</w:t>
      </w:r>
      <w:proofErr w:type="spellEnd"/>
      <w:r w:rsidRPr="0054572F">
        <w:t xml:space="preserve"> </w:t>
      </w:r>
      <w:proofErr w:type="spellStart"/>
      <w:r w:rsidRPr="0054572F">
        <w:t>предоставяне</w:t>
      </w:r>
      <w:proofErr w:type="spellEnd"/>
      <w:r w:rsidRPr="0054572F">
        <w:t xml:space="preserve"> </w:t>
      </w:r>
      <w:proofErr w:type="spellStart"/>
      <w:r w:rsidRPr="0054572F">
        <w:t>на</w:t>
      </w:r>
      <w:proofErr w:type="spellEnd"/>
      <w:r w:rsidRPr="0054572F">
        <w:t xml:space="preserve"> </w:t>
      </w:r>
      <w:proofErr w:type="spellStart"/>
      <w:r w:rsidRPr="0054572F">
        <w:t>обществени</w:t>
      </w:r>
      <w:proofErr w:type="spellEnd"/>
      <w:r w:rsidRPr="0054572F">
        <w:t xml:space="preserve"> </w:t>
      </w:r>
      <w:proofErr w:type="spellStart"/>
      <w:r w:rsidRPr="0054572F">
        <w:t>услуги</w:t>
      </w:r>
      <w:proofErr w:type="spellEnd"/>
      <w:r w:rsidRPr="0054572F">
        <w:t xml:space="preserve"> в </w:t>
      </w:r>
      <w:proofErr w:type="spellStart"/>
      <w:r w:rsidRPr="0054572F">
        <w:t>сектори</w:t>
      </w:r>
      <w:proofErr w:type="spellEnd"/>
      <w:r w:rsidRPr="0054572F">
        <w:t xml:space="preserve"> </w:t>
      </w:r>
      <w:proofErr w:type="spellStart"/>
      <w:r w:rsidRPr="0054572F">
        <w:t>като</w:t>
      </w:r>
      <w:proofErr w:type="spellEnd"/>
      <w:r w:rsidRPr="0054572F">
        <w:t xml:space="preserve"> </w:t>
      </w:r>
      <w:proofErr w:type="spellStart"/>
      <w:r w:rsidRPr="0054572F">
        <w:t>здравеопазване</w:t>
      </w:r>
      <w:proofErr w:type="spellEnd"/>
      <w:r w:rsidRPr="0054572F">
        <w:t xml:space="preserve">, </w:t>
      </w:r>
      <w:proofErr w:type="spellStart"/>
      <w:r w:rsidRPr="0054572F">
        <w:t>социални</w:t>
      </w:r>
      <w:proofErr w:type="spellEnd"/>
      <w:r w:rsidRPr="0054572F">
        <w:t xml:space="preserve"> </w:t>
      </w:r>
      <w:proofErr w:type="spellStart"/>
      <w:r w:rsidRPr="0054572F">
        <w:t>услуги</w:t>
      </w:r>
      <w:proofErr w:type="spellEnd"/>
      <w:r w:rsidRPr="0054572F">
        <w:t xml:space="preserve">, </w:t>
      </w:r>
      <w:proofErr w:type="spellStart"/>
      <w:r w:rsidRPr="0054572F">
        <w:t>култура</w:t>
      </w:r>
      <w:proofErr w:type="spellEnd"/>
      <w:r w:rsidRPr="0054572F">
        <w:t xml:space="preserve">, </w:t>
      </w:r>
      <w:proofErr w:type="spellStart"/>
      <w:r w:rsidRPr="0054572F">
        <w:t>наука</w:t>
      </w:r>
      <w:proofErr w:type="spellEnd"/>
      <w:r w:rsidRPr="0054572F">
        <w:t xml:space="preserve">, </w:t>
      </w:r>
      <w:proofErr w:type="spellStart"/>
      <w:r w:rsidRPr="0054572F">
        <w:t>образование</w:t>
      </w:r>
      <w:proofErr w:type="spellEnd"/>
      <w:r w:rsidRPr="0054572F">
        <w:t xml:space="preserve">, </w:t>
      </w:r>
      <w:proofErr w:type="spellStart"/>
      <w:r w:rsidRPr="0054572F">
        <w:t>администрация</w:t>
      </w:r>
      <w:proofErr w:type="spellEnd"/>
      <w:r w:rsidR="008F0213">
        <w:rPr>
          <w:lang w:val="bg-BG"/>
        </w:rPr>
        <w:t>.</w:t>
      </w:r>
    </w:p>
  </w:footnote>
  <w:footnote w:id="5">
    <w:p w14:paraId="7B1C7177" w14:textId="77777777" w:rsidR="002B0223" w:rsidRPr="00873352" w:rsidRDefault="002B0223" w:rsidP="000C1D90">
      <w:pPr>
        <w:pStyle w:val="FootnoteText"/>
        <w:jc w:val="both"/>
        <w:rPr>
          <w:rFonts w:ascii="Times New Roman" w:hAnsi="Times New Roman"/>
          <w:lang w:val="bg-BG"/>
        </w:rPr>
      </w:pPr>
      <w:r>
        <w:rPr>
          <w:rStyle w:val="FootnoteReference"/>
        </w:rPr>
        <w:footnoteRef/>
      </w:r>
      <w:r>
        <w:t xml:space="preserve"> </w:t>
      </w:r>
      <w:r w:rsidRPr="00873352">
        <w:rPr>
          <w:rFonts w:ascii="Times New Roman" w:hAnsi="Times New Roman"/>
          <w:lang w:val="bg-BG"/>
        </w:rPr>
        <w:t>По критерий 1 и 2 оценка се извършва на некомбинирани (индивидуални) концепции с проектни идеи за превенция и защита при наводнения по Приоритет 4 „Риск и изменение на климата“ на ПОС. По критерий 3 и 4 оценка се извършва на некомбинирани (индивидуални) концепции с проектни идеи за превенция и защита от неблагоприятни геодинамични процеси</w:t>
      </w:r>
      <w:r w:rsidRPr="00873352">
        <w:rPr>
          <w:rFonts w:ascii="Times New Roman" w:hAnsi="Times New Roman"/>
        </w:rPr>
        <w:t xml:space="preserve"> </w:t>
      </w:r>
      <w:r w:rsidRPr="00873352">
        <w:rPr>
          <w:rFonts w:ascii="Times New Roman" w:hAnsi="Times New Roman"/>
          <w:lang w:val="bg-BG"/>
        </w:rPr>
        <w:t>по Приоритет 4 „Риск и изменение на климата“ на ПОС. По критерий 5 и 6 оценка се извършва на некомбинирани (индивидуални) концепции с проектни идеи за</w:t>
      </w:r>
      <w:r w:rsidRPr="00873352">
        <w:rPr>
          <w:rFonts w:ascii="Times New Roman" w:hAnsi="Times New Roman"/>
        </w:rPr>
        <w:t xml:space="preserve"> </w:t>
      </w:r>
      <w:r w:rsidRPr="00873352">
        <w:rPr>
          <w:rFonts w:ascii="Times New Roman" w:hAnsi="Times New Roman"/>
          <w:lang w:val="bg-BG"/>
        </w:rPr>
        <w:t xml:space="preserve">мерки за справяне с вторичното </w:t>
      </w:r>
      <w:proofErr w:type="spellStart"/>
      <w:r w:rsidRPr="00873352">
        <w:rPr>
          <w:rFonts w:ascii="Times New Roman" w:hAnsi="Times New Roman"/>
          <w:lang w:val="bg-BG"/>
        </w:rPr>
        <w:t>разпрашаване</w:t>
      </w:r>
      <w:proofErr w:type="spellEnd"/>
      <w:r w:rsidRPr="00873352">
        <w:rPr>
          <w:rFonts w:ascii="Times New Roman" w:hAnsi="Times New Roman"/>
          <w:lang w:val="bg-BG"/>
        </w:rPr>
        <w:t xml:space="preserve"> по Приоритет „Въздух“ на ПОС.</w:t>
      </w:r>
    </w:p>
  </w:footnote>
  <w:footnote w:id="6">
    <w:p w14:paraId="4C274F5D" w14:textId="77777777" w:rsidR="002B0223" w:rsidRPr="0052290E" w:rsidRDefault="002B0223" w:rsidP="00606520">
      <w:pPr>
        <w:pStyle w:val="FootnoteText"/>
        <w:jc w:val="both"/>
        <w:rPr>
          <w:lang w:val="en-US"/>
        </w:rPr>
      </w:pPr>
      <w:r>
        <w:rPr>
          <w:rStyle w:val="FootnoteReference"/>
        </w:rPr>
        <w:footnoteRef/>
      </w:r>
      <w:r>
        <w:t xml:space="preserve"> </w:t>
      </w:r>
      <w:r w:rsidRPr="0052290E">
        <w:rPr>
          <w:rFonts w:ascii="Times New Roman" w:hAnsi="Times New Roman"/>
          <w:sz w:val="20"/>
          <w:szCs w:val="20"/>
          <w:lang w:val="bg-BG"/>
        </w:rPr>
        <w:t>Наредба за финансирането на институциите в системата на предучилищното и училищното образование, Приложение 6а „Разпределение на институциите в групи по критерий „образователно ниво на родителите (настойниците)</w:t>
      </w:r>
      <w:r w:rsidRPr="0052290E">
        <w:rPr>
          <w:rFonts w:ascii="Times New Roman" w:hAnsi="Times New Roman"/>
          <w:sz w:val="20"/>
          <w:szCs w:val="20"/>
          <w:lang w:val="en-US"/>
        </w:rPr>
        <w:t>”.</w:t>
      </w:r>
      <w:r w:rsidRPr="0052290E">
        <w:rPr>
          <w:rFonts w:ascii="Times New Roman" w:hAnsi="Times New Roman"/>
          <w:sz w:val="20"/>
          <w:szCs w:val="20"/>
        </w:rPr>
        <w:t xml:space="preserve"> </w:t>
      </w:r>
      <w:hyperlink r:id="rId1" w:history="1">
        <w:r w:rsidRPr="0052290E">
          <w:rPr>
            <w:rStyle w:val="Hyperlink"/>
            <w:rFonts w:ascii="Times New Roman" w:hAnsi="Times New Roman"/>
            <w:sz w:val="20"/>
            <w:szCs w:val="20"/>
            <w:lang w:val="en-US"/>
          </w:rPr>
          <w:t>https://www.mon.bg/upload/30636/sredstva-ujazvimi_13052022.pdf</w:t>
        </w:r>
      </w:hyperlink>
      <w:r w:rsidRPr="0052290E">
        <w:rPr>
          <w:rFonts w:ascii="Times New Roman" w:hAnsi="Times New Roman"/>
          <w:sz w:val="20"/>
          <w:szCs w:val="20"/>
          <w:lang w:val="bg-BG"/>
        </w:rPr>
        <w:t>. В случай на актуализация, проверката се извършва спрямо последно актуализираното утвърдено разпределение към датата на обявяване на процедурата.</w:t>
      </w:r>
    </w:p>
  </w:footnote>
  <w:footnote w:id="7">
    <w:p w14:paraId="66B8FE5E" w14:textId="77777777" w:rsidR="002B0223" w:rsidRDefault="002B0223" w:rsidP="00293E8C">
      <w:pPr>
        <w:pStyle w:val="FootnoteText"/>
      </w:pPr>
      <w:r>
        <w:rPr>
          <w:rStyle w:val="FootnoteReference"/>
        </w:rPr>
        <w:footnoteRef/>
      </w:r>
      <w:r>
        <w:t xml:space="preserve"> </w:t>
      </w:r>
      <w:proofErr w:type="spellStart"/>
      <w:r>
        <w:t>Дейности</w:t>
      </w:r>
      <w:proofErr w:type="spellEnd"/>
      <w:r>
        <w:t xml:space="preserve"> </w:t>
      </w:r>
      <w:proofErr w:type="spellStart"/>
      <w:r>
        <w:t>за</w:t>
      </w:r>
      <w:proofErr w:type="spellEnd"/>
      <w:r>
        <w:t xml:space="preserve"> </w:t>
      </w:r>
      <w:proofErr w:type="spellStart"/>
      <w:r>
        <w:t>реализация</w:t>
      </w:r>
      <w:proofErr w:type="spellEnd"/>
      <w:r>
        <w:t xml:space="preserve"> </w:t>
      </w:r>
      <w:proofErr w:type="spellStart"/>
      <w:r>
        <w:t>на</w:t>
      </w:r>
      <w:proofErr w:type="spellEnd"/>
      <w:r>
        <w:t xml:space="preserve"> </w:t>
      </w:r>
      <w:proofErr w:type="spellStart"/>
      <w:r>
        <w:t>мерките</w:t>
      </w:r>
      <w:proofErr w:type="spellEnd"/>
      <w:r>
        <w:t xml:space="preserve"> </w:t>
      </w:r>
      <w:proofErr w:type="spellStart"/>
      <w:r>
        <w:t>са</w:t>
      </w:r>
      <w:proofErr w:type="spellEnd"/>
      <w:r>
        <w:t xml:space="preserve"> </w:t>
      </w:r>
      <w:proofErr w:type="spellStart"/>
      <w:r>
        <w:t>посочени</w:t>
      </w:r>
      <w:proofErr w:type="spellEnd"/>
      <w:r>
        <w:t xml:space="preserve"> </w:t>
      </w:r>
      <w:proofErr w:type="spellStart"/>
      <w:r>
        <w:t>по-долу</w:t>
      </w:r>
      <w:proofErr w:type="spellEnd"/>
      <w:r>
        <w:t>.</w:t>
      </w:r>
    </w:p>
  </w:footnote>
  <w:footnote w:id="8">
    <w:p w14:paraId="62034CFD" w14:textId="77777777" w:rsidR="002B0223" w:rsidRPr="002E0DA8" w:rsidRDefault="002B0223" w:rsidP="00293E8C">
      <w:pPr>
        <w:pStyle w:val="FootnoteText"/>
        <w:rPr>
          <w:rFonts w:ascii="Times New Roman" w:hAnsi="Times New Roman"/>
        </w:rPr>
      </w:pPr>
      <w:r w:rsidRPr="002E0DA8">
        <w:rPr>
          <w:rStyle w:val="FootnoteReference"/>
          <w:rFonts w:ascii="Times New Roman" w:hAnsi="Times New Roman"/>
        </w:rPr>
        <w:footnoteRef/>
      </w:r>
      <w:r w:rsidRPr="002E0DA8">
        <w:rPr>
          <w:rFonts w:ascii="Times New Roman" w:hAnsi="Times New Roman"/>
        </w:rPr>
        <w:t xml:space="preserve"> </w:t>
      </w:r>
      <w:proofErr w:type="spellStart"/>
      <w:r w:rsidRPr="002E0DA8">
        <w:rPr>
          <w:rFonts w:ascii="Times New Roman" w:hAnsi="Times New Roman"/>
        </w:rPr>
        <w:t>Лица</w:t>
      </w:r>
      <w:proofErr w:type="spellEnd"/>
      <w:r w:rsidRPr="002E0DA8">
        <w:rPr>
          <w:rFonts w:ascii="Times New Roman" w:hAnsi="Times New Roman"/>
        </w:rPr>
        <w:t xml:space="preserve"> </w:t>
      </w:r>
      <w:proofErr w:type="spellStart"/>
      <w:r w:rsidRPr="002E0DA8">
        <w:rPr>
          <w:rFonts w:ascii="Times New Roman" w:hAnsi="Times New Roman"/>
        </w:rPr>
        <w:t>на</w:t>
      </w:r>
      <w:proofErr w:type="spellEnd"/>
      <w:r w:rsidRPr="002E0DA8">
        <w:rPr>
          <w:rFonts w:ascii="Times New Roman" w:hAnsi="Times New Roman"/>
        </w:rPr>
        <w:t xml:space="preserve"> </w:t>
      </w:r>
      <w:proofErr w:type="spellStart"/>
      <w:r w:rsidRPr="002E0DA8">
        <w:rPr>
          <w:rFonts w:ascii="Times New Roman" w:hAnsi="Times New Roman"/>
        </w:rPr>
        <w:t>възраст</w:t>
      </w:r>
      <w:proofErr w:type="spellEnd"/>
      <w:r w:rsidRPr="002E0DA8">
        <w:rPr>
          <w:rFonts w:ascii="Times New Roman" w:hAnsi="Times New Roman"/>
        </w:rPr>
        <w:t xml:space="preserve"> </w:t>
      </w:r>
      <w:proofErr w:type="spellStart"/>
      <w:r w:rsidRPr="002E0DA8">
        <w:rPr>
          <w:rFonts w:ascii="Times New Roman" w:hAnsi="Times New Roman"/>
        </w:rPr>
        <w:t>под</w:t>
      </w:r>
      <w:proofErr w:type="spellEnd"/>
      <w:r w:rsidRPr="002E0DA8">
        <w:rPr>
          <w:rFonts w:ascii="Times New Roman" w:hAnsi="Times New Roman"/>
        </w:rPr>
        <w:t xml:space="preserve"> 18 г., </w:t>
      </w:r>
      <w:proofErr w:type="spellStart"/>
      <w:r w:rsidRPr="002E0DA8">
        <w:rPr>
          <w:rFonts w:ascii="Times New Roman" w:hAnsi="Times New Roman"/>
        </w:rPr>
        <w:t>изложени</w:t>
      </w:r>
      <w:proofErr w:type="spellEnd"/>
      <w:r w:rsidRPr="002E0DA8">
        <w:rPr>
          <w:rFonts w:ascii="Times New Roman" w:hAnsi="Times New Roman"/>
        </w:rPr>
        <w:t xml:space="preserve"> </w:t>
      </w:r>
      <w:proofErr w:type="spellStart"/>
      <w:r w:rsidRPr="002E0DA8">
        <w:rPr>
          <w:rFonts w:ascii="Times New Roman" w:hAnsi="Times New Roman"/>
        </w:rPr>
        <w:t>на</w:t>
      </w:r>
      <w:proofErr w:type="spellEnd"/>
      <w:r w:rsidRPr="002E0DA8">
        <w:rPr>
          <w:rFonts w:ascii="Times New Roman" w:hAnsi="Times New Roman"/>
        </w:rPr>
        <w:t xml:space="preserve"> </w:t>
      </w:r>
      <w:proofErr w:type="spellStart"/>
      <w:r w:rsidRPr="002E0DA8">
        <w:rPr>
          <w:rFonts w:ascii="Times New Roman" w:hAnsi="Times New Roman"/>
        </w:rPr>
        <w:t>риск</w:t>
      </w:r>
      <w:proofErr w:type="spellEnd"/>
      <w:r w:rsidRPr="002E0DA8">
        <w:rPr>
          <w:rFonts w:ascii="Times New Roman" w:hAnsi="Times New Roman"/>
        </w:rPr>
        <w:t xml:space="preserve"> </w:t>
      </w:r>
      <w:proofErr w:type="spellStart"/>
      <w:r w:rsidRPr="002E0DA8">
        <w:rPr>
          <w:rFonts w:ascii="Times New Roman" w:hAnsi="Times New Roman"/>
        </w:rPr>
        <w:t>от</w:t>
      </w:r>
      <w:proofErr w:type="spellEnd"/>
      <w:r w:rsidRPr="002E0DA8">
        <w:rPr>
          <w:rFonts w:ascii="Times New Roman" w:hAnsi="Times New Roman"/>
        </w:rPr>
        <w:t xml:space="preserve"> </w:t>
      </w:r>
      <w:proofErr w:type="spellStart"/>
      <w:r w:rsidRPr="002E0DA8">
        <w:rPr>
          <w:rFonts w:ascii="Times New Roman" w:hAnsi="Times New Roman"/>
        </w:rPr>
        <w:t>бедност</w:t>
      </w:r>
      <w:proofErr w:type="spellEnd"/>
      <w:r w:rsidRPr="002E0DA8">
        <w:rPr>
          <w:rFonts w:ascii="Times New Roman" w:hAnsi="Times New Roman"/>
        </w:rPr>
        <w:t xml:space="preserve"> </w:t>
      </w:r>
      <w:proofErr w:type="spellStart"/>
      <w:r w:rsidRPr="002E0DA8">
        <w:rPr>
          <w:rFonts w:ascii="Times New Roman" w:hAnsi="Times New Roman"/>
        </w:rPr>
        <w:t>или</w:t>
      </w:r>
      <w:proofErr w:type="spellEnd"/>
      <w:r w:rsidRPr="002E0DA8">
        <w:rPr>
          <w:rFonts w:ascii="Times New Roman" w:hAnsi="Times New Roman"/>
        </w:rPr>
        <w:t xml:space="preserve"> </w:t>
      </w:r>
      <w:proofErr w:type="spellStart"/>
      <w:r w:rsidRPr="002E0DA8">
        <w:rPr>
          <w:rFonts w:ascii="Times New Roman" w:hAnsi="Times New Roman"/>
        </w:rPr>
        <w:t>социално</w:t>
      </w:r>
      <w:proofErr w:type="spellEnd"/>
      <w:r w:rsidRPr="002E0DA8">
        <w:rPr>
          <w:rFonts w:ascii="Times New Roman" w:hAnsi="Times New Roman"/>
        </w:rPr>
        <w:t xml:space="preserve"> </w:t>
      </w:r>
      <w:proofErr w:type="spellStart"/>
      <w:r w:rsidRPr="002E0DA8">
        <w:rPr>
          <w:rFonts w:ascii="Times New Roman" w:hAnsi="Times New Roman"/>
        </w:rPr>
        <w:t>изключване</w:t>
      </w:r>
      <w:proofErr w:type="spellEnd"/>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0D3AB" w14:textId="68AEED3B" w:rsidR="00E4115A" w:rsidRDefault="00E4115A">
    <w:pPr>
      <w:pStyle w:val="Header"/>
    </w:pPr>
    <w:r>
      <w:rPr>
        <w:noProof/>
      </w:rPr>
      <w:pict w14:anchorId="5BBFD08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00891" o:spid="_x0000_s2053" type="#_x0000_t136" style="position:absolute;margin-left:0;margin-top:0;width:529.4pt;height:151.25pt;rotation:315;z-index:-251655168;mso-position-horizontal:center;mso-position-horizontal-relative:margin;mso-position-vertical:center;mso-position-vertical-relative:margin" o:allowincell="f" fillcolor="silver" stroked="f">
          <v:fill opacity=".5"/>
          <v:textpath style="font-family:&quot;Arial&quot;;font-size:1pt" string="ПРОЕКТ"/>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E4F0B" w14:textId="756E29F6" w:rsidR="00E4115A" w:rsidRDefault="00E4115A">
    <w:pPr>
      <w:pStyle w:val="Header"/>
    </w:pPr>
    <w:r>
      <w:rPr>
        <w:noProof/>
      </w:rPr>
      <w:pict w14:anchorId="7A89041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00892" o:spid="_x0000_s2054" type="#_x0000_t136" style="position:absolute;margin-left:0;margin-top:0;width:529.4pt;height:151.25pt;rotation:315;z-index:-251653120;mso-position-horizontal:center;mso-position-horizontal-relative:margin;mso-position-vertical:center;mso-position-vertical-relative:margin" o:allowincell="f" fillcolor="silver" stroked="f">
          <v:fill opacity=".5"/>
          <v:textpath style="font-family:&quot;Arial&quot;;font-size:1pt" string="ПРОЕКТ"/>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420C0" w14:textId="7C881FD5" w:rsidR="00E4115A" w:rsidRDefault="00E4115A">
    <w:pPr>
      <w:pStyle w:val="Header"/>
    </w:pPr>
    <w:r>
      <w:rPr>
        <w:noProof/>
      </w:rPr>
      <w:pict w14:anchorId="3BB07BB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00890" o:spid="_x0000_s2052" type="#_x0000_t136" style="position:absolute;margin-left:0;margin-top:0;width:529.4pt;height:151.25pt;rotation:315;z-index:-251657216;mso-position-horizontal:center;mso-position-horizontal-relative:margin;mso-position-vertical:center;mso-position-vertical-relative:margin" o:allowincell="f" fillcolor="silver" stroked="f">
          <v:fill opacity=".5"/>
          <v:textpath style="font-family:&quot;Arial&quot;;font-size:1pt" string="ПРОЕКТ"/>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8C41D2" w14:textId="414568C1" w:rsidR="002B0223" w:rsidRDefault="00E4115A">
    <w:pPr>
      <w:pStyle w:val="Header"/>
    </w:pPr>
    <w:r>
      <w:rPr>
        <w:noProof/>
      </w:rPr>
      <w:pict w14:anchorId="76233F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00894" o:spid="_x0000_s2056" type="#_x0000_t136" style="position:absolute;margin-left:0;margin-top:0;width:529.4pt;height:151.25pt;rotation:315;z-index:-251649024;mso-position-horizontal:center;mso-position-horizontal-relative:margin;mso-position-vertical:center;mso-position-vertical-relative:margin" o:allowincell="f" fillcolor="silver" stroked="f">
          <v:fill opacity=".5"/>
          <v:textpath style="font-family:&quot;Arial&quot;;font-size:1pt" string="ПРОЕКТ"/>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93FB2" w14:textId="2EBA7C13" w:rsidR="002B0223" w:rsidRDefault="00E4115A" w:rsidP="00415D65">
    <w:pPr>
      <w:pStyle w:val="Header"/>
      <w:pBdr>
        <w:bottom w:val="single" w:sz="6" w:space="1" w:color="auto"/>
      </w:pBdr>
      <w:ind w:left="-142"/>
      <w:rPr>
        <w:noProof/>
      </w:rPr>
    </w:pPr>
    <w:r>
      <w:rPr>
        <w:noProof/>
      </w:rPr>
      <w:pict w14:anchorId="7668D4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00895" o:spid="_x0000_s2057" type="#_x0000_t136" style="position:absolute;left:0;text-align:left;margin-left:0;margin-top:0;width:529.4pt;height:151.25pt;rotation:315;z-index:-251646976;mso-position-horizontal:center;mso-position-horizontal-relative:margin;mso-position-vertical:center;mso-position-vertical-relative:margin" o:allowincell="f" fillcolor="silver" stroked="f">
          <v:fill opacity=".5"/>
          <v:textpath style="font-family:&quot;Arial&quot;;font-size:1pt" string="ПРОЕКТ"/>
        </v:shape>
      </w:pict>
    </w:r>
    <w:r w:rsidR="002B0223" w:rsidRPr="000A633E">
      <w:rPr>
        <w:noProof/>
        <w:lang w:val="en-US"/>
      </w:rPr>
      <w:drawing>
        <wp:inline distT="0" distB="0" distL="0" distR="0" wp14:anchorId="594A7E8E" wp14:editId="79A9729E">
          <wp:extent cx="2779200" cy="514800"/>
          <wp:effectExtent l="0" t="0" r="2540" b="0"/>
          <wp:docPr id="11" name="Picture 1" descr="C:\Users\TanevaD\AppData\Local\Microsoft\Windows\INetCache\Content.Word\BG Съфинансирано от Европейския съюз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nevaD\AppData\Local\Microsoft\Windows\INetCache\Content.Word\BG Съфинансирано от Европейския съюз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79200" cy="514800"/>
                  </a:xfrm>
                  <a:prstGeom prst="rect">
                    <a:avLst/>
                  </a:prstGeom>
                  <a:noFill/>
                  <a:ln>
                    <a:noFill/>
                  </a:ln>
                </pic:spPr>
              </pic:pic>
            </a:graphicData>
          </a:graphic>
        </wp:inline>
      </w:drawing>
    </w:r>
  </w:p>
  <w:p w14:paraId="2AC0D56C" w14:textId="77777777" w:rsidR="002B0223" w:rsidRDefault="002B0223" w:rsidP="00415D65">
    <w:pPr>
      <w:pStyle w:val="Header"/>
      <w:pBdr>
        <w:bottom w:val="single" w:sz="6" w:space="1" w:color="auto"/>
      </w:pBdr>
      <w:ind w:left="-142"/>
      <w:rPr>
        <w:lang w:val="en-US"/>
      </w:rPr>
    </w:pPr>
    <w:r w:rsidRPr="005B1E7A">
      <w:rPr>
        <w:noProof/>
      </w:rPr>
      <w:tab/>
    </w:r>
    <w:r>
      <w:rPr>
        <w:noProof/>
      </w:rPr>
      <w:tab/>
    </w:r>
  </w:p>
  <w:p w14:paraId="42C85B76" w14:textId="77777777" w:rsidR="002B0223" w:rsidRPr="004B0678" w:rsidRDefault="002B0223" w:rsidP="005C12B3">
    <w:pPr>
      <w:pStyle w:val="Header"/>
      <w:rPr>
        <w:sz w:val="10"/>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77CC" w14:textId="10599BF2" w:rsidR="002B0223" w:rsidRDefault="00E4115A">
    <w:pPr>
      <w:pStyle w:val="Header"/>
    </w:pPr>
    <w:r>
      <w:rPr>
        <w:noProof/>
      </w:rPr>
      <w:pict w14:anchorId="248EAB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300893" o:spid="_x0000_s2055" type="#_x0000_t136" style="position:absolute;margin-left:0;margin-top:0;width:529.4pt;height:151.25pt;rotation:315;z-index:-251651072;mso-position-horizontal:center;mso-position-horizontal-relative:margin;mso-position-vertical:center;mso-position-vertical-relative:margin" o:allowincell="f" fillcolor="silver" stroked="f">
          <v:fill opacity=".5"/>
          <v:textpath style="font-family:&quot;Arial&quot;;font-size:1pt" string="ПРОЕКТ"/>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1.2pt;height:11.2pt" o:bullet="t">
        <v:imagedata r:id="rId1" o:title="mso71E"/>
      </v:shape>
    </w:pict>
  </w:numPicBullet>
  <w:abstractNum w:abstractNumId="0" w15:restartNumberingAfterBreak="0">
    <w:nsid w:val="FFFFFF7D"/>
    <w:multiLevelType w:val="singleLevel"/>
    <w:tmpl w:val="2B2EFD92"/>
    <w:lvl w:ilvl="0">
      <w:start w:val="1"/>
      <w:numFmt w:val="lowerLetter"/>
      <w:pStyle w:val="ListNumber4"/>
      <w:lvlText w:val="%1."/>
      <w:lvlJc w:val="left"/>
      <w:pPr>
        <w:tabs>
          <w:tab w:val="num" w:pos="1209"/>
        </w:tabs>
        <w:ind w:left="1209" w:hanging="360"/>
      </w:pPr>
    </w:lvl>
  </w:abstractNum>
  <w:abstractNum w:abstractNumId="1" w15:restartNumberingAfterBreak="0">
    <w:nsid w:val="FFFFFF80"/>
    <w:multiLevelType w:val="singleLevel"/>
    <w:tmpl w:val="F3F6D8D0"/>
    <w:lvl w:ilvl="0">
      <w:start w:val="1"/>
      <w:numFmt w:val="bullet"/>
      <w:pStyle w:val="ListBullet5"/>
      <w:lvlText w:val=""/>
      <w:lvlJc w:val="left"/>
      <w:pPr>
        <w:tabs>
          <w:tab w:val="num" w:pos="360"/>
        </w:tabs>
        <w:ind w:left="360" w:hanging="360"/>
      </w:pPr>
      <w:rPr>
        <w:rFonts w:ascii="Wingdings" w:hAnsi="Wingdings" w:hint="default"/>
        <w:sz w:val="16"/>
      </w:rPr>
    </w:lvl>
  </w:abstractNum>
  <w:abstractNum w:abstractNumId="2" w15:restartNumberingAfterBreak="0">
    <w:nsid w:val="FFFFFF81"/>
    <w:multiLevelType w:val="singleLevel"/>
    <w:tmpl w:val="62DC046A"/>
    <w:lvl w:ilvl="0">
      <w:numFmt w:val="bullet"/>
      <w:pStyle w:val="ListBullet4"/>
      <w:lvlText w:val=""/>
      <w:lvlJc w:val="left"/>
      <w:pPr>
        <w:tabs>
          <w:tab w:val="num" w:pos="1191"/>
        </w:tabs>
        <w:ind w:left="1191" w:hanging="397"/>
      </w:pPr>
      <w:rPr>
        <w:rFonts w:ascii="Symbol" w:hAnsi="Symbol" w:hint="default"/>
        <w:sz w:val="16"/>
      </w:rPr>
    </w:lvl>
  </w:abstractNum>
  <w:abstractNum w:abstractNumId="3" w15:restartNumberingAfterBreak="0">
    <w:nsid w:val="FFFFFF82"/>
    <w:multiLevelType w:val="singleLevel"/>
    <w:tmpl w:val="84E48824"/>
    <w:lvl w:ilvl="0">
      <w:start w:val="1"/>
      <w:numFmt w:val="bullet"/>
      <w:pStyle w:val="ListBullet3"/>
      <w:lvlText w:val=""/>
      <w:lvlJc w:val="left"/>
      <w:pPr>
        <w:tabs>
          <w:tab w:val="num" w:pos="757"/>
        </w:tabs>
        <w:ind w:left="284" w:firstLine="113"/>
      </w:pPr>
      <w:rPr>
        <w:rFonts w:ascii="Symbol" w:hAnsi="Symbol" w:hint="default"/>
        <w:sz w:val="16"/>
      </w:rPr>
    </w:lvl>
  </w:abstractNum>
  <w:abstractNum w:abstractNumId="4" w15:restartNumberingAfterBreak="0">
    <w:nsid w:val="00000006"/>
    <w:multiLevelType w:val="hybridMultilevel"/>
    <w:tmpl w:val="00000006"/>
    <w:lvl w:ilvl="0" w:tplc="B6E03A68">
      <w:start w:val="1"/>
      <w:numFmt w:val="bullet"/>
      <w:lvlText w:val=""/>
      <w:lvlJc w:val="left"/>
      <w:pPr>
        <w:ind w:left="720" w:hanging="360"/>
      </w:pPr>
      <w:rPr>
        <w:rFonts w:ascii="Symbol" w:hAnsi="Symbol"/>
      </w:rPr>
    </w:lvl>
    <w:lvl w:ilvl="1" w:tplc="3A1806AC">
      <w:start w:val="1"/>
      <w:numFmt w:val="bullet"/>
      <w:lvlText w:val="o"/>
      <w:lvlJc w:val="left"/>
      <w:pPr>
        <w:tabs>
          <w:tab w:val="num" w:pos="1440"/>
        </w:tabs>
        <w:ind w:left="1440" w:hanging="360"/>
      </w:pPr>
      <w:rPr>
        <w:rFonts w:ascii="Courier New" w:hAnsi="Courier New"/>
      </w:rPr>
    </w:lvl>
    <w:lvl w:ilvl="2" w:tplc="61545146">
      <w:start w:val="1"/>
      <w:numFmt w:val="bullet"/>
      <w:lvlText w:val=""/>
      <w:lvlJc w:val="left"/>
      <w:pPr>
        <w:tabs>
          <w:tab w:val="num" w:pos="2160"/>
        </w:tabs>
        <w:ind w:left="2160" w:hanging="360"/>
      </w:pPr>
      <w:rPr>
        <w:rFonts w:ascii="Wingdings" w:hAnsi="Wingdings"/>
      </w:rPr>
    </w:lvl>
    <w:lvl w:ilvl="3" w:tplc="4CC6A758">
      <w:start w:val="1"/>
      <w:numFmt w:val="bullet"/>
      <w:lvlText w:val=""/>
      <w:lvlJc w:val="left"/>
      <w:pPr>
        <w:tabs>
          <w:tab w:val="num" w:pos="2880"/>
        </w:tabs>
        <w:ind w:left="2880" w:hanging="360"/>
      </w:pPr>
      <w:rPr>
        <w:rFonts w:ascii="Symbol" w:hAnsi="Symbol"/>
      </w:rPr>
    </w:lvl>
    <w:lvl w:ilvl="4" w:tplc="4A60B550">
      <w:start w:val="1"/>
      <w:numFmt w:val="bullet"/>
      <w:lvlText w:val="o"/>
      <w:lvlJc w:val="left"/>
      <w:pPr>
        <w:tabs>
          <w:tab w:val="num" w:pos="3600"/>
        </w:tabs>
        <w:ind w:left="3600" w:hanging="360"/>
      </w:pPr>
      <w:rPr>
        <w:rFonts w:ascii="Courier New" w:hAnsi="Courier New"/>
      </w:rPr>
    </w:lvl>
    <w:lvl w:ilvl="5" w:tplc="540CBC12">
      <w:start w:val="1"/>
      <w:numFmt w:val="bullet"/>
      <w:lvlText w:val=""/>
      <w:lvlJc w:val="left"/>
      <w:pPr>
        <w:tabs>
          <w:tab w:val="num" w:pos="4320"/>
        </w:tabs>
        <w:ind w:left="4320" w:hanging="360"/>
      </w:pPr>
      <w:rPr>
        <w:rFonts w:ascii="Wingdings" w:hAnsi="Wingdings"/>
      </w:rPr>
    </w:lvl>
    <w:lvl w:ilvl="6" w:tplc="8C32D27E">
      <w:start w:val="1"/>
      <w:numFmt w:val="bullet"/>
      <w:lvlText w:val=""/>
      <w:lvlJc w:val="left"/>
      <w:pPr>
        <w:tabs>
          <w:tab w:val="num" w:pos="5040"/>
        </w:tabs>
        <w:ind w:left="5040" w:hanging="360"/>
      </w:pPr>
      <w:rPr>
        <w:rFonts w:ascii="Symbol" w:hAnsi="Symbol"/>
      </w:rPr>
    </w:lvl>
    <w:lvl w:ilvl="7" w:tplc="D65C2F12">
      <w:start w:val="1"/>
      <w:numFmt w:val="bullet"/>
      <w:lvlText w:val="o"/>
      <w:lvlJc w:val="left"/>
      <w:pPr>
        <w:tabs>
          <w:tab w:val="num" w:pos="5760"/>
        </w:tabs>
        <w:ind w:left="5760" w:hanging="360"/>
      </w:pPr>
      <w:rPr>
        <w:rFonts w:ascii="Courier New" w:hAnsi="Courier New"/>
      </w:rPr>
    </w:lvl>
    <w:lvl w:ilvl="8" w:tplc="3C563544">
      <w:start w:val="1"/>
      <w:numFmt w:val="bullet"/>
      <w:lvlText w:val=""/>
      <w:lvlJc w:val="left"/>
      <w:pPr>
        <w:tabs>
          <w:tab w:val="num" w:pos="6480"/>
        </w:tabs>
        <w:ind w:left="6480" w:hanging="360"/>
      </w:pPr>
      <w:rPr>
        <w:rFonts w:ascii="Wingdings" w:hAnsi="Wingdings"/>
      </w:rPr>
    </w:lvl>
  </w:abstractNum>
  <w:abstractNum w:abstractNumId="5" w15:restartNumberingAfterBreak="0">
    <w:nsid w:val="00000008"/>
    <w:multiLevelType w:val="hybridMultilevel"/>
    <w:tmpl w:val="00000008"/>
    <w:lvl w:ilvl="0" w:tplc="999EF21E">
      <w:start w:val="1"/>
      <w:numFmt w:val="bullet"/>
      <w:lvlText w:val=""/>
      <w:lvlJc w:val="left"/>
      <w:pPr>
        <w:ind w:left="720" w:hanging="360"/>
      </w:pPr>
      <w:rPr>
        <w:rFonts w:ascii="Symbol" w:hAnsi="Symbol"/>
      </w:rPr>
    </w:lvl>
    <w:lvl w:ilvl="1" w:tplc="F2F06658">
      <w:start w:val="1"/>
      <w:numFmt w:val="bullet"/>
      <w:lvlText w:val="o"/>
      <w:lvlJc w:val="left"/>
      <w:pPr>
        <w:tabs>
          <w:tab w:val="num" w:pos="1440"/>
        </w:tabs>
        <w:ind w:left="1440" w:hanging="360"/>
      </w:pPr>
      <w:rPr>
        <w:rFonts w:ascii="Courier New" w:hAnsi="Courier New"/>
      </w:rPr>
    </w:lvl>
    <w:lvl w:ilvl="2" w:tplc="ACEA353E">
      <w:start w:val="1"/>
      <w:numFmt w:val="bullet"/>
      <w:lvlText w:val=""/>
      <w:lvlJc w:val="left"/>
      <w:pPr>
        <w:tabs>
          <w:tab w:val="num" w:pos="2160"/>
        </w:tabs>
        <w:ind w:left="2160" w:hanging="360"/>
      </w:pPr>
      <w:rPr>
        <w:rFonts w:ascii="Wingdings" w:hAnsi="Wingdings"/>
      </w:rPr>
    </w:lvl>
    <w:lvl w:ilvl="3" w:tplc="F794B51C">
      <w:start w:val="1"/>
      <w:numFmt w:val="bullet"/>
      <w:lvlText w:val=""/>
      <w:lvlJc w:val="left"/>
      <w:pPr>
        <w:tabs>
          <w:tab w:val="num" w:pos="2880"/>
        </w:tabs>
        <w:ind w:left="2880" w:hanging="360"/>
      </w:pPr>
      <w:rPr>
        <w:rFonts w:ascii="Symbol" w:hAnsi="Symbol"/>
      </w:rPr>
    </w:lvl>
    <w:lvl w:ilvl="4" w:tplc="89E23528">
      <w:start w:val="1"/>
      <w:numFmt w:val="bullet"/>
      <w:lvlText w:val="o"/>
      <w:lvlJc w:val="left"/>
      <w:pPr>
        <w:tabs>
          <w:tab w:val="num" w:pos="3600"/>
        </w:tabs>
        <w:ind w:left="3600" w:hanging="360"/>
      </w:pPr>
      <w:rPr>
        <w:rFonts w:ascii="Courier New" w:hAnsi="Courier New"/>
      </w:rPr>
    </w:lvl>
    <w:lvl w:ilvl="5" w:tplc="9342D5F6">
      <w:start w:val="1"/>
      <w:numFmt w:val="bullet"/>
      <w:lvlText w:val=""/>
      <w:lvlJc w:val="left"/>
      <w:pPr>
        <w:tabs>
          <w:tab w:val="num" w:pos="4320"/>
        </w:tabs>
        <w:ind w:left="4320" w:hanging="360"/>
      </w:pPr>
      <w:rPr>
        <w:rFonts w:ascii="Wingdings" w:hAnsi="Wingdings"/>
      </w:rPr>
    </w:lvl>
    <w:lvl w:ilvl="6" w:tplc="BF9408C6">
      <w:start w:val="1"/>
      <w:numFmt w:val="bullet"/>
      <w:lvlText w:val=""/>
      <w:lvlJc w:val="left"/>
      <w:pPr>
        <w:tabs>
          <w:tab w:val="num" w:pos="5040"/>
        </w:tabs>
        <w:ind w:left="5040" w:hanging="360"/>
      </w:pPr>
      <w:rPr>
        <w:rFonts w:ascii="Symbol" w:hAnsi="Symbol"/>
      </w:rPr>
    </w:lvl>
    <w:lvl w:ilvl="7" w:tplc="E9983490">
      <w:start w:val="1"/>
      <w:numFmt w:val="bullet"/>
      <w:lvlText w:val="o"/>
      <w:lvlJc w:val="left"/>
      <w:pPr>
        <w:tabs>
          <w:tab w:val="num" w:pos="5760"/>
        </w:tabs>
        <w:ind w:left="5760" w:hanging="360"/>
      </w:pPr>
      <w:rPr>
        <w:rFonts w:ascii="Courier New" w:hAnsi="Courier New"/>
      </w:rPr>
    </w:lvl>
    <w:lvl w:ilvl="8" w:tplc="CF2A11F4">
      <w:start w:val="1"/>
      <w:numFmt w:val="bullet"/>
      <w:lvlText w:val=""/>
      <w:lvlJc w:val="left"/>
      <w:pPr>
        <w:tabs>
          <w:tab w:val="num" w:pos="6480"/>
        </w:tabs>
        <w:ind w:left="6480" w:hanging="360"/>
      </w:pPr>
      <w:rPr>
        <w:rFonts w:ascii="Wingdings" w:hAnsi="Wingdings"/>
      </w:rPr>
    </w:lvl>
  </w:abstractNum>
  <w:abstractNum w:abstractNumId="6" w15:restartNumberingAfterBreak="0">
    <w:nsid w:val="00000012"/>
    <w:multiLevelType w:val="hybridMultilevel"/>
    <w:tmpl w:val="00000012"/>
    <w:lvl w:ilvl="0" w:tplc="25581696">
      <w:start w:val="1"/>
      <w:numFmt w:val="bullet"/>
      <w:lvlText w:val=""/>
      <w:lvlJc w:val="left"/>
      <w:pPr>
        <w:ind w:left="720" w:hanging="360"/>
      </w:pPr>
      <w:rPr>
        <w:rFonts w:ascii="Symbol" w:hAnsi="Symbol"/>
      </w:rPr>
    </w:lvl>
    <w:lvl w:ilvl="1" w:tplc="DDE06D18">
      <w:start w:val="1"/>
      <w:numFmt w:val="bullet"/>
      <w:lvlText w:val="o"/>
      <w:lvlJc w:val="left"/>
      <w:pPr>
        <w:tabs>
          <w:tab w:val="num" w:pos="1440"/>
        </w:tabs>
        <w:ind w:left="1440" w:hanging="360"/>
      </w:pPr>
      <w:rPr>
        <w:rFonts w:ascii="Courier New" w:hAnsi="Courier New"/>
      </w:rPr>
    </w:lvl>
    <w:lvl w:ilvl="2" w:tplc="88DCDE8C">
      <w:start w:val="1"/>
      <w:numFmt w:val="bullet"/>
      <w:lvlText w:val=""/>
      <w:lvlJc w:val="left"/>
      <w:pPr>
        <w:tabs>
          <w:tab w:val="num" w:pos="2160"/>
        </w:tabs>
        <w:ind w:left="2160" w:hanging="360"/>
      </w:pPr>
      <w:rPr>
        <w:rFonts w:ascii="Wingdings" w:hAnsi="Wingdings"/>
      </w:rPr>
    </w:lvl>
    <w:lvl w:ilvl="3" w:tplc="2376B700">
      <w:start w:val="1"/>
      <w:numFmt w:val="bullet"/>
      <w:lvlText w:val=""/>
      <w:lvlJc w:val="left"/>
      <w:pPr>
        <w:tabs>
          <w:tab w:val="num" w:pos="2880"/>
        </w:tabs>
        <w:ind w:left="2880" w:hanging="360"/>
      </w:pPr>
      <w:rPr>
        <w:rFonts w:ascii="Symbol" w:hAnsi="Symbol"/>
      </w:rPr>
    </w:lvl>
    <w:lvl w:ilvl="4" w:tplc="0256ED8C">
      <w:start w:val="1"/>
      <w:numFmt w:val="bullet"/>
      <w:lvlText w:val="o"/>
      <w:lvlJc w:val="left"/>
      <w:pPr>
        <w:tabs>
          <w:tab w:val="num" w:pos="3600"/>
        </w:tabs>
        <w:ind w:left="3600" w:hanging="360"/>
      </w:pPr>
      <w:rPr>
        <w:rFonts w:ascii="Courier New" w:hAnsi="Courier New"/>
      </w:rPr>
    </w:lvl>
    <w:lvl w:ilvl="5" w:tplc="A9C8CAEA">
      <w:start w:val="1"/>
      <w:numFmt w:val="bullet"/>
      <w:lvlText w:val=""/>
      <w:lvlJc w:val="left"/>
      <w:pPr>
        <w:tabs>
          <w:tab w:val="num" w:pos="4320"/>
        </w:tabs>
        <w:ind w:left="4320" w:hanging="360"/>
      </w:pPr>
      <w:rPr>
        <w:rFonts w:ascii="Wingdings" w:hAnsi="Wingdings"/>
      </w:rPr>
    </w:lvl>
    <w:lvl w:ilvl="6" w:tplc="F2B80D78">
      <w:start w:val="1"/>
      <w:numFmt w:val="bullet"/>
      <w:lvlText w:val=""/>
      <w:lvlJc w:val="left"/>
      <w:pPr>
        <w:tabs>
          <w:tab w:val="num" w:pos="5040"/>
        </w:tabs>
        <w:ind w:left="5040" w:hanging="360"/>
      </w:pPr>
      <w:rPr>
        <w:rFonts w:ascii="Symbol" w:hAnsi="Symbol"/>
      </w:rPr>
    </w:lvl>
    <w:lvl w:ilvl="7" w:tplc="1A8850CC">
      <w:start w:val="1"/>
      <w:numFmt w:val="bullet"/>
      <w:lvlText w:val="o"/>
      <w:lvlJc w:val="left"/>
      <w:pPr>
        <w:tabs>
          <w:tab w:val="num" w:pos="5760"/>
        </w:tabs>
        <w:ind w:left="5760" w:hanging="360"/>
      </w:pPr>
      <w:rPr>
        <w:rFonts w:ascii="Courier New" w:hAnsi="Courier New"/>
      </w:rPr>
    </w:lvl>
    <w:lvl w:ilvl="8" w:tplc="10F843AA">
      <w:start w:val="1"/>
      <w:numFmt w:val="bullet"/>
      <w:lvlText w:val=""/>
      <w:lvlJc w:val="left"/>
      <w:pPr>
        <w:tabs>
          <w:tab w:val="num" w:pos="6480"/>
        </w:tabs>
        <w:ind w:left="6480" w:hanging="360"/>
      </w:pPr>
      <w:rPr>
        <w:rFonts w:ascii="Wingdings" w:hAnsi="Wingdings"/>
      </w:rPr>
    </w:lvl>
  </w:abstractNum>
  <w:abstractNum w:abstractNumId="7" w15:restartNumberingAfterBreak="0">
    <w:nsid w:val="00000020"/>
    <w:multiLevelType w:val="multilevel"/>
    <w:tmpl w:val="00000020"/>
    <w:name w:val="WW8Num32"/>
    <w:lvl w:ilvl="0">
      <w:start w:val="1"/>
      <w:numFmt w:val="decimal"/>
      <w:lvlText w:val="%1."/>
      <w:lvlJc w:val="left"/>
      <w:pPr>
        <w:tabs>
          <w:tab w:val="num" w:pos="0"/>
        </w:tabs>
        <w:ind w:left="1495" w:hanging="360"/>
      </w:pPr>
      <w:rPr>
        <w:rFonts w:cs="Arial"/>
        <w:sz w:val="22"/>
        <w:szCs w:val="22"/>
        <w:lang w:val="bg-BG"/>
      </w:rPr>
    </w:lvl>
    <w:lvl w:ilvl="1">
      <w:start w:val="1"/>
      <w:numFmt w:val="decimal"/>
      <w:lvlText w:val="%1.%2."/>
      <w:lvlJc w:val="left"/>
      <w:pPr>
        <w:tabs>
          <w:tab w:val="num" w:pos="0"/>
        </w:tabs>
        <w:ind w:left="1850" w:hanging="432"/>
      </w:pPr>
      <w:rPr>
        <w:rFonts w:ascii="Arial Bold" w:hAnsi="Arial Bold" w:cs="Arial"/>
        <w:bCs w:val="0"/>
        <w:i/>
        <w:caps w:val="0"/>
        <w:smallCaps w:val="0"/>
        <w:sz w:val="22"/>
        <w:szCs w:val="22"/>
        <w:lang w:val="bg-BG"/>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2D"/>
    <w:multiLevelType w:val="multilevel"/>
    <w:tmpl w:val="0000002D"/>
    <w:lvl w:ilvl="0">
      <w:start w:val="1"/>
      <w:numFmt w:val="lowerLetter"/>
      <w:lvlText w:val="%1."/>
      <w:lvlJc w:val="left"/>
      <w:pPr>
        <w:tabs>
          <w:tab w:val="num" w:pos="1440"/>
        </w:tabs>
        <w:ind w:left="1440" w:hanging="360"/>
      </w:pPr>
    </w:lvl>
    <w:lvl w:ilvl="1">
      <w:numFmt w:val="bullet"/>
      <w:lvlText w:val="-"/>
      <w:lvlJc w:val="left"/>
      <w:pPr>
        <w:tabs>
          <w:tab w:val="num" w:pos="1440"/>
        </w:tabs>
        <w:ind w:left="1440" w:hanging="360"/>
      </w:pPr>
      <w:rPr>
        <w:rFonts w:ascii="Arial" w:hAnsi="Arial" w:cs="Arial" w:hint="default"/>
        <w:sz w:val="22"/>
        <w:szCs w:val="22"/>
        <w:lang w:val="ru-RU"/>
      </w:rPr>
    </w:lvl>
    <w:lvl w:ilvl="2">
      <w:start w:val="1"/>
      <w:numFmt w:val="lowerRoman"/>
      <w:lvlText w:val="%3."/>
      <w:lvlJc w:val="right"/>
      <w:pPr>
        <w:tabs>
          <w:tab w:val="num" w:pos="2160"/>
        </w:tabs>
        <w:ind w:left="2160" w:hanging="180"/>
      </w:pPr>
    </w:lvl>
    <w:lvl w:ilvl="3">
      <w:start w:val="1"/>
      <w:numFmt w:val="decimal"/>
      <w:lvlText w:val="%4."/>
      <w:lvlJc w:val="left"/>
      <w:pPr>
        <w:tabs>
          <w:tab w:val="num" w:pos="0"/>
        </w:tabs>
        <w:ind w:left="2880" w:hanging="360"/>
      </w:pPr>
      <w:rPr>
        <w:rFonts w:hint="default"/>
        <w:b/>
        <w:bCs/>
        <w:i/>
        <w:sz w:val="22"/>
        <w:szCs w:val="22"/>
        <w:lang w:val="bg-BG"/>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24F48CA"/>
    <w:multiLevelType w:val="hybridMultilevel"/>
    <w:tmpl w:val="73BEBD2E"/>
    <w:lvl w:ilvl="0" w:tplc="0402000D">
      <w:start w:val="1"/>
      <w:numFmt w:val="bullet"/>
      <w:lvlText w:val=""/>
      <w:lvlJc w:val="left"/>
      <w:pPr>
        <w:ind w:left="717" w:hanging="360"/>
      </w:pPr>
      <w:rPr>
        <w:rFonts w:ascii="Wingdings" w:hAnsi="Wingdings" w:hint="default"/>
      </w:rPr>
    </w:lvl>
    <w:lvl w:ilvl="1" w:tplc="04020003">
      <w:start w:val="1"/>
      <w:numFmt w:val="bullet"/>
      <w:lvlText w:val="o"/>
      <w:lvlJc w:val="left"/>
      <w:pPr>
        <w:ind w:left="1437" w:hanging="360"/>
      </w:pPr>
      <w:rPr>
        <w:rFonts w:ascii="Courier New" w:hAnsi="Courier New" w:cs="Courier New" w:hint="default"/>
      </w:rPr>
    </w:lvl>
    <w:lvl w:ilvl="2" w:tplc="04020005" w:tentative="1">
      <w:start w:val="1"/>
      <w:numFmt w:val="bullet"/>
      <w:lvlText w:val=""/>
      <w:lvlJc w:val="left"/>
      <w:pPr>
        <w:ind w:left="2157" w:hanging="360"/>
      </w:pPr>
      <w:rPr>
        <w:rFonts w:ascii="Wingdings" w:hAnsi="Wingdings" w:hint="default"/>
      </w:rPr>
    </w:lvl>
    <w:lvl w:ilvl="3" w:tplc="04020001" w:tentative="1">
      <w:start w:val="1"/>
      <w:numFmt w:val="bullet"/>
      <w:lvlText w:val=""/>
      <w:lvlJc w:val="left"/>
      <w:pPr>
        <w:ind w:left="2877" w:hanging="360"/>
      </w:pPr>
      <w:rPr>
        <w:rFonts w:ascii="Symbol" w:hAnsi="Symbol" w:hint="default"/>
      </w:rPr>
    </w:lvl>
    <w:lvl w:ilvl="4" w:tplc="04020003" w:tentative="1">
      <w:start w:val="1"/>
      <w:numFmt w:val="bullet"/>
      <w:lvlText w:val="o"/>
      <w:lvlJc w:val="left"/>
      <w:pPr>
        <w:ind w:left="3597" w:hanging="360"/>
      </w:pPr>
      <w:rPr>
        <w:rFonts w:ascii="Courier New" w:hAnsi="Courier New" w:cs="Courier New" w:hint="default"/>
      </w:rPr>
    </w:lvl>
    <w:lvl w:ilvl="5" w:tplc="04020005" w:tentative="1">
      <w:start w:val="1"/>
      <w:numFmt w:val="bullet"/>
      <w:lvlText w:val=""/>
      <w:lvlJc w:val="left"/>
      <w:pPr>
        <w:ind w:left="4317" w:hanging="360"/>
      </w:pPr>
      <w:rPr>
        <w:rFonts w:ascii="Wingdings" w:hAnsi="Wingdings" w:hint="default"/>
      </w:rPr>
    </w:lvl>
    <w:lvl w:ilvl="6" w:tplc="04020001" w:tentative="1">
      <w:start w:val="1"/>
      <w:numFmt w:val="bullet"/>
      <w:lvlText w:val=""/>
      <w:lvlJc w:val="left"/>
      <w:pPr>
        <w:ind w:left="5037" w:hanging="360"/>
      </w:pPr>
      <w:rPr>
        <w:rFonts w:ascii="Symbol" w:hAnsi="Symbol" w:hint="default"/>
      </w:rPr>
    </w:lvl>
    <w:lvl w:ilvl="7" w:tplc="04020003" w:tentative="1">
      <w:start w:val="1"/>
      <w:numFmt w:val="bullet"/>
      <w:lvlText w:val="o"/>
      <w:lvlJc w:val="left"/>
      <w:pPr>
        <w:ind w:left="5757" w:hanging="360"/>
      </w:pPr>
      <w:rPr>
        <w:rFonts w:ascii="Courier New" w:hAnsi="Courier New" w:cs="Courier New" w:hint="default"/>
      </w:rPr>
    </w:lvl>
    <w:lvl w:ilvl="8" w:tplc="04020005" w:tentative="1">
      <w:start w:val="1"/>
      <w:numFmt w:val="bullet"/>
      <w:lvlText w:val=""/>
      <w:lvlJc w:val="left"/>
      <w:pPr>
        <w:ind w:left="6477" w:hanging="360"/>
      </w:pPr>
      <w:rPr>
        <w:rFonts w:ascii="Wingdings" w:hAnsi="Wingdings" w:hint="default"/>
      </w:rPr>
    </w:lvl>
  </w:abstractNum>
  <w:abstractNum w:abstractNumId="10" w15:restartNumberingAfterBreak="0">
    <w:nsid w:val="029B1253"/>
    <w:multiLevelType w:val="hybridMultilevel"/>
    <w:tmpl w:val="45D8D2D6"/>
    <w:lvl w:ilvl="0" w:tplc="482C4EAC">
      <w:start w:val="1"/>
      <w:numFmt w:val="bullet"/>
      <w:pStyle w:val="ListBulletIndent"/>
      <w:lvlText w:val=""/>
      <w:lvlJc w:val="left"/>
      <w:pPr>
        <w:tabs>
          <w:tab w:val="num" w:pos="340"/>
        </w:tabs>
        <w:ind w:left="340" w:hanging="340"/>
      </w:pPr>
      <w:rPr>
        <w:rFonts w:ascii="Symbol" w:hAnsi="Symbol" w:hint="default"/>
        <w:sz w:val="16"/>
      </w:rPr>
    </w:lvl>
    <w:lvl w:ilvl="1" w:tplc="AC18CA6C" w:tentative="1">
      <w:start w:val="1"/>
      <w:numFmt w:val="bullet"/>
      <w:lvlText w:val="o"/>
      <w:lvlJc w:val="left"/>
      <w:pPr>
        <w:tabs>
          <w:tab w:val="num" w:pos="1440"/>
        </w:tabs>
        <w:ind w:left="1440" w:hanging="360"/>
      </w:pPr>
      <w:rPr>
        <w:rFonts w:ascii="Courier New" w:hAnsi="Courier New" w:cs="Courier New" w:hint="default"/>
      </w:rPr>
    </w:lvl>
    <w:lvl w:ilvl="2" w:tplc="284E9E60" w:tentative="1">
      <w:start w:val="1"/>
      <w:numFmt w:val="bullet"/>
      <w:lvlText w:val=""/>
      <w:lvlJc w:val="left"/>
      <w:pPr>
        <w:tabs>
          <w:tab w:val="num" w:pos="2160"/>
        </w:tabs>
        <w:ind w:left="2160" w:hanging="360"/>
      </w:pPr>
      <w:rPr>
        <w:rFonts w:ascii="Wingdings" w:hAnsi="Wingdings" w:hint="default"/>
      </w:rPr>
    </w:lvl>
    <w:lvl w:ilvl="3" w:tplc="708E7886" w:tentative="1">
      <w:start w:val="1"/>
      <w:numFmt w:val="bullet"/>
      <w:lvlText w:val=""/>
      <w:lvlJc w:val="left"/>
      <w:pPr>
        <w:tabs>
          <w:tab w:val="num" w:pos="2880"/>
        </w:tabs>
        <w:ind w:left="2880" w:hanging="360"/>
      </w:pPr>
      <w:rPr>
        <w:rFonts w:ascii="Symbol" w:hAnsi="Symbol" w:hint="default"/>
      </w:rPr>
    </w:lvl>
    <w:lvl w:ilvl="4" w:tplc="3BBAB8AA" w:tentative="1">
      <w:start w:val="1"/>
      <w:numFmt w:val="bullet"/>
      <w:lvlText w:val="o"/>
      <w:lvlJc w:val="left"/>
      <w:pPr>
        <w:tabs>
          <w:tab w:val="num" w:pos="3600"/>
        </w:tabs>
        <w:ind w:left="3600" w:hanging="360"/>
      </w:pPr>
      <w:rPr>
        <w:rFonts w:ascii="Courier New" w:hAnsi="Courier New" w:cs="Courier New" w:hint="default"/>
      </w:rPr>
    </w:lvl>
    <w:lvl w:ilvl="5" w:tplc="F9E45656" w:tentative="1">
      <w:start w:val="1"/>
      <w:numFmt w:val="bullet"/>
      <w:lvlText w:val=""/>
      <w:lvlJc w:val="left"/>
      <w:pPr>
        <w:tabs>
          <w:tab w:val="num" w:pos="4320"/>
        </w:tabs>
        <w:ind w:left="4320" w:hanging="360"/>
      </w:pPr>
      <w:rPr>
        <w:rFonts w:ascii="Wingdings" w:hAnsi="Wingdings" w:hint="default"/>
      </w:rPr>
    </w:lvl>
    <w:lvl w:ilvl="6" w:tplc="71EE5B52" w:tentative="1">
      <w:start w:val="1"/>
      <w:numFmt w:val="bullet"/>
      <w:lvlText w:val=""/>
      <w:lvlJc w:val="left"/>
      <w:pPr>
        <w:tabs>
          <w:tab w:val="num" w:pos="5040"/>
        </w:tabs>
        <w:ind w:left="5040" w:hanging="360"/>
      </w:pPr>
      <w:rPr>
        <w:rFonts w:ascii="Symbol" w:hAnsi="Symbol" w:hint="default"/>
      </w:rPr>
    </w:lvl>
    <w:lvl w:ilvl="7" w:tplc="BB8224BC" w:tentative="1">
      <w:start w:val="1"/>
      <w:numFmt w:val="bullet"/>
      <w:lvlText w:val="o"/>
      <w:lvlJc w:val="left"/>
      <w:pPr>
        <w:tabs>
          <w:tab w:val="num" w:pos="5760"/>
        </w:tabs>
        <w:ind w:left="5760" w:hanging="360"/>
      </w:pPr>
      <w:rPr>
        <w:rFonts w:ascii="Courier New" w:hAnsi="Courier New" w:cs="Courier New" w:hint="default"/>
      </w:rPr>
    </w:lvl>
    <w:lvl w:ilvl="8" w:tplc="87A8DBE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3406B19"/>
    <w:multiLevelType w:val="hybridMultilevel"/>
    <w:tmpl w:val="B3F429B2"/>
    <w:lvl w:ilvl="0" w:tplc="968E4838">
      <w:start w:val="1"/>
      <w:numFmt w:val="decimal"/>
      <w:lvlText w:val="4.%1."/>
      <w:lvlJc w:val="right"/>
      <w:pPr>
        <w:ind w:left="1571" w:hanging="360"/>
      </w:pPr>
      <w:rPr>
        <w:rFonts w:hint="default"/>
      </w:rPr>
    </w:lvl>
    <w:lvl w:ilvl="1" w:tplc="04020019" w:tentative="1">
      <w:start w:val="1"/>
      <w:numFmt w:val="lowerLetter"/>
      <w:lvlText w:val="%2."/>
      <w:lvlJc w:val="left"/>
      <w:pPr>
        <w:ind w:left="2291" w:hanging="360"/>
      </w:pPr>
    </w:lvl>
    <w:lvl w:ilvl="2" w:tplc="0402001B" w:tentative="1">
      <w:start w:val="1"/>
      <w:numFmt w:val="lowerRoman"/>
      <w:lvlText w:val="%3."/>
      <w:lvlJc w:val="right"/>
      <w:pPr>
        <w:ind w:left="3011" w:hanging="180"/>
      </w:pPr>
    </w:lvl>
    <w:lvl w:ilvl="3" w:tplc="0402000F" w:tentative="1">
      <w:start w:val="1"/>
      <w:numFmt w:val="decimal"/>
      <w:lvlText w:val="%4."/>
      <w:lvlJc w:val="left"/>
      <w:pPr>
        <w:ind w:left="3731" w:hanging="360"/>
      </w:pPr>
    </w:lvl>
    <w:lvl w:ilvl="4" w:tplc="04020019" w:tentative="1">
      <w:start w:val="1"/>
      <w:numFmt w:val="lowerLetter"/>
      <w:lvlText w:val="%5."/>
      <w:lvlJc w:val="left"/>
      <w:pPr>
        <w:ind w:left="4451" w:hanging="360"/>
      </w:pPr>
    </w:lvl>
    <w:lvl w:ilvl="5" w:tplc="0402001B" w:tentative="1">
      <w:start w:val="1"/>
      <w:numFmt w:val="lowerRoman"/>
      <w:lvlText w:val="%6."/>
      <w:lvlJc w:val="right"/>
      <w:pPr>
        <w:ind w:left="5171" w:hanging="180"/>
      </w:pPr>
    </w:lvl>
    <w:lvl w:ilvl="6" w:tplc="0402000F" w:tentative="1">
      <w:start w:val="1"/>
      <w:numFmt w:val="decimal"/>
      <w:lvlText w:val="%7."/>
      <w:lvlJc w:val="left"/>
      <w:pPr>
        <w:ind w:left="5891" w:hanging="360"/>
      </w:pPr>
    </w:lvl>
    <w:lvl w:ilvl="7" w:tplc="04020019" w:tentative="1">
      <w:start w:val="1"/>
      <w:numFmt w:val="lowerLetter"/>
      <w:lvlText w:val="%8."/>
      <w:lvlJc w:val="left"/>
      <w:pPr>
        <w:ind w:left="6611" w:hanging="360"/>
      </w:pPr>
    </w:lvl>
    <w:lvl w:ilvl="8" w:tplc="0402001B" w:tentative="1">
      <w:start w:val="1"/>
      <w:numFmt w:val="lowerRoman"/>
      <w:lvlText w:val="%9."/>
      <w:lvlJc w:val="right"/>
      <w:pPr>
        <w:ind w:left="7331" w:hanging="180"/>
      </w:pPr>
    </w:lvl>
  </w:abstractNum>
  <w:abstractNum w:abstractNumId="12" w15:restartNumberingAfterBreak="0">
    <w:nsid w:val="04596F60"/>
    <w:multiLevelType w:val="hybridMultilevel"/>
    <w:tmpl w:val="1FF2CAD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48D4314"/>
    <w:multiLevelType w:val="hybridMultilevel"/>
    <w:tmpl w:val="0ECAB2B2"/>
    <w:lvl w:ilvl="0" w:tplc="62B41DAE">
      <w:start w:val="1"/>
      <w:numFmt w:val="decimal"/>
      <w:lvlText w:val="%1."/>
      <w:lvlJc w:val="right"/>
      <w:pPr>
        <w:ind w:left="862" w:hanging="360"/>
      </w:pPr>
      <w:rPr>
        <w:rFonts w:hint="default"/>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4" w15:restartNumberingAfterBreak="0">
    <w:nsid w:val="0536265E"/>
    <w:multiLevelType w:val="multilevel"/>
    <w:tmpl w:val="9C1C4B8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55A767E"/>
    <w:multiLevelType w:val="multilevel"/>
    <w:tmpl w:val="D32A6ABC"/>
    <w:lvl w:ilvl="0">
      <w:start w:val="1"/>
      <w:numFmt w:val="decimal"/>
      <w:lvlText w:val="%1."/>
      <w:lvlJc w:val="left"/>
      <w:pPr>
        <w:ind w:left="1080" w:hanging="360"/>
      </w:pPr>
    </w:lvl>
    <w:lvl w:ilvl="1">
      <w:start w:val="1"/>
      <w:numFmt w:val="decimal"/>
      <w:isLgl/>
      <w:lvlText w:val="%1.%2."/>
      <w:lvlJc w:val="left"/>
      <w:pPr>
        <w:ind w:left="1080" w:hanging="360"/>
      </w:pPr>
      <w:rPr>
        <w:rFonts w:eastAsiaTheme="minorHAnsi" w:hint="default"/>
        <w:i w:val="0"/>
      </w:rPr>
    </w:lvl>
    <w:lvl w:ilvl="2">
      <w:start w:val="1"/>
      <w:numFmt w:val="decimal"/>
      <w:isLgl/>
      <w:lvlText w:val="%1.%2.%3."/>
      <w:lvlJc w:val="left"/>
      <w:pPr>
        <w:ind w:left="1440" w:hanging="720"/>
      </w:pPr>
      <w:rPr>
        <w:rFonts w:eastAsiaTheme="minorHAnsi" w:hint="default"/>
        <w:i w:val="0"/>
      </w:rPr>
    </w:lvl>
    <w:lvl w:ilvl="3">
      <w:start w:val="1"/>
      <w:numFmt w:val="decimal"/>
      <w:isLgl/>
      <w:lvlText w:val="%1.%2.%3.%4."/>
      <w:lvlJc w:val="left"/>
      <w:pPr>
        <w:ind w:left="1440" w:hanging="720"/>
      </w:pPr>
      <w:rPr>
        <w:rFonts w:eastAsiaTheme="minorHAnsi" w:hint="default"/>
        <w:i w:val="0"/>
      </w:rPr>
    </w:lvl>
    <w:lvl w:ilvl="4">
      <w:start w:val="1"/>
      <w:numFmt w:val="decimal"/>
      <w:isLgl/>
      <w:lvlText w:val="%1.%2.%3.%4.%5."/>
      <w:lvlJc w:val="left"/>
      <w:pPr>
        <w:ind w:left="1800" w:hanging="1080"/>
      </w:pPr>
      <w:rPr>
        <w:rFonts w:eastAsiaTheme="minorHAnsi" w:hint="default"/>
        <w:i w:val="0"/>
      </w:rPr>
    </w:lvl>
    <w:lvl w:ilvl="5">
      <w:start w:val="1"/>
      <w:numFmt w:val="decimal"/>
      <w:isLgl/>
      <w:lvlText w:val="%1.%2.%3.%4.%5.%6."/>
      <w:lvlJc w:val="left"/>
      <w:pPr>
        <w:ind w:left="1800" w:hanging="1080"/>
      </w:pPr>
      <w:rPr>
        <w:rFonts w:eastAsiaTheme="minorHAnsi" w:hint="default"/>
        <w:i w:val="0"/>
      </w:rPr>
    </w:lvl>
    <w:lvl w:ilvl="6">
      <w:start w:val="1"/>
      <w:numFmt w:val="decimal"/>
      <w:isLgl/>
      <w:lvlText w:val="%1.%2.%3.%4.%5.%6.%7."/>
      <w:lvlJc w:val="left"/>
      <w:pPr>
        <w:ind w:left="2160" w:hanging="1440"/>
      </w:pPr>
      <w:rPr>
        <w:rFonts w:eastAsiaTheme="minorHAnsi" w:hint="default"/>
        <w:i w:val="0"/>
      </w:rPr>
    </w:lvl>
    <w:lvl w:ilvl="7">
      <w:start w:val="1"/>
      <w:numFmt w:val="decimal"/>
      <w:isLgl/>
      <w:lvlText w:val="%1.%2.%3.%4.%5.%6.%7.%8."/>
      <w:lvlJc w:val="left"/>
      <w:pPr>
        <w:ind w:left="2160" w:hanging="1440"/>
      </w:pPr>
      <w:rPr>
        <w:rFonts w:eastAsiaTheme="minorHAnsi" w:hint="default"/>
        <w:i w:val="0"/>
      </w:rPr>
    </w:lvl>
    <w:lvl w:ilvl="8">
      <w:start w:val="1"/>
      <w:numFmt w:val="decimal"/>
      <w:isLgl/>
      <w:lvlText w:val="%1.%2.%3.%4.%5.%6.%7.%8.%9."/>
      <w:lvlJc w:val="left"/>
      <w:pPr>
        <w:ind w:left="2520" w:hanging="1800"/>
      </w:pPr>
      <w:rPr>
        <w:rFonts w:eastAsiaTheme="minorHAnsi" w:hint="default"/>
        <w:i w:val="0"/>
      </w:rPr>
    </w:lvl>
  </w:abstractNum>
  <w:abstractNum w:abstractNumId="16" w15:restartNumberingAfterBreak="0">
    <w:nsid w:val="057343E2"/>
    <w:multiLevelType w:val="hybridMultilevel"/>
    <w:tmpl w:val="B68CA182"/>
    <w:lvl w:ilvl="0" w:tplc="DB1668E0">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7" w15:restartNumberingAfterBreak="0">
    <w:nsid w:val="058866C0"/>
    <w:multiLevelType w:val="hybridMultilevel"/>
    <w:tmpl w:val="3D181FB6"/>
    <w:lvl w:ilvl="0" w:tplc="74A2DF6E">
      <w:numFmt w:val="bullet"/>
      <w:lvlText w:val="-"/>
      <w:lvlJc w:val="left"/>
      <w:pPr>
        <w:ind w:left="717" w:hanging="360"/>
      </w:pPr>
      <w:rPr>
        <w:rFonts w:ascii="Times New Roman" w:eastAsia="Times New Roman" w:hAnsi="Times New Roman" w:cs="Times New Roman" w:hint="default"/>
      </w:rPr>
    </w:lvl>
    <w:lvl w:ilvl="1" w:tplc="04020003">
      <w:start w:val="1"/>
      <w:numFmt w:val="bullet"/>
      <w:lvlText w:val="o"/>
      <w:lvlJc w:val="left"/>
      <w:pPr>
        <w:ind w:left="1437" w:hanging="360"/>
      </w:pPr>
      <w:rPr>
        <w:rFonts w:ascii="Courier New" w:hAnsi="Courier New" w:cs="Courier New" w:hint="default"/>
      </w:rPr>
    </w:lvl>
    <w:lvl w:ilvl="2" w:tplc="04020005" w:tentative="1">
      <w:start w:val="1"/>
      <w:numFmt w:val="bullet"/>
      <w:lvlText w:val=""/>
      <w:lvlJc w:val="left"/>
      <w:pPr>
        <w:ind w:left="2157" w:hanging="360"/>
      </w:pPr>
      <w:rPr>
        <w:rFonts w:ascii="Wingdings" w:hAnsi="Wingdings" w:hint="default"/>
      </w:rPr>
    </w:lvl>
    <w:lvl w:ilvl="3" w:tplc="04020001" w:tentative="1">
      <w:start w:val="1"/>
      <w:numFmt w:val="bullet"/>
      <w:lvlText w:val=""/>
      <w:lvlJc w:val="left"/>
      <w:pPr>
        <w:ind w:left="2877" w:hanging="360"/>
      </w:pPr>
      <w:rPr>
        <w:rFonts w:ascii="Symbol" w:hAnsi="Symbol" w:hint="default"/>
      </w:rPr>
    </w:lvl>
    <w:lvl w:ilvl="4" w:tplc="04020003" w:tentative="1">
      <w:start w:val="1"/>
      <w:numFmt w:val="bullet"/>
      <w:lvlText w:val="o"/>
      <w:lvlJc w:val="left"/>
      <w:pPr>
        <w:ind w:left="3597" w:hanging="360"/>
      </w:pPr>
      <w:rPr>
        <w:rFonts w:ascii="Courier New" w:hAnsi="Courier New" w:cs="Courier New" w:hint="default"/>
      </w:rPr>
    </w:lvl>
    <w:lvl w:ilvl="5" w:tplc="04020005" w:tentative="1">
      <w:start w:val="1"/>
      <w:numFmt w:val="bullet"/>
      <w:lvlText w:val=""/>
      <w:lvlJc w:val="left"/>
      <w:pPr>
        <w:ind w:left="4317" w:hanging="360"/>
      </w:pPr>
      <w:rPr>
        <w:rFonts w:ascii="Wingdings" w:hAnsi="Wingdings" w:hint="default"/>
      </w:rPr>
    </w:lvl>
    <w:lvl w:ilvl="6" w:tplc="04020001" w:tentative="1">
      <w:start w:val="1"/>
      <w:numFmt w:val="bullet"/>
      <w:lvlText w:val=""/>
      <w:lvlJc w:val="left"/>
      <w:pPr>
        <w:ind w:left="5037" w:hanging="360"/>
      </w:pPr>
      <w:rPr>
        <w:rFonts w:ascii="Symbol" w:hAnsi="Symbol" w:hint="default"/>
      </w:rPr>
    </w:lvl>
    <w:lvl w:ilvl="7" w:tplc="04020003" w:tentative="1">
      <w:start w:val="1"/>
      <w:numFmt w:val="bullet"/>
      <w:lvlText w:val="o"/>
      <w:lvlJc w:val="left"/>
      <w:pPr>
        <w:ind w:left="5757" w:hanging="360"/>
      </w:pPr>
      <w:rPr>
        <w:rFonts w:ascii="Courier New" w:hAnsi="Courier New" w:cs="Courier New" w:hint="default"/>
      </w:rPr>
    </w:lvl>
    <w:lvl w:ilvl="8" w:tplc="04020005" w:tentative="1">
      <w:start w:val="1"/>
      <w:numFmt w:val="bullet"/>
      <w:lvlText w:val=""/>
      <w:lvlJc w:val="left"/>
      <w:pPr>
        <w:ind w:left="6477" w:hanging="360"/>
      </w:pPr>
      <w:rPr>
        <w:rFonts w:ascii="Wingdings" w:hAnsi="Wingdings" w:hint="default"/>
      </w:rPr>
    </w:lvl>
  </w:abstractNum>
  <w:abstractNum w:abstractNumId="18" w15:restartNumberingAfterBreak="0">
    <w:nsid w:val="06A46FC3"/>
    <w:multiLevelType w:val="hybridMultilevel"/>
    <w:tmpl w:val="960AAB94"/>
    <w:lvl w:ilvl="0" w:tplc="0402000D">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0" w15:restartNumberingAfterBreak="0">
    <w:nsid w:val="07E91767"/>
    <w:multiLevelType w:val="hybridMultilevel"/>
    <w:tmpl w:val="0406DA28"/>
    <w:lvl w:ilvl="0" w:tplc="04090001">
      <w:start w:val="1"/>
      <w:numFmt w:val="bullet"/>
      <w:lvlText w:val=""/>
      <w:lvlJc w:val="left"/>
      <w:pPr>
        <w:ind w:left="720" w:hanging="360"/>
      </w:pPr>
      <w:rPr>
        <w:rFonts w:ascii="Symbol" w:hAnsi="Symbol" w:hint="default"/>
      </w:rPr>
    </w:lvl>
    <w:lvl w:ilvl="1" w:tplc="E7BCDBC8">
      <w:start w:val="1"/>
      <w:numFmt w:val="bullet"/>
      <w:lvlText w:val="-"/>
      <w:lvlJc w:val="left"/>
      <w:pPr>
        <w:ind w:left="72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CB0F58"/>
    <w:multiLevelType w:val="hybridMultilevel"/>
    <w:tmpl w:val="05980B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0AA4765E"/>
    <w:multiLevelType w:val="hybridMultilevel"/>
    <w:tmpl w:val="8514E3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0C3C15C2"/>
    <w:multiLevelType w:val="hybridMultilevel"/>
    <w:tmpl w:val="4DE85100"/>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4" w15:restartNumberingAfterBreak="0">
    <w:nsid w:val="0C6A6E36"/>
    <w:multiLevelType w:val="multilevel"/>
    <w:tmpl w:val="EEF24432"/>
    <w:styleLink w:val="StyleBulletedWingdingssymbolBefore063cmHanging061"/>
    <w:lvl w:ilvl="0">
      <w:start w:val="1"/>
      <w:numFmt w:val="bullet"/>
      <w:lvlText w:val=""/>
      <w:lvlJc w:val="left"/>
      <w:pPr>
        <w:tabs>
          <w:tab w:val="num" w:pos="567"/>
        </w:tabs>
        <w:ind w:left="567" w:hanging="283"/>
      </w:pPr>
      <w:rPr>
        <w:rFonts w:ascii="Symbol" w:hAnsi="Symbol" w:cs="Times New Roman" w:hint="default"/>
        <w:color w:val="auto"/>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CF13424"/>
    <w:multiLevelType w:val="hybridMultilevel"/>
    <w:tmpl w:val="31AC2422"/>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6" w15:restartNumberingAfterBreak="0">
    <w:nsid w:val="0DF9486D"/>
    <w:multiLevelType w:val="hybridMultilevel"/>
    <w:tmpl w:val="C89827F2"/>
    <w:lvl w:ilvl="0" w:tplc="2DCE9EF2">
      <w:start w:val="1"/>
      <w:numFmt w:val="bullet"/>
      <w:pStyle w:val="NormalBullet"/>
      <w:lvlText w:val=""/>
      <w:lvlJc w:val="left"/>
      <w:pPr>
        <w:tabs>
          <w:tab w:val="num" w:pos="567"/>
        </w:tabs>
        <w:ind w:left="567" w:hanging="283"/>
      </w:pPr>
      <w:rPr>
        <w:rFonts w:ascii="Symbol" w:hAnsi="Symbol" w:hint="default"/>
      </w:rPr>
    </w:lvl>
    <w:lvl w:ilvl="1" w:tplc="38DEF4EA" w:tentative="1">
      <w:start w:val="1"/>
      <w:numFmt w:val="bullet"/>
      <w:lvlText w:val="o"/>
      <w:lvlJc w:val="left"/>
      <w:pPr>
        <w:tabs>
          <w:tab w:val="num" w:pos="1440"/>
        </w:tabs>
        <w:ind w:left="1440" w:hanging="360"/>
      </w:pPr>
      <w:rPr>
        <w:rFonts w:ascii="Courier New" w:hAnsi="Courier New" w:cs="Courier New" w:hint="default"/>
      </w:rPr>
    </w:lvl>
    <w:lvl w:ilvl="2" w:tplc="6F684D9E" w:tentative="1">
      <w:start w:val="1"/>
      <w:numFmt w:val="bullet"/>
      <w:lvlText w:val=""/>
      <w:lvlJc w:val="left"/>
      <w:pPr>
        <w:tabs>
          <w:tab w:val="num" w:pos="2160"/>
        </w:tabs>
        <w:ind w:left="2160" w:hanging="360"/>
      </w:pPr>
      <w:rPr>
        <w:rFonts w:ascii="Wingdings" w:hAnsi="Wingdings" w:hint="default"/>
      </w:rPr>
    </w:lvl>
    <w:lvl w:ilvl="3" w:tplc="23FCDEBA" w:tentative="1">
      <w:start w:val="1"/>
      <w:numFmt w:val="bullet"/>
      <w:lvlText w:val=""/>
      <w:lvlJc w:val="left"/>
      <w:pPr>
        <w:tabs>
          <w:tab w:val="num" w:pos="2880"/>
        </w:tabs>
        <w:ind w:left="2880" w:hanging="360"/>
      </w:pPr>
      <w:rPr>
        <w:rFonts w:ascii="Symbol" w:hAnsi="Symbol" w:hint="default"/>
      </w:rPr>
    </w:lvl>
    <w:lvl w:ilvl="4" w:tplc="49245A7C" w:tentative="1">
      <w:start w:val="1"/>
      <w:numFmt w:val="bullet"/>
      <w:lvlText w:val="o"/>
      <w:lvlJc w:val="left"/>
      <w:pPr>
        <w:tabs>
          <w:tab w:val="num" w:pos="3600"/>
        </w:tabs>
        <w:ind w:left="3600" w:hanging="360"/>
      </w:pPr>
      <w:rPr>
        <w:rFonts w:ascii="Courier New" w:hAnsi="Courier New" w:cs="Courier New" w:hint="default"/>
      </w:rPr>
    </w:lvl>
    <w:lvl w:ilvl="5" w:tplc="BE960634" w:tentative="1">
      <w:start w:val="1"/>
      <w:numFmt w:val="bullet"/>
      <w:lvlText w:val=""/>
      <w:lvlJc w:val="left"/>
      <w:pPr>
        <w:tabs>
          <w:tab w:val="num" w:pos="4320"/>
        </w:tabs>
        <w:ind w:left="4320" w:hanging="360"/>
      </w:pPr>
      <w:rPr>
        <w:rFonts w:ascii="Wingdings" w:hAnsi="Wingdings" w:hint="default"/>
      </w:rPr>
    </w:lvl>
    <w:lvl w:ilvl="6" w:tplc="5622B9B8" w:tentative="1">
      <w:start w:val="1"/>
      <w:numFmt w:val="bullet"/>
      <w:lvlText w:val=""/>
      <w:lvlJc w:val="left"/>
      <w:pPr>
        <w:tabs>
          <w:tab w:val="num" w:pos="5040"/>
        </w:tabs>
        <w:ind w:left="5040" w:hanging="360"/>
      </w:pPr>
      <w:rPr>
        <w:rFonts w:ascii="Symbol" w:hAnsi="Symbol" w:hint="default"/>
      </w:rPr>
    </w:lvl>
    <w:lvl w:ilvl="7" w:tplc="362EE0C2" w:tentative="1">
      <w:start w:val="1"/>
      <w:numFmt w:val="bullet"/>
      <w:lvlText w:val="o"/>
      <w:lvlJc w:val="left"/>
      <w:pPr>
        <w:tabs>
          <w:tab w:val="num" w:pos="5760"/>
        </w:tabs>
        <w:ind w:left="5760" w:hanging="360"/>
      </w:pPr>
      <w:rPr>
        <w:rFonts w:ascii="Courier New" w:hAnsi="Courier New" w:cs="Courier New" w:hint="default"/>
      </w:rPr>
    </w:lvl>
    <w:lvl w:ilvl="8" w:tplc="2ED2AD9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E1C77F0"/>
    <w:multiLevelType w:val="hybridMultilevel"/>
    <w:tmpl w:val="25F45FCA"/>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15:restartNumberingAfterBreak="0">
    <w:nsid w:val="0EBF69B5"/>
    <w:multiLevelType w:val="hybridMultilevel"/>
    <w:tmpl w:val="459AB21C"/>
    <w:lvl w:ilvl="0" w:tplc="04020001">
      <w:start w:val="1"/>
      <w:numFmt w:val="bullet"/>
      <w:pStyle w:val="NormalIndent4Bullet"/>
      <w:lvlText w:val=""/>
      <w:lvlJc w:val="left"/>
      <w:pPr>
        <w:tabs>
          <w:tab w:val="num" w:pos="2268"/>
        </w:tabs>
        <w:ind w:left="2268" w:hanging="283"/>
      </w:pPr>
      <w:rPr>
        <w:rFonts w:ascii="Symbol" w:hAnsi="Symbol" w:hint="default"/>
      </w:rPr>
    </w:lvl>
    <w:lvl w:ilvl="1" w:tplc="04090005"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EC3AA6"/>
    <w:multiLevelType w:val="hybridMultilevel"/>
    <w:tmpl w:val="77A2166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11FB6CA1"/>
    <w:multiLevelType w:val="singleLevel"/>
    <w:tmpl w:val="6F4C156A"/>
    <w:lvl w:ilvl="0">
      <w:start w:val="1"/>
      <w:numFmt w:val="bullet"/>
      <w:pStyle w:val="Achievement"/>
      <w:lvlText w:val=""/>
      <w:lvlJc w:val="left"/>
      <w:pPr>
        <w:tabs>
          <w:tab w:val="num" w:pos="360"/>
        </w:tabs>
        <w:ind w:left="360" w:hanging="360"/>
      </w:pPr>
      <w:rPr>
        <w:rFonts w:ascii="Symbol" w:hAnsi="Symbol" w:hint="default"/>
      </w:rPr>
    </w:lvl>
  </w:abstractNum>
  <w:abstractNum w:abstractNumId="31" w15:restartNumberingAfterBreak="0">
    <w:nsid w:val="12003DD7"/>
    <w:multiLevelType w:val="hybridMultilevel"/>
    <w:tmpl w:val="9E92E3DA"/>
    <w:lvl w:ilvl="0" w:tplc="9B466A68">
      <w:start w:val="1"/>
      <w:numFmt w:val="decimal"/>
      <w:lvlText w:val="%1."/>
      <w:lvlJc w:val="left"/>
      <w:pPr>
        <w:ind w:left="360" w:hanging="360"/>
      </w:pPr>
      <w:rPr>
        <w:rFonts w:ascii="Times New Roman" w:eastAsia="Times New Roman" w:hAnsi="Times New Roman" w:cs="Times New Roman" w:hint="default"/>
        <w:b/>
        <w:sz w:val="20"/>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32" w15:restartNumberingAfterBreak="0">
    <w:nsid w:val="129B724F"/>
    <w:multiLevelType w:val="hybridMultilevel"/>
    <w:tmpl w:val="6DA8588E"/>
    <w:lvl w:ilvl="0" w:tplc="28689E88">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1458361A"/>
    <w:multiLevelType w:val="hybridMultilevel"/>
    <w:tmpl w:val="9646A63A"/>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14727D41"/>
    <w:multiLevelType w:val="hybridMultilevel"/>
    <w:tmpl w:val="38265166"/>
    <w:lvl w:ilvl="0" w:tplc="3748411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14AC472F"/>
    <w:multiLevelType w:val="hybridMultilevel"/>
    <w:tmpl w:val="0400ADCC"/>
    <w:lvl w:ilvl="0" w:tplc="BBD8F142">
      <w:numFmt w:val="bullet"/>
      <w:lvlText w:val="-"/>
      <w:lvlJc w:val="left"/>
      <w:pPr>
        <w:ind w:left="36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1776374A"/>
    <w:multiLevelType w:val="hybridMultilevel"/>
    <w:tmpl w:val="903006EE"/>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189E2167"/>
    <w:multiLevelType w:val="hybridMultilevel"/>
    <w:tmpl w:val="7424072E"/>
    <w:lvl w:ilvl="0" w:tplc="C6D6806A">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97964DC"/>
    <w:multiLevelType w:val="hybridMultilevel"/>
    <w:tmpl w:val="4BE06148"/>
    <w:lvl w:ilvl="0" w:tplc="CD82AB2C">
      <w:start w:val="1"/>
      <w:numFmt w:val="decimal"/>
      <w:lvlText w:val="%1."/>
      <w:lvlJc w:val="left"/>
      <w:pPr>
        <w:ind w:left="720" w:hanging="360"/>
      </w:pPr>
      <w:rPr>
        <w:rFonts w:hint="default"/>
        <w:b/>
      </w:rPr>
    </w:lvl>
    <w:lvl w:ilvl="1" w:tplc="04020001">
      <w:start w:val="1"/>
      <w:numFmt w:val="bullet"/>
      <w:lvlText w:val=""/>
      <w:lvlJc w:val="left"/>
      <w:pPr>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15:restartNumberingAfterBreak="0">
    <w:nsid w:val="1A032BE8"/>
    <w:multiLevelType w:val="hybridMultilevel"/>
    <w:tmpl w:val="1AEA064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A7C43A9"/>
    <w:multiLevelType w:val="hybridMultilevel"/>
    <w:tmpl w:val="D994B2E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1B636DD3"/>
    <w:multiLevelType w:val="multilevel"/>
    <w:tmpl w:val="837EE6E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1BAD6373"/>
    <w:multiLevelType w:val="hybridMultilevel"/>
    <w:tmpl w:val="B560BB84"/>
    <w:lvl w:ilvl="0" w:tplc="04020009">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3" w15:restartNumberingAfterBreak="0">
    <w:nsid w:val="1E1955F4"/>
    <w:multiLevelType w:val="hybridMultilevel"/>
    <w:tmpl w:val="81EA789C"/>
    <w:lvl w:ilvl="0" w:tplc="74A2DF6E">
      <w:numFmt w:val="bullet"/>
      <w:lvlText w:val="-"/>
      <w:lvlJc w:val="left"/>
      <w:pPr>
        <w:ind w:left="717" w:hanging="360"/>
      </w:pPr>
      <w:rPr>
        <w:rFonts w:ascii="Times New Roman" w:eastAsia="Times New Roman" w:hAnsi="Times New Roman" w:cs="Times New Roman" w:hint="default"/>
      </w:rPr>
    </w:lvl>
    <w:lvl w:ilvl="1" w:tplc="04020003">
      <w:start w:val="1"/>
      <w:numFmt w:val="bullet"/>
      <w:lvlText w:val="o"/>
      <w:lvlJc w:val="left"/>
      <w:pPr>
        <w:ind w:left="1437" w:hanging="360"/>
      </w:pPr>
      <w:rPr>
        <w:rFonts w:ascii="Courier New" w:hAnsi="Courier New" w:cs="Courier New" w:hint="default"/>
      </w:rPr>
    </w:lvl>
    <w:lvl w:ilvl="2" w:tplc="04020005" w:tentative="1">
      <w:start w:val="1"/>
      <w:numFmt w:val="bullet"/>
      <w:lvlText w:val=""/>
      <w:lvlJc w:val="left"/>
      <w:pPr>
        <w:ind w:left="2157" w:hanging="360"/>
      </w:pPr>
      <w:rPr>
        <w:rFonts w:ascii="Wingdings" w:hAnsi="Wingdings" w:hint="default"/>
      </w:rPr>
    </w:lvl>
    <w:lvl w:ilvl="3" w:tplc="04020001" w:tentative="1">
      <w:start w:val="1"/>
      <w:numFmt w:val="bullet"/>
      <w:lvlText w:val=""/>
      <w:lvlJc w:val="left"/>
      <w:pPr>
        <w:ind w:left="2877" w:hanging="360"/>
      </w:pPr>
      <w:rPr>
        <w:rFonts w:ascii="Symbol" w:hAnsi="Symbol" w:hint="default"/>
      </w:rPr>
    </w:lvl>
    <w:lvl w:ilvl="4" w:tplc="04020003" w:tentative="1">
      <w:start w:val="1"/>
      <w:numFmt w:val="bullet"/>
      <w:lvlText w:val="o"/>
      <w:lvlJc w:val="left"/>
      <w:pPr>
        <w:ind w:left="3597" w:hanging="360"/>
      </w:pPr>
      <w:rPr>
        <w:rFonts w:ascii="Courier New" w:hAnsi="Courier New" w:cs="Courier New" w:hint="default"/>
      </w:rPr>
    </w:lvl>
    <w:lvl w:ilvl="5" w:tplc="04020005" w:tentative="1">
      <w:start w:val="1"/>
      <w:numFmt w:val="bullet"/>
      <w:lvlText w:val=""/>
      <w:lvlJc w:val="left"/>
      <w:pPr>
        <w:ind w:left="4317" w:hanging="360"/>
      </w:pPr>
      <w:rPr>
        <w:rFonts w:ascii="Wingdings" w:hAnsi="Wingdings" w:hint="default"/>
      </w:rPr>
    </w:lvl>
    <w:lvl w:ilvl="6" w:tplc="04020001" w:tentative="1">
      <w:start w:val="1"/>
      <w:numFmt w:val="bullet"/>
      <w:lvlText w:val=""/>
      <w:lvlJc w:val="left"/>
      <w:pPr>
        <w:ind w:left="5037" w:hanging="360"/>
      </w:pPr>
      <w:rPr>
        <w:rFonts w:ascii="Symbol" w:hAnsi="Symbol" w:hint="default"/>
      </w:rPr>
    </w:lvl>
    <w:lvl w:ilvl="7" w:tplc="04020003" w:tentative="1">
      <w:start w:val="1"/>
      <w:numFmt w:val="bullet"/>
      <w:lvlText w:val="o"/>
      <w:lvlJc w:val="left"/>
      <w:pPr>
        <w:ind w:left="5757" w:hanging="360"/>
      </w:pPr>
      <w:rPr>
        <w:rFonts w:ascii="Courier New" w:hAnsi="Courier New" w:cs="Courier New" w:hint="default"/>
      </w:rPr>
    </w:lvl>
    <w:lvl w:ilvl="8" w:tplc="04020005" w:tentative="1">
      <w:start w:val="1"/>
      <w:numFmt w:val="bullet"/>
      <w:lvlText w:val=""/>
      <w:lvlJc w:val="left"/>
      <w:pPr>
        <w:ind w:left="6477" w:hanging="360"/>
      </w:pPr>
      <w:rPr>
        <w:rFonts w:ascii="Wingdings" w:hAnsi="Wingdings" w:hint="default"/>
      </w:rPr>
    </w:lvl>
  </w:abstractNum>
  <w:abstractNum w:abstractNumId="44" w15:restartNumberingAfterBreak="0">
    <w:nsid w:val="1EF252FD"/>
    <w:multiLevelType w:val="hybridMultilevel"/>
    <w:tmpl w:val="D14E20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FF076FA"/>
    <w:multiLevelType w:val="hybridMultilevel"/>
    <w:tmpl w:val="16448A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0366652"/>
    <w:multiLevelType w:val="hybridMultilevel"/>
    <w:tmpl w:val="3E86EE10"/>
    <w:lvl w:ilvl="0" w:tplc="FC1C6ED6">
      <w:start w:val="1"/>
      <w:numFmt w:val="bullet"/>
      <w:pStyle w:val="NormalIndentBullet"/>
      <w:lvlText w:val=""/>
      <w:lvlJc w:val="left"/>
      <w:pPr>
        <w:tabs>
          <w:tab w:val="num" w:pos="1134"/>
        </w:tabs>
        <w:ind w:left="1134" w:hanging="283"/>
      </w:pPr>
      <w:rPr>
        <w:rFonts w:ascii="Symbol" w:hAnsi="Symbol" w:hint="default"/>
      </w:rPr>
    </w:lvl>
    <w:lvl w:ilvl="1" w:tplc="8398FE24" w:tentative="1">
      <w:start w:val="1"/>
      <w:numFmt w:val="bullet"/>
      <w:lvlText w:val="o"/>
      <w:lvlJc w:val="left"/>
      <w:pPr>
        <w:tabs>
          <w:tab w:val="num" w:pos="1440"/>
        </w:tabs>
        <w:ind w:left="1440" w:hanging="360"/>
      </w:pPr>
      <w:rPr>
        <w:rFonts w:ascii="Courier New" w:hAnsi="Courier New" w:cs="Courier New" w:hint="default"/>
      </w:rPr>
    </w:lvl>
    <w:lvl w:ilvl="2" w:tplc="6AF81E28" w:tentative="1">
      <w:start w:val="1"/>
      <w:numFmt w:val="bullet"/>
      <w:lvlText w:val=""/>
      <w:lvlJc w:val="left"/>
      <w:pPr>
        <w:tabs>
          <w:tab w:val="num" w:pos="2160"/>
        </w:tabs>
        <w:ind w:left="2160" w:hanging="360"/>
      </w:pPr>
      <w:rPr>
        <w:rFonts w:ascii="Wingdings" w:hAnsi="Wingdings" w:hint="default"/>
      </w:rPr>
    </w:lvl>
    <w:lvl w:ilvl="3" w:tplc="5E844FEA" w:tentative="1">
      <w:start w:val="1"/>
      <w:numFmt w:val="bullet"/>
      <w:lvlText w:val=""/>
      <w:lvlJc w:val="left"/>
      <w:pPr>
        <w:tabs>
          <w:tab w:val="num" w:pos="2880"/>
        </w:tabs>
        <w:ind w:left="2880" w:hanging="360"/>
      </w:pPr>
      <w:rPr>
        <w:rFonts w:ascii="Symbol" w:hAnsi="Symbol" w:hint="default"/>
      </w:rPr>
    </w:lvl>
    <w:lvl w:ilvl="4" w:tplc="26702352" w:tentative="1">
      <w:start w:val="1"/>
      <w:numFmt w:val="bullet"/>
      <w:lvlText w:val="o"/>
      <w:lvlJc w:val="left"/>
      <w:pPr>
        <w:tabs>
          <w:tab w:val="num" w:pos="3600"/>
        </w:tabs>
        <w:ind w:left="3600" w:hanging="360"/>
      </w:pPr>
      <w:rPr>
        <w:rFonts w:ascii="Courier New" w:hAnsi="Courier New" w:cs="Courier New" w:hint="default"/>
      </w:rPr>
    </w:lvl>
    <w:lvl w:ilvl="5" w:tplc="4998D43E" w:tentative="1">
      <w:start w:val="1"/>
      <w:numFmt w:val="bullet"/>
      <w:lvlText w:val=""/>
      <w:lvlJc w:val="left"/>
      <w:pPr>
        <w:tabs>
          <w:tab w:val="num" w:pos="4320"/>
        </w:tabs>
        <w:ind w:left="4320" w:hanging="360"/>
      </w:pPr>
      <w:rPr>
        <w:rFonts w:ascii="Wingdings" w:hAnsi="Wingdings" w:hint="default"/>
      </w:rPr>
    </w:lvl>
    <w:lvl w:ilvl="6" w:tplc="ED1E2C00" w:tentative="1">
      <w:start w:val="1"/>
      <w:numFmt w:val="bullet"/>
      <w:lvlText w:val=""/>
      <w:lvlJc w:val="left"/>
      <w:pPr>
        <w:tabs>
          <w:tab w:val="num" w:pos="5040"/>
        </w:tabs>
        <w:ind w:left="5040" w:hanging="360"/>
      </w:pPr>
      <w:rPr>
        <w:rFonts w:ascii="Symbol" w:hAnsi="Symbol" w:hint="default"/>
      </w:rPr>
    </w:lvl>
    <w:lvl w:ilvl="7" w:tplc="66B810C6" w:tentative="1">
      <w:start w:val="1"/>
      <w:numFmt w:val="bullet"/>
      <w:lvlText w:val="o"/>
      <w:lvlJc w:val="left"/>
      <w:pPr>
        <w:tabs>
          <w:tab w:val="num" w:pos="5760"/>
        </w:tabs>
        <w:ind w:left="5760" w:hanging="360"/>
      </w:pPr>
      <w:rPr>
        <w:rFonts w:ascii="Courier New" w:hAnsi="Courier New" w:cs="Courier New" w:hint="default"/>
      </w:rPr>
    </w:lvl>
    <w:lvl w:ilvl="8" w:tplc="EA4CF44A"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0435214"/>
    <w:multiLevelType w:val="hybridMultilevel"/>
    <w:tmpl w:val="C53C0CDE"/>
    <w:lvl w:ilvl="0" w:tplc="0409000D">
      <w:start w:val="1"/>
      <w:numFmt w:val="bullet"/>
      <w:lvlText w:val=""/>
      <w:lvlJc w:val="left"/>
      <w:pPr>
        <w:ind w:left="720" w:hanging="360"/>
      </w:pPr>
      <w:rPr>
        <w:rFonts w:ascii="Wingdings" w:hAnsi="Wingdings" w:hint="default"/>
        <w:b w:val="0"/>
      </w:rPr>
    </w:lvl>
    <w:lvl w:ilvl="1" w:tplc="0409000B">
      <w:start w:val="1"/>
      <w:numFmt w:val="bullet"/>
      <w:lvlText w:val=""/>
      <w:lvlJc w:val="left"/>
      <w:pPr>
        <w:ind w:left="1440" w:hanging="360"/>
      </w:pPr>
      <w:rPr>
        <w:rFonts w:ascii="Wingdings" w:hAnsi="Wingdings" w:hint="default"/>
      </w:rPr>
    </w:lvl>
    <w:lvl w:ilvl="2" w:tplc="04090007">
      <w:start w:val="1"/>
      <w:numFmt w:val="bullet"/>
      <w:lvlText w:val=""/>
      <w:lvlPicBulletId w:val="0"/>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0883BF5"/>
    <w:multiLevelType w:val="hybridMultilevel"/>
    <w:tmpl w:val="3AAA1A3C"/>
    <w:lvl w:ilvl="0" w:tplc="04020003">
      <w:start w:val="1"/>
      <w:numFmt w:val="bullet"/>
      <w:lvlText w:val="o"/>
      <w:lvlJc w:val="left"/>
      <w:pPr>
        <w:ind w:left="720" w:hanging="360"/>
      </w:pPr>
      <w:rPr>
        <w:rFonts w:ascii="Courier New" w:hAnsi="Courier New" w:cs="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216C6CCA"/>
    <w:multiLevelType w:val="hybridMultilevel"/>
    <w:tmpl w:val="7A021B1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21A86C88"/>
    <w:multiLevelType w:val="hybridMultilevel"/>
    <w:tmpl w:val="EC980656"/>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236B6C9C"/>
    <w:multiLevelType w:val="hybridMultilevel"/>
    <w:tmpl w:val="EEEA278A"/>
    <w:lvl w:ilvl="0" w:tplc="968E4838">
      <w:start w:val="1"/>
      <w:numFmt w:val="decimal"/>
      <w:lvlText w:val="4.%1."/>
      <w:lvlJc w:val="righ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2" w15:restartNumberingAfterBreak="0">
    <w:nsid w:val="23CC0EC0"/>
    <w:multiLevelType w:val="multilevel"/>
    <w:tmpl w:val="B86469F4"/>
    <w:lvl w:ilvl="0">
      <w:start w:val="1"/>
      <w:numFmt w:val="decimal"/>
      <w:lvlText w:val="%1."/>
      <w:lvlJc w:val="left"/>
      <w:pPr>
        <w:tabs>
          <w:tab w:val="num" w:pos="360"/>
        </w:tabs>
        <w:ind w:left="360" w:hanging="360"/>
      </w:pPr>
      <w:rPr>
        <w:rFonts w:hint="default"/>
        <w:b/>
        <w:sz w:val="22"/>
        <w:szCs w:val="22"/>
      </w:rPr>
    </w:lvl>
    <w:lvl w:ilvl="1">
      <w:start w:val="1"/>
      <w:numFmt w:val="decimal"/>
      <w:pStyle w:val="211pt"/>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23D27440"/>
    <w:multiLevelType w:val="multilevel"/>
    <w:tmpl w:val="1502752C"/>
    <w:lvl w:ilvl="0">
      <w:start w:val="1"/>
      <w:numFmt w:val="decimal"/>
      <w:lvlText w:val="%1."/>
      <w:lvlJc w:val="left"/>
      <w:pPr>
        <w:ind w:left="720" w:hanging="360"/>
      </w:pPr>
      <w:rPr>
        <w:rFonts w:hint="default"/>
      </w:rPr>
    </w:lvl>
    <w:lvl w:ilvl="1">
      <w:start w:val="1"/>
      <w:numFmt w:val="decimal"/>
      <w:lvlText w:val="5.%2.9"/>
      <w:lvlJc w:val="left"/>
      <w:pPr>
        <w:ind w:left="1211"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54" w15:restartNumberingAfterBreak="0">
    <w:nsid w:val="249C2971"/>
    <w:multiLevelType w:val="hybridMultilevel"/>
    <w:tmpl w:val="1640FD2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24B02CFB"/>
    <w:multiLevelType w:val="hybridMultilevel"/>
    <w:tmpl w:val="C55866C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24D00000"/>
    <w:multiLevelType w:val="hybridMultilevel"/>
    <w:tmpl w:val="16448A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267A43DC"/>
    <w:multiLevelType w:val="hybridMultilevel"/>
    <w:tmpl w:val="125A7BF0"/>
    <w:lvl w:ilvl="0" w:tplc="CD82AB2C">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279A7A14"/>
    <w:multiLevelType w:val="hybridMultilevel"/>
    <w:tmpl w:val="9E465C5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9" w15:restartNumberingAfterBreak="0">
    <w:nsid w:val="27C72B5F"/>
    <w:multiLevelType w:val="hybridMultilevel"/>
    <w:tmpl w:val="4D9A85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15:restartNumberingAfterBreak="0">
    <w:nsid w:val="27D66C65"/>
    <w:multiLevelType w:val="singleLevel"/>
    <w:tmpl w:val="E788141A"/>
    <w:lvl w:ilvl="0">
      <w:start w:val="1"/>
      <w:numFmt w:val="bullet"/>
      <w:pStyle w:val="ListBullet2"/>
      <w:lvlText w:val=""/>
      <w:lvlJc w:val="left"/>
      <w:pPr>
        <w:tabs>
          <w:tab w:val="num" w:pos="757"/>
        </w:tabs>
        <w:ind w:left="397" w:firstLine="0"/>
      </w:pPr>
      <w:rPr>
        <w:rFonts w:ascii="Wingdings" w:hAnsi="Wingdings" w:hint="default"/>
      </w:rPr>
    </w:lvl>
  </w:abstractNum>
  <w:abstractNum w:abstractNumId="61" w15:restartNumberingAfterBreak="0">
    <w:nsid w:val="280D445C"/>
    <w:multiLevelType w:val="hybridMultilevel"/>
    <w:tmpl w:val="05980B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28EF2379"/>
    <w:multiLevelType w:val="hybridMultilevel"/>
    <w:tmpl w:val="2548B2FA"/>
    <w:lvl w:ilvl="0" w:tplc="D49E3312">
      <w:start w:val="1"/>
      <w:numFmt w:val="bullet"/>
      <w:lvlText w:val="­"/>
      <w:lvlJc w:val="left"/>
      <w:pPr>
        <w:ind w:left="1440" w:hanging="360"/>
      </w:pPr>
      <w:rPr>
        <w:rFonts w:ascii="Courier New" w:hAnsi="Courier New"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3" w15:restartNumberingAfterBreak="0">
    <w:nsid w:val="2C224FC4"/>
    <w:multiLevelType w:val="hybridMultilevel"/>
    <w:tmpl w:val="3EEEA260"/>
    <w:lvl w:ilvl="0" w:tplc="0402000F">
      <w:start w:val="3"/>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64" w15:restartNumberingAfterBreak="0">
    <w:nsid w:val="2DD62F6F"/>
    <w:multiLevelType w:val="hybridMultilevel"/>
    <w:tmpl w:val="F6DC0422"/>
    <w:lvl w:ilvl="0" w:tplc="0402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2DE44DAC"/>
    <w:multiLevelType w:val="hybridMultilevel"/>
    <w:tmpl w:val="0212EDA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15:restartNumberingAfterBreak="0">
    <w:nsid w:val="2E5C4E4F"/>
    <w:multiLevelType w:val="hybridMultilevel"/>
    <w:tmpl w:val="EC0AFF8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2E662D27"/>
    <w:multiLevelType w:val="hybridMultilevel"/>
    <w:tmpl w:val="EFFE9B06"/>
    <w:lvl w:ilvl="0" w:tplc="0F881970">
      <w:numFmt w:val="bullet"/>
      <w:lvlText w:val="-"/>
      <w:lvlJc w:val="left"/>
      <w:pPr>
        <w:ind w:left="1077" w:hanging="360"/>
      </w:pPr>
      <w:rPr>
        <w:rFonts w:ascii="Times New Roman" w:eastAsia="Calibri" w:hAnsi="Times New Roman" w:cs="Times New Roman" w:hint="default"/>
      </w:rPr>
    </w:lvl>
    <w:lvl w:ilvl="1" w:tplc="04020003" w:tentative="1">
      <w:start w:val="1"/>
      <w:numFmt w:val="bullet"/>
      <w:lvlText w:val="o"/>
      <w:lvlJc w:val="left"/>
      <w:pPr>
        <w:ind w:left="1797" w:hanging="360"/>
      </w:pPr>
      <w:rPr>
        <w:rFonts w:ascii="Courier New" w:hAnsi="Courier New" w:cs="Courier New" w:hint="default"/>
      </w:rPr>
    </w:lvl>
    <w:lvl w:ilvl="2" w:tplc="04020005" w:tentative="1">
      <w:start w:val="1"/>
      <w:numFmt w:val="bullet"/>
      <w:lvlText w:val=""/>
      <w:lvlJc w:val="left"/>
      <w:pPr>
        <w:ind w:left="2517" w:hanging="360"/>
      </w:pPr>
      <w:rPr>
        <w:rFonts w:ascii="Wingdings" w:hAnsi="Wingdings" w:hint="default"/>
      </w:rPr>
    </w:lvl>
    <w:lvl w:ilvl="3" w:tplc="04020001" w:tentative="1">
      <w:start w:val="1"/>
      <w:numFmt w:val="bullet"/>
      <w:lvlText w:val=""/>
      <w:lvlJc w:val="left"/>
      <w:pPr>
        <w:ind w:left="3237" w:hanging="360"/>
      </w:pPr>
      <w:rPr>
        <w:rFonts w:ascii="Symbol" w:hAnsi="Symbol" w:hint="default"/>
      </w:rPr>
    </w:lvl>
    <w:lvl w:ilvl="4" w:tplc="04020003" w:tentative="1">
      <w:start w:val="1"/>
      <w:numFmt w:val="bullet"/>
      <w:lvlText w:val="o"/>
      <w:lvlJc w:val="left"/>
      <w:pPr>
        <w:ind w:left="3957" w:hanging="360"/>
      </w:pPr>
      <w:rPr>
        <w:rFonts w:ascii="Courier New" w:hAnsi="Courier New" w:cs="Courier New" w:hint="default"/>
      </w:rPr>
    </w:lvl>
    <w:lvl w:ilvl="5" w:tplc="04020005" w:tentative="1">
      <w:start w:val="1"/>
      <w:numFmt w:val="bullet"/>
      <w:lvlText w:val=""/>
      <w:lvlJc w:val="left"/>
      <w:pPr>
        <w:ind w:left="4677" w:hanging="360"/>
      </w:pPr>
      <w:rPr>
        <w:rFonts w:ascii="Wingdings" w:hAnsi="Wingdings" w:hint="default"/>
      </w:rPr>
    </w:lvl>
    <w:lvl w:ilvl="6" w:tplc="04020001" w:tentative="1">
      <w:start w:val="1"/>
      <w:numFmt w:val="bullet"/>
      <w:lvlText w:val=""/>
      <w:lvlJc w:val="left"/>
      <w:pPr>
        <w:ind w:left="5397" w:hanging="360"/>
      </w:pPr>
      <w:rPr>
        <w:rFonts w:ascii="Symbol" w:hAnsi="Symbol" w:hint="default"/>
      </w:rPr>
    </w:lvl>
    <w:lvl w:ilvl="7" w:tplc="04020003" w:tentative="1">
      <w:start w:val="1"/>
      <w:numFmt w:val="bullet"/>
      <w:lvlText w:val="o"/>
      <w:lvlJc w:val="left"/>
      <w:pPr>
        <w:ind w:left="6117" w:hanging="360"/>
      </w:pPr>
      <w:rPr>
        <w:rFonts w:ascii="Courier New" w:hAnsi="Courier New" w:cs="Courier New" w:hint="default"/>
      </w:rPr>
    </w:lvl>
    <w:lvl w:ilvl="8" w:tplc="04020005" w:tentative="1">
      <w:start w:val="1"/>
      <w:numFmt w:val="bullet"/>
      <w:lvlText w:val=""/>
      <w:lvlJc w:val="left"/>
      <w:pPr>
        <w:ind w:left="6837" w:hanging="360"/>
      </w:pPr>
      <w:rPr>
        <w:rFonts w:ascii="Wingdings" w:hAnsi="Wingdings" w:hint="default"/>
      </w:rPr>
    </w:lvl>
  </w:abstractNum>
  <w:abstractNum w:abstractNumId="68" w15:restartNumberingAfterBreak="0">
    <w:nsid w:val="30584EFA"/>
    <w:multiLevelType w:val="hybridMultilevel"/>
    <w:tmpl w:val="262EF574"/>
    <w:lvl w:ilvl="0" w:tplc="0402000F">
      <w:start w:val="2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317F24F8"/>
    <w:multiLevelType w:val="hybridMultilevel"/>
    <w:tmpl w:val="ED44FD6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0" w15:restartNumberingAfterBreak="0">
    <w:nsid w:val="31B942E1"/>
    <w:multiLevelType w:val="hybridMultilevel"/>
    <w:tmpl w:val="93FA6164"/>
    <w:lvl w:ilvl="0" w:tplc="04090001">
      <w:start w:val="1"/>
      <w:numFmt w:val="decimal"/>
      <w:pStyle w:val="ListNumb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326760DD"/>
    <w:multiLevelType w:val="hybridMultilevel"/>
    <w:tmpl w:val="C6D67D30"/>
    <w:lvl w:ilvl="0" w:tplc="C318F17E">
      <w:start w:val="1"/>
      <w:numFmt w:val="decimal"/>
      <w:lvlText w:val="3.3.%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345604F4"/>
    <w:multiLevelType w:val="hybridMultilevel"/>
    <w:tmpl w:val="01E2B9A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34E03117"/>
    <w:multiLevelType w:val="multilevel"/>
    <w:tmpl w:val="132E2DF2"/>
    <w:lvl w:ilvl="0">
      <w:start w:val="3"/>
      <w:numFmt w:val="decimal"/>
      <w:pStyle w:val="Application3"/>
      <w:lvlText w:val="%1."/>
      <w:lvlJc w:val="left"/>
      <w:pPr>
        <w:tabs>
          <w:tab w:val="num" w:pos="360"/>
        </w:tabs>
        <w:ind w:left="360" w:hanging="360"/>
      </w:pPr>
    </w:lvl>
    <w:lvl w:ilvl="1">
      <w:start w:val="1"/>
      <w:numFmt w:val="decimal"/>
      <w:lvlText w:val=".%1%2."/>
      <w:lvlJc w:val="left"/>
      <w:pPr>
        <w:tabs>
          <w:tab w:val="num" w:pos="567"/>
        </w:tabs>
        <w:ind w:left="567" w:hanging="567"/>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74" w15:restartNumberingAfterBreak="0">
    <w:nsid w:val="35286E45"/>
    <w:multiLevelType w:val="hybridMultilevel"/>
    <w:tmpl w:val="F02EA806"/>
    <w:lvl w:ilvl="0" w:tplc="CD82AB2C">
      <w:start w:val="1"/>
      <w:numFmt w:val="decimal"/>
      <w:lvlText w:val="%1."/>
      <w:lvlJc w:val="left"/>
      <w:pPr>
        <w:ind w:left="720" w:hanging="360"/>
      </w:pPr>
      <w:rPr>
        <w:rFonts w:hint="default"/>
        <w:b/>
      </w:rPr>
    </w:lvl>
    <w:lvl w:ilvl="1" w:tplc="04020001">
      <w:start w:val="1"/>
      <w:numFmt w:val="bullet"/>
      <w:lvlText w:val=""/>
      <w:lvlJc w:val="left"/>
      <w:pPr>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36F51FA4"/>
    <w:multiLevelType w:val="hybridMultilevel"/>
    <w:tmpl w:val="20022FF8"/>
    <w:lvl w:ilvl="0" w:tplc="04020003">
      <w:start w:val="1"/>
      <w:numFmt w:val="bullet"/>
      <w:lvlText w:val="o"/>
      <w:lvlJc w:val="left"/>
      <w:pPr>
        <w:ind w:left="1068" w:hanging="360"/>
      </w:pPr>
      <w:rPr>
        <w:rFonts w:ascii="Courier New" w:hAnsi="Courier New" w:cs="Courier New"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6" w15:restartNumberingAfterBreak="0">
    <w:nsid w:val="372E0F14"/>
    <w:multiLevelType w:val="hybridMultilevel"/>
    <w:tmpl w:val="CE28503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7" w15:restartNumberingAfterBreak="0">
    <w:nsid w:val="37F4430D"/>
    <w:multiLevelType w:val="hybridMultilevel"/>
    <w:tmpl w:val="34AACBA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8" w15:restartNumberingAfterBreak="0">
    <w:nsid w:val="38E61F68"/>
    <w:multiLevelType w:val="hybridMultilevel"/>
    <w:tmpl w:val="E86279D2"/>
    <w:lvl w:ilvl="0" w:tplc="820A5AEA">
      <w:start w:val="1"/>
      <w:numFmt w:val="bullet"/>
      <w:pStyle w:val="bulletpoints2CharCharCharCharChar"/>
      <w:lvlText w:val=""/>
      <w:lvlJc w:val="left"/>
      <w:pPr>
        <w:tabs>
          <w:tab w:val="num" w:pos="964"/>
        </w:tabs>
        <w:ind w:left="964" w:hanging="397"/>
      </w:pPr>
      <w:rPr>
        <w:rFonts w:ascii="Symbol" w:hAnsi="Symbol" w:hint="default"/>
        <w:color w:val="auto"/>
      </w:rPr>
    </w:lvl>
    <w:lvl w:ilvl="1" w:tplc="2EEC8144">
      <w:start w:val="1"/>
      <w:numFmt w:val="bullet"/>
      <w:lvlText w:val=""/>
      <w:lvlJc w:val="left"/>
      <w:pPr>
        <w:tabs>
          <w:tab w:val="num" w:pos="1440"/>
        </w:tabs>
        <w:ind w:left="1440" w:hanging="360"/>
      </w:pPr>
      <w:rPr>
        <w:rFonts w:ascii="Symbol" w:hAnsi="Symbol" w:hint="default"/>
      </w:rPr>
    </w:lvl>
    <w:lvl w:ilvl="2" w:tplc="70B2C5DE" w:tentative="1">
      <w:start w:val="1"/>
      <w:numFmt w:val="bullet"/>
      <w:lvlText w:val=""/>
      <w:lvlJc w:val="left"/>
      <w:pPr>
        <w:tabs>
          <w:tab w:val="num" w:pos="2160"/>
        </w:tabs>
        <w:ind w:left="2160" w:hanging="360"/>
      </w:pPr>
      <w:rPr>
        <w:rFonts w:ascii="Wingdings" w:hAnsi="Wingdings" w:hint="default"/>
      </w:rPr>
    </w:lvl>
    <w:lvl w:ilvl="3" w:tplc="804A1A26" w:tentative="1">
      <w:start w:val="1"/>
      <w:numFmt w:val="bullet"/>
      <w:lvlText w:val=""/>
      <w:lvlJc w:val="left"/>
      <w:pPr>
        <w:tabs>
          <w:tab w:val="num" w:pos="2880"/>
        </w:tabs>
        <w:ind w:left="2880" w:hanging="360"/>
      </w:pPr>
      <w:rPr>
        <w:rFonts w:ascii="Symbol" w:hAnsi="Symbol" w:hint="default"/>
      </w:rPr>
    </w:lvl>
    <w:lvl w:ilvl="4" w:tplc="86620372" w:tentative="1">
      <w:start w:val="1"/>
      <w:numFmt w:val="bullet"/>
      <w:lvlText w:val="o"/>
      <w:lvlJc w:val="left"/>
      <w:pPr>
        <w:tabs>
          <w:tab w:val="num" w:pos="3600"/>
        </w:tabs>
        <w:ind w:left="3600" w:hanging="360"/>
      </w:pPr>
      <w:rPr>
        <w:rFonts w:ascii="Courier New" w:hAnsi="Courier New" w:hint="default"/>
      </w:rPr>
    </w:lvl>
    <w:lvl w:ilvl="5" w:tplc="6CB4A2EC" w:tentative="1">
      <w:start w:val="1"/>
      <w:numFmt w:val="bullet"/>
      <w:lvlText w:val=""/>
      <w:lvlJc w:val="left"/>
      <w:pPr>
        <w:tabs>
          <w:tab w:val="num" w:pos="4320"/>
        </w:tabs>
        <w:ind w:left="4320" w:hanging="360"/>
      </w:pPr>
      <w:rPr>
        <w:rFonts w:ascii="Wingdings" w:hAnsi="Wingdings" w:hint="default"/>
      </w:rPr>
    </w:lvl>
    <w:lvl w:ilvl="6" w:tplc="E43429A0" w:tentative="1">
      <w:start w:val="1"/>
      <w:numFmt w:val="bullet"/>
      <w:lvlText w:val=""/>
      <w:lvlJc w:val="left"/>
      <w:pPr>
        <w:tabs>
          <w:tab w:val="num" w:pos="5040"/>
        </w:tabs>
        <w:ind w:left="5040" w:hanging="360"/>
      </w:pPr>
      <w:rPr>
        <w:rFonts w:ascii="Symbol" w:hAnsi="Symbol" w:hint="default"/>
      </w:rPr>
    </w:lvl>
    <w:lvl w:ilvl="7" w:tplc="343684D6" w:tentative="1">
      <w:start w:val="1"/>
      <w:numFmt w:val="bullet"/>
      <w:lvlText w:val="o"/>
      <w:lvlJc w:val="left"/>
      <w:pPr>
        <w:tabs>
          <w:tab w:val="num" w:pos="5760"/>
        </w:tabs>
        <w:ind w:left="5760" w:hanging="360"/>
      </w:pPr>
      <w:rPr>
        <w:rFonts w:ascii="Courier New" w:hAnsi="Courier New" w:hint="default"/>
      </w:rPr>
    </w:lvl>
    <w:lvl w:ilvl="8" w:tplc="AABEB48C"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3B381877"/>
    <w:multiLevelType w:val="hybridMultilevel"/>
    <w:tmpl w:val="CB589F5A"/>
    <w:lvl w:ilvl="0" w:tplc="A8EA9C88">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D4660E2"/>
    <w:multiLevelType w:val="hybridMultilevel"/>
    <w:tmpl w:val="712ACEBC"/>
    <w:lvl w:ilvl="0" w:tplc="9964208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1" w15:restartNumberingAfterBreak="0">
    <w:nsid w:val="3DA5344B"/>
    <w:multiLevelType w:val="hybridMultilevel"/>
    <w:tmpl w:val="537627F8"/>
    <w:lvl w:ilvl="0" w:tplc="FFFFFFFF">
      <w:start w:val="1"/>
      <w:numFmt w:val="bullet"/>
      <w:lvlText w:val=""/>
      <w:lvlJc w:val="left"/>
      <w:pPr>
        <w:ind w:left="360" w:hanging="360"/>
      </w:pPr>
      <w:rPr>
        <w:rFonts w:ascii="Symbol" w:hAnsi="Symbol" w:hint="default"/>
      </w:rPr>
    </w:lvl>
    <w:lvl w:ilvl="1" w:tplc="0402000B">
      <w:start w:val="1"/>
      <w:numFmt w:val="bullet"/>
      <w:lvlText w:val=""/>
      <w:lvlJc w:val="left"/>
      <w:pPr>
        <w:ind w:left="1080" w:hanging="360"/>
      </w:pPr>
      <w:rPr>
        <w:rFonts w:ascii="Wingdings" w:hAnsi="Wingdings"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2" w15:restartNumberingAfterBreak="0">
    <w:nsid w:val="3DD132C6"/>
    <w:multiLevelType w:val="multilevel"/>
    <w:tmpl w:val="837EE6E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3" w15:restartNumberingAfterBreak="0">
    <w:nsid w:val="3E093343"/>
    <w:multiLevelType w:val="hybridMultilevel"/>
    <w:tmpl w:val="AEBA8C8C"/>
    <w:lvl w:ilvl="0" w:tplc="0409000D">
      <w:start w:val="1"/>
      <w:numFmt w:val="bullet"/>
      <w:lvlText w:val=""/>
      <w:lvlJc w:val="left"/>
      <w:pPr>
        <w:ind w:left="774" w:hanging="360"/>
      </w:pPr>
      <w:rPr>
        <w:rFonts w:ascii="Wingdings" w:hAnsi="Wingdings"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84" w15:restartNumberingAfterBreak="0">
    <w:nsid w:val="3F97554B"/>
    <w:multiLevelType w:val="hybridMultilevel"/>
    <w:tmpl w:val="AC42D220"/>
    <w:lvl w:ilvl="0" w:tplc="04020003">
      <w:start w:val="1"/>
      <w:numFmt w:val="bullet"/>
      <w:lvlText w:val="o"/>
      <w:lvlJc w:val="left"/>
      <w:pPr>
        <w:ind w:left="1068" w:hanging="360"/>
      </w:pPr>
      <w:rPr>
        <w:rFonts w:ascii="Courier New" w:hAnsi="Courier New" w:cs="Courier New"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5" w15:restartNumberingAfterBreak="0">
    <w:nsid w:val="409A260E"/>
    <w:multiLevelType w:val="hybridMultilevel"/>
    <w:tmpl w:val="3EACC7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15:restartNumberingAfterBreak="0">
    <w:nsid w:val="40D2784C"/>
    <w:multiLevelType w:val="hybridMultilevel"/>
    <w:tmpl w:val="BCF6D1C2"/>
    <w:lvl w:ilvl="0" w:tplc="2C5E851C">
      <w:start w:val="1"/>
      <w:numFmt w:val="bullet"/>
      <w:lvlText w:val=""/>
      <w:lvlJc w:val="left"/>
      <w:pPr>
        <w:ind w:left="135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7" w15:restartNumberingAfterBreak="0">
    <w:nsid w:val="418675AF"/>
    <w:multiLevelType w:val="multilevel"/>
    <w:tmpl w:val="837EE6E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8" w15:restartNumberingAfterBreak="0">
    <w:nsid w:val="425445B0"/>
    <w:multiLevelType w:val="hybridMultilevel"/>
    <w:tmpl w:val="16448A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42AA4104"/>
    <w:multiLevelType w:val="hybridMultilevel"/>
    <w:tmpl w:val="8FD66F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0" w15:restartNumberingAfterBreak="0">
    <w:nsid w:val="437E7678"/>
    <w:multiLevelType w:val="hybridMultilevel"/>
    <w:tmpl w:val="6F6CFAEA"/>
    <w:lvl w:ilvl="0" w:tplc="0402000F">
      <w:start w:val="1"/>
      <w:numFmt w:val="bullet"/>
      <w:pStyle w:val="bulletpoints1"/>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43DA37FF"/>
    <w:multiLevelType w:val="hybridMultilevel"/>
    <w:tmpl w:val="CB9CD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44FD6CB8"/>
    <w:multiLevelType w:val="multilevel"/>
    <w:tmpl w:val="4AF06EC4"/>
    <w:lvl w:ilvl="0">
      <w:start w:val="1"/>
      <w:numFmt w:val="decimal"/>
      <w:lvlText w:val="%1."/>
      <w:lvlJc w:val="left"/>
      <w:pPr>
        <w:tabs>
          <w:tab w:val="num" w:pos="0"/>
        </w:tabs>
        <w:ind w:left="737" w:hanging="737"/>
      </w:pPr>
      <w:rPr>
        <w:rFonts w:hint="default"/>
        <w:b/>
      </w:rPr>
    </w:lvl>
    <w:lvl w:ilvl="1">
      <w:start w:val="1"/>
      <w:numFmt w:val="decimal"/>
      <w:lvlText w:val="%2.9"/>
      <w:lvlJc w:val="left"/>
      <w:pPr>
        <w:tabs>
          <w:tab w:val="num" w:pos="710"/>
        </w:tabs>
        <w:ind w:left="1447" w:hanging="737"/>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lvlText w:val=""/>
      <w:lvlJc w:val="left"/>
      <w:pPr>
        <w:tabs>
          <w:tab w:val="num" w:pos="851"/>
        </w:tabs>
        <w:ind w:left="2835" w:hanging="2115"/>
      </w:pPr>
      <w:rPr>
        <w:rFonts w:ascii="Wingdings" w:hAnsi="Wingding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3" w15:restartNumberingAfterBreak="0">
    <w:nsid w:val="451453D9"/>
    <w:multiLevelType w:val="hybridMultilevel"/>
    <w:tmpl w:val="C3DE9C08"/>
    <w:lvl w:ilvl="0" w:tplc="C6D6806A">
      <w:start w:val="1"/>
      <w:numFmt w:val="bullet"/>
      <w:lvlText w:val=""/>
      <w:lvlJc w:val="left"/>
      <w:pPr>
        <w:ind w:left="360" w:hanging="360"/>
      </w:pPr>
      <w:rPr>
        <w:rFonts w:ascii="Symbol" w:hAnsi="Symbol" w:hint="default"/>
        <w:color w:val="auto"/>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4" w15:restartNumberingAfterBreak="0">
    <w:nsid w:val="46090457"/>
    <w:multiLevelType w:val="hybridMultilevel"/>
    <w:tmpl w:val="54828F5C"/>
    <w:lvl w:ilvl="0" w:tplc="2E829EB8">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6277660"/>
    <w:multiLevelType w:val="hybridMultilevel"/>
    <w:tmpl w:val="C13C9F1E"/>
    <w:lvl w:ilvl="0" w:tplc="04020001">
      <w:start w:val="1"/>
      <w:numFmt w:val="bullet"/>
      <w:lvlText w:val=""/>
      <w:lvlJc w:val="left"/>
      <w:pPr>
        <w:ind w:left="360" w:hanging="360"/>
      </w:pPr>
      <w:rPr>
        <w:rFonts w:ascii="Symbol" w:hAnsi="Symbol" w:hint="default"/>
      </w:rPr>
    </w:lvl>
    <w:lvl w:ilvl="1" w:tplc="04020003">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6" w15:restartNumberingAfterBreak="0">
    <w:nsid w:val="46F3169B"/>
    <w:multiLevelType w:val="hybridMultilevel"/>
    <w:tmpl w:val="59707F92"/>
    <w:lvl w:ilvl="0" w:tplc="C43E1CDA">
      <w:start w:val="1"/>
      <w:numFmt w:val="bullet"/>
      <w:pStyle w:val="NormalIndent3Bullet"/>
      <w:lvlText w:val=""/>
      <w:lvlJc w:val="left"/>
      <w:pPr>
        <w:tabs>
          <w:tab w:val="num" w:pos="1701"/>
        </w:tabs>
        <w:ind w:left="1701" w:hanging="283"/>
      </w:pPr>
      <w:rPr>
        <w:rFonts w:ascii="Symbol" w:hAnsi="Symbol" w:hint="default"/>
      </w:rPr>
    </w:lvl>
    <w:lvl w:ilvl="1" w:tplc="2B1C5DA8" w:tentative="1">
      <w:start w:val="1"/>
      <w:numFmt w:val="bullet"/>
      <w:lvlText w:val="o"/>
      <w:lvlJc w:val="left"/>
      <w:pPr>
        <w:tabs>
          <w:tab w:val="num" w:pos="1440"/>
        </w:tabs>
        <w:ind w:left="1440" w:hanging="360"/>
      </w:pPr>
      <w:rPr>
        <w:rFonts w:ascii="Courier New" w:hAnsi="Courier New" w:cs="Courier New" w:hint="default"/>
      </w:rPr>
    </w:lvl>
    <w:lvl w:ilvl="2" w:tplc="4A8C540C" w:tentative="1">
      <w:start w:val="1"/>
      <w:numFmt w:val="bullet"/>
      <w:lvlText w:val=""/>
      <w:lvlJc w:val="left"/>
      <w:pPr>
        <w:tabs>
          <w:tab w:val="num" w:pos="2160"/>
        </w:tabs>
        <w:ind w:left="2160" w:hanging="360"/>
      </w:pPr>
      <w:rPr>
        <w:rFonts w:ascii="Wingdings" w:hAnsi="Wingdings" w:hint="default"/>
      </w:rPr>
    </w:lvl>
    <w:lvl w:ilvl="3" w:tplc="BDFE4380" w:tentative="1">
      <w:start w:val="1"/>
      <w:numFmt w:val="bullet"/>
      <w:lvlText w:val=""/>
      <w:lvlJc w:val="left"/>
      <w:pPr>
        <w:tabs>
          <w:tab w:val="num" w:pos="2880"/>
        </w:tabs>
        <w:ind w:left="2880" w:hanging="360"/>
      </w:pPr>
      <w:rPr>
        <w:rFonts w:ascii="Symbol" w:hAnsi="Symbol" w:hint="default"/>
      </w:rPr>
    </w:lvl>
    <w:lvl w:ilvl="4" w:tplc="061223B0" w:tentative="1">
      <w:start w:val="1"/>
      <w:numFmt w:val="bullet"/>
      <w:lvlText w:val="o"/>
      <w:lvlJc w:val="left"/>
      <w:pPr>
        <w:tabs>
          <w:tab w:val="num" w:pos="3600"/>
        </w:tabs>
        <w:ind w:left="3600" w:hanging="360"/>
      </w:pPr>
      <w:rPr>
        <w:rFonts w:ascii="Courier New" w:hAnsi="Courier New" w:cs="Courier New" w:hint="default"/>
      </w:rPr>
    </w:lvl>
    <w:lvl w:ilvl="5" w:tplc="73EEE6E8" w:tentative="1">
      <w:start w:val="1"/>
      <w:numFmt w:val="bullet"/>
      <w:lvlText w:val=""/>
      <w:lvlJc w:val="left"/>
      <w:pPr>
        <w:tabs>
          <w:tab w:val="num" w:pos="4320"/>
        </w:tabs>
        <w:ind w:left="4320" w:hanging="360"/>
      </w:pPr>
      <w:rPr>
        <w:rFonts w:ascii="Wingdings" w:hAnsi="Wingdings" w:hint="default"/>
      </w:rPr>
    </w:lvl>
    <w:lvl w:ilvl="6" w:tplc="F3A0FA0A" w:tentative="1">
      <w:start w:val="1"/>
      <w:numFmt w:val="bullet"/>
      <w:lvlText w:val=""/>
      <w:lvlJc w:val="left"/>
      <w:pPr>
        <w:tabs>
          <w:tab w:val="num" w:pos="5040"/>
        </w:tabs>
        <w:ind w:left="5040" w:hanging="360"/>
      </w:pPr>
      <w:rPr>
        <w:rFonts w:ascii="Symbol" w:hAnsi="Symbol" w:hint="default"/>
      </w:rPr>
    </w:lvl>
    <w:lvl w:ilvl="7" w:tplc="1C0098BC" w:tentative="1">
      <w:start w:val="1"/>
      <w:numFmt w:val="bullet"/>
      <w:lvlText w:val="o"/>
      <w:lvlJc w:val="left"/>
      <w:pPr>
        <w:tabs>
          <w:tab w:val="num" w:pos="5760"/>
        </w:tabs>
        <w:ind w:left="5760" w:hanging="360"/>
      </w:pPr>
      <w:rPr>
        <w:rFonts w:ascii="Courier New" w:hAnsi="Courier New" w:cs="Courier New" w:hint="default"/>
      </w:rPr>
    </w:lvl>
    <w:lvl w:ilvl="8" w:tplc="09404AA8"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485C3561"/>
    <w:multiLevelType w:val="hybridMultilevel"/>
    <w:tmpl w:val="1BC6C876"/>
    <w:lvl w:ilvl="0" w:tplc="E00476FC">
      <w:start w:val="5"/>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8" w15:restartNumberingAfterBreak="0">
    <w:nsid w:val="48745ABD"/>
    <w:multiLevelType w:val="hybridMultilevel"/>
    <w:tmpl w:val="95BE118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9" w15:restartNumberingAfterBreak="0">
    <w:nsid w:val="487E60E3"/>
    <w:multiLevelType w:val="hybridMultilevel"/>
    <w:tmpl w:val="502E5B66"/>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0" w15:restartNumberingAfterBreak="0">
    <w:nsid w:val="4884303E"/>
    <w:multiLevelType w:val="hybridMultilevel"/>
    <w:tmpl w:val="D4FC8488"/>
    <w:styleLink w:val="1111111"/>
    <w:lvl w:ilvl="0" w:tplc="FF8AF794">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A8337A5"/>
    <w:multiLevelType w:val="hybridMultilevel"/>
    <w:tmpl w:val="D0B41950"/>
    <w:lvl w:ilvl="0" w:tplc="0409000B">
      <w:start w:val="1"/>
      <w:numFmt w:val="bullet"/>
      <w:lvlText w:val=""/>
      <w:lvlJc w:val="left"/>
      <w:pPr>
        <w:ind w:left="644"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2" w15:restartNumberingAfterBreak="0">
    <w:nsid w:val="4B181E07"/>
    <w:multiLevelType w:val="hybridMultilevel"/>
    <w:tmpl w:val="ADEEF6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3" w15:restartNumberingAfterBreak="0">
    <w:nsid w:val="4C2C7A5E"/>
    <w:multiLevelType w:val="hybridMultilevel"/>
    <w:tmpl w:val="52EA44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4" w15:restartNumberingAfterBreak="0">
    <w:nsid w:val="4CB922B3"/>
    <w:multiLevelType w:val="hybridMultilevel"/>
    <w:tmpl w:val="772444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5" w15:restartNumberingAfterBreak="0">
    <w:nsid w:val="4D6B580C"/>
    <w:multiLevelType w:val="hybridMultilevel"/>
    <w:tmpl w:val="13B0CDC0"/>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720" w:hanging="360"/>
      </w:pPr>
      <w:rPr>
        <w:rFonts w:ascii="Courier New" w:hAnsi="Courier New" w:cs="Courier New" w:hint="default"/>
      </w:rPr>
    </w:lvl>
    <w:lvl w:ilvl="2" w:tplc="04020005" w:tentative="1">
      <w:start w:val="1"/>
      <w:numFmt w:val="bullet"/>
      <w:lvlText w:val=""/>
      <w:lvlJc w:val="left"/>
      <w:pPr>
        <w:ind w:left="1440" w:hanging="360"/>
      </w:pPr>
      <w:rPr>
        <w:rFonts w:ascii="Wingdings" w:hAnsi="Wingdings" w:hint="default"/>
      </w:rPr>
    </w:lvl>
    <w:lvl w:ilvl="3" w:tplc="04020001" w:tentative="1">
      <w:start w:val="1"/>
      <w:numFmt w:val="bullet"/>
      <w:lvlText w:val=""/>
      <w:lvlJc w:val="left"/>
      <w:pPr>
        <w:ind w:left="2160" w:hanging="360"/>
      </w:pPr>
      <w:rPr>
        <w:rFonts w:ascii="Symbol" w:hAnsi="Symbol" w:hint="default"/>
      </w:rPr>
    </w:lvl>
    <w:lvl w:ilvl="4" w:tplc="04020003" w:tentative="1">
      <w:start w:val="1"/>
      <w:numFmt w:val="bullet"/>
      <w:lvlText w:val="o"/>
      <w:lvlJc w:val="left"/>
      <w:pPr>
        <w:ind w:left="2880" w:hanging="360"/>
      </w:pPr>
      <w:rPr>
        <w:rFonts w:ascii="Courier New" w:hAnsi="Courier New" w:cs="Courier New" w:hint="default"/>
      </w:rPr>
    </w:lvl>
    <w:lvl w:ilvl="5" w:tplc="04020005" w:tentative="1">
      <w:start w:val="1"/>
      <w:numFmt w:val="bullet"/>
      <w:lvlText w:val=""/>
      <w:lvlJc w:val="left"/>
      <w:pPr>
        <w:ind w:left="3600" w:hanging="360"/>
      </w:pPr>
      <w:rPr>
        <w:rFonts w:ascii="Wingdings" w:hAnsi="Wingdings" w:hint="default"/>
      </w:rPr>
    </w:lvl>
    <w:lvl w:ilvl="6" w:tplc="04020001" w:tentative="1">
      <w:start w:val="1"/>
      <w:numFmt w:val="bullet"/>
      <w:lvlText w:val=""/>
      <w:lvlJc w:val="left"/>
      <w:pPr>
        <w:ind w:left="4320" w:hanging="360"/>
      </w:pPr>
      <w:rPr>
        <w:rFonts w:ascii="Symbol" w:hAnsi="Symbol" w:hint="default"/>
      </w:rPr>
    </w:lvl>
    <w:lvl w:ilvl="7" w:tplc="04020003" w:tentative="1">
      <w:start w:val="1"/>
      <w:numFmt w:val="bullet"/>
      <w:lvlText w:val="o"/>
      <w:lvlJc w:val="left"/>
      <w:pPr>
        <w:ind w:left="5040" w:hanging="360"/>
      </w:pPr>
      <w:rPr>
        <w:rFonts w:ascii="Courier New" w:hAnsi="Courier New" w:cs="Courier New" w:hint="default"/>
      </w:rPr>
    </w:lvl>
    <w:lvl w:ilvl="8" w:tplc="04020005" w:tentative="1">
      <w:start w:val="1"/>
      <w:numFmt w:val="bullet"/>
      <w:lvlText w:val=""/>
      <w:lvlJc w:val="left"/>
      <w:pPr>
        <w:ind w:left="5760" w:hanging="360"/>
      </w:pPr>
      <w:rPr>
        <w:rFonts w:ascii="Wingdings" w:hAnsi="Wingdings" w:hint="default"/>
      </w:rPr>
    </w:lvl>
  </w:abstractNum>
  <w:abstractNum w:abstractNumId="106" w15:restartNumberingAfterBreak="0">
    <w:nsid w:val="4DD641A1"/>
    <w:multiLevelType w:val="hybridMultilevel"/>
    <w:tmpl w:val="EE606908"/>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7" w15:restartNumberingAfterBreak="0">
    <w:nsid w:val="4E7F2C1C"/>
    <w:multiLevelType w:val="hybridMultilevel"/>
    <w:tmpl w:val="2D789990"/>
    <w:lvl w:ilvl="0" w:tplc="3A1A4CE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8" w15:restartNumberingAfterBreak="0">
    <w:nsid w:val="526C393A"/>
    <w:multiLevelType w:val="hybridMultilevel"/>
    <w:tmpl w:val="A502EB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9" w15:restartNumberingAfterBreak="0">
    <w:nsid w:val="52C93518"/>
    <w:multiLevelType w:val="hybridMultilevel"/>
    <w:tmpl w:val="11566AE2"/>
    <w:lvl w:ilvl="0" w:tplc="0409000B">
      <w:start w:val="1"/>
      <w:numFmt w:val="bullet"/>
      <w:lvlText w:val=""/>
      <w:lvlJc w:val="left"/>
      <w:pPr>
        <w:ind w:left="461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3227AB8"/>
    <w:multiLevelType w:val="hybridMultilevel"/>
    <w:tmpl w:val="F01284EE"/>
    <w:lvl w:ilvl="0" w:tplc="292E3E3E">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1" w15:restartNumberingAfterBreak="0">
    <w:nsid w:val="54047296"/>
    <w:multiLevelType w:val="hybridMultilevel"/>
    <w:tmpl w:val="F0884F44"/>
    <w:lvl w:ilvl="0" w:tplc="CD82AB2C">
      <w:start w:val="1"/>
      <w:numFmt w:val="decimal"/>
      <w:lvlText w:val="%1."/>
      <w:lvlJc w:val="left"/>
      <w:pPr>
        <w:ind w:left="720" w:hanging="360"/>
      </w:pPr>
      <w:rPr>
        <w:rFonts w:hint="default"/>
        <w:b/>
      </w:rPr>
    </w:lvl>
    <w:lvl w:ilvl="1" w:tplc="04020001">
      <w:start w:val="1"/>
      <w:numFmt w:val="bullet"/>
      <w:lvlText w:val=""/>
      <w:lvlJc w:val="left"/>
      <w:pPr>
        <w:ind w:left="1440" w:hanging="360"/>
      </w:pPr>
      <w:rPr>
        <w:rFonts w:ascii="Symbol" w:hAnsi="Symbol"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2" w15:restartNumberingAfterBreak="0">
    <w:nsid w:val="54FC05F5"/>
    <w:multiLevelType w:val="multilevel"/>
    <w:tmpl w:val="1A82566A"/>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3" w15:restartNumberingAfterBreak="0">
    <w:nsid w:val="576D31F1"/>
    <w:multiLevelType w:val="singleLevel"/>
    <w:tmpl w:val="3CB07CF0"/>
    <w:lvl w:ilvl="0">
      <w:start w:val="1"/>
      <w:numFmt w:val="decimal"/>
      <w:pStyle w:val="Application1"/>
      <w:lvlText w:val="%1."/>
      <w:lvlJc w:val="left"/>
      <w:pPr>
        <w:tabs>
          <w:tab w:val="num" w:pos="360"/>
        </w:tabs>
        <w:ind w:left="360" w:hanging="360"/>
      </w:pPr>
    </w:lvl>
  </w:abstractNum>
  <w:abstractNum w:abstractNumId="114" w15:restartNumberingAfterBreak="0">
    <w:nsid w:val="58C371A6"/>
    <w:multiLevelType w:val="hybridMultilevel"/>
    <w:tmpl w:val="968AB9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9863B6E"/>
    <w:multiLevelType w:val="hybridMultilevel"/>
    <w:tmpl w:val="7A0EEFD4"/>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5A35770B"/>
    <w:multiLevelType w:val="multilevel"/>
    <w:tmpl w:val="837EE6E2"/>
    <w:lvl w:ilvl="0">
      <w:start w:val="1"/>
      <w:numFmt w:val="decimal"/>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7" w15:restartNumberingAfterBreak="0">
    <w:nsid w:val="5A900EC8"/>
    <w:multiLevelType w:val="hybridMultilevel"/>
    <w:tmpl w:val="4BFECBBE"/>
    <w:lvl w:ilvl="0" w:tplc="622CA098">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8" w15:restartNumberingAfterBreak="0">
    <w:nsid w:val="5C723E02"/>
    <w:multiLevelType w:val="hybridMultilevel"/>
    <w:tmpl w:val="B6C2D0D6"/>
    <w:lvl w:ilvl="0" w:tplc="B0A8CE1C">
      <w:start w:val="1"/>
      <w:numFmt w:val="bullet"/>
      <w:lvlText w:val="-"/>
      <w:lvlJc w:val="left"/>
      <w:pPr>
        <w:ind w:left="6598"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9" w15:restartNumberingAfterBreak="0">
    <w:nsid w:val="5CA26BD2"/>
    <w:multiLevelType w:val="multilevel"/>
    <w:tmpl w:val="3BAA5EF0"/>
    <w:lvl w:ilvl="0">
      <w:start w:val="4"/>
      <w:numFmt w:val="decimal"/>
      <w:lvlText w:val="%1."/>
      <w:lvlJc w:val="left"/>
      <w:pPr>
        <w:ind w:left="720" w:hanging="360"/>
      </w:pPr>
      <w:rPr>
        <w:rFonts w:hint="default"/>
      </w:rPr>
    </w:lvl>
    <w:lvl w:ilvl="1">
      <w:start w:val="8"/>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120" w15:restartNumberingAfterBreak="0">
    <w:nsid w:val="5CEF057C"/>
    <w:multiLevelType w:val="hybridMultilevel"/>
    <w:tmpl w:val="464E7000"/>
    <w:lvl w:ilvl="0" w:tplc="04020009">
      <w:start w:val="1"/>
      <w:numFmt w:val="bullet"/>
      <w:lvlText w:val=""/>
      <w:lvlJc w:val="left"/>
      <w:pPr>
        <w:ind w:left="1004" w:hanging="360"/>
      </w:pPr>
      <w:rPr>
        <w:rFonts w:ascii="Wingdings" w:hAnsi="Wingding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1" w15:restartNumberingAfterBreak="0">
    <w:nsid w:val="5D637C04"/>
    <w:multiLevelType w:val="multilevel"/>
    <w:tmpl w:val="0402001F"/>
    <w:styleLink w:val="111111"/>
    <w:lvl w:ilvl="0">
      <w:start w:val="7"/>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2" w15:restartNumberingAfterBreak="0">
    <w:nsid w:val="5DE2006B"/>
    <w:multiLevelType w:val="multilevel"/>
    <w:tmpl w:val="8A7E94A4"/>
    <w:lvl w:ilvl="0">
      <w:start w:val="1"/>
      <w:numFmt w:val="decimal"/>
      <w:pStyle w:val="Heading1"/>
      <w:lvlText w:val="%1."/>
      <w:lvlJc w:val="left"/>
      <w:pPr>
        <w:tabs>
          <w:tab w:val="num" w:pos="0"/>
        </w:tabs>
        <w:ind w:left="737" w:hanging="737"/>
      </w:pPr>
      <w:rPr>
        <w:rFonts w:hint="default"/>
        <w:b/>
      </w:rPr>
    </w:lvl>
    <w:lvl w:ilvl="1">
      <w:start w:val="9"/>
      <w:numFmt w:val="decimal"/>
      <w:pStyle w:val="Heading2"/>
      <w:lvlText w:val="%1.%2."/>
      <w:lvlJc w:val="left"/>
      <w:pPr>
        <w:tabs>
          <w:tab w:val="num" w:pos="2160"/>
        </w:tabs>
        <w:ind w:left="2897" w:hanging="737"/>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bullet"/>
      <w:pStyle w:val="Heading3"/>
      <w:lvlText w:val=""/>
      <w:lvlJc w:val="left"/>
      <w:pPr>
        <w:tabs>
          <w:tab w:val="num" w:pos="851"/>
        </w:tabs>
        <w:ind w:left="2835" w:hanging="2115"/>
      </w:pPr>
      <w:rPr>
        <w:rFonts w:ascii="Wingdings" w:hAnsi="Wingdings" w:hint="default"/>
      </w:rPr>
    </w:lvl>
    <w:lvl w:ilvl="3">
      <w:start w:val="1"/>
      <w:numFmt w:val="decimal"/>
      <w:lvlText w:val="%1.%2.%3.%4."/>
      <w:lvlJc w:val="left"/>
      <w:pPr>
        <w:tabs>
          <w:tab w:val="num" w:pos="1800"/>
        </w:tabs>
        <w:ind w:left="4366" w:hanging="3286"/>
      </w:pPr>
      <w:rPr>
        <w:rFonts w:hint="default"/>
      </w:rPr>
    </w:lvl>
    <w:lvl w:ilvl="4">
      <w:start w:val="1"/>
      <w:numFmt w:val="decimal"/>
      <w:lvlText w:val="%1.%2.%3.%4.%5."/>
      <w:lvlJc w:val="left"/>
      <w:pPr>
        <w:tabs>
          <w:tab w:val="num" w:pos="2520"/>
        </w:tabs>
        <w:ind w:left="5500" w:hanging="4060"/>
      </w:pPr>
      <w:rPr>
        <w:rFonts w:hint="default"/>
      </w:rPr>
    </w:lvl>
    <w:lvl w:ilvl="5">
      <w:start w:val="1"/>
      <w:numFmt w:val="decimal"/>
      <w:lvlText w:val="%1.%2.%3.%4.%5.%6."/>
      <w:lvlJc w:val="left"/>
      <w:pPr>
        <w:tabs>
          <w:tab w:val="num" w:pos="2880"/>
        </w:tabs>
        <w:ind w:left="6634" w:hanging="4834"/>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3" w15:restartNumberingAfterBreak="0">
    <w:nsid w:val="5E8976D9"/>
    <w:multiLevelType w:val="multilevel"/>
    <w:tmpl w:val="636A63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eastAsia="Times New Roman" w:hint="default"/>
        <w:i w:val="0"/>
        <w:sz w:val="24"/>
      </w:rPr>
    </w:lvl>
    <w:lvl w:ilvl="2">
      <w:start w:val="1"/>
      <w:numFmt w:val="decimal"/>
      <w:isLgl/>
      <w:lvlText w:val="%1.%2.%3."/>
      <w:lvlJc w:val="left"/>
      <w:pPr>
        <w:ind w:left="1080" w:hanging="720"/>
      </w:pPr>
      <w:rPr>
        <w:rFonts w:eastAsia="Times New Roman" w:hint="default"/>
        <w:i w:val="0"/>
        <w:sz w:val="24"/>
      </w:rPr>
    </w:lvl>
    <w:lvl w:ilvl="3">
      <w:start w:val="1"/>
      <w:numFmt w:val="decimal"/>
      <w:isLgl/>
      <w:lvlText w:val="%1.%2.%3.%4."/>
      <w:lvlJc w:val="left"/>
      <w:pPr>
        <w:ind w:left="1080" w:hanging="720"/>
      </w:pPr>
      <w:rPr>
        <w:rFonts w:eastAsia="Times New Roman" w:hint="default"/>
        <w:i w:val="0"/>
        <w:sz w:val="24"/>
      </w:rPr>
    </w:lvl>
    <w:lvl w:ilvl="4">
      <w:start w:val="1"/>
      <w:numFmt w:val="decimal"/>
      <w:isLgl/>
      <w:lvlText w:val="%1.%2.%3.%4.%5."/>
      <w:lvlJc w:val="left"/>
      <w:pPr>
        <w:ind w:left="1440" w:hanging="1080"/>
      </w:pPr>
      <w:rPr>
        <w:rFonts w:eastAsia="Times New Roman" w:hint="default"/>
        <w:i w:val="0"/>
        <w:sz w:val="24"/>
      </w:rPr>
    </w:lvl>
    <w:lvl w:ilvl="5">
      <w:start w:val="1"/>
      <w:numFmt w:val="decimal"/>
      <w:isLgl/>
      <w:lvlText w:val="%1.%2.%3.%4.%5.%6."/>
      <w:lvlJc w:val="left"/>
      <w:pPr>
        <w:ind w:left="1440" w:hanging="1080"/>
      </w:pPr>
      <w:rPr>
        <w:rFonts w:eastAsia="Times New Roman" w:hint="default"/>
        <w:i w:val="0"/>
        <w:sz w:val="24"/>
      </w:rPr>
    </w:lvl>
    <w:lvl w:ilvl="6">
      <w:start w:val="1"/>
      <w:numFmt w:val="decimal"/>
      <w:isLgl/>
      <w:lvlText w:val="%1.%2.%3.%4.%5.%6.%7."/>
      <w:lvlJc w:val="left"/>
      <w:pPr>
        <w:ind w:left="1800" w:hanging="1440"/>
      </w:pPr>
      <w:rPr>
        <w:rFonts w:eastAsia="Times New Roman" w:hint="default"/>
        <w:i w:val="0"/>
        <w:sz w:val="24"/>
      </w:rPr>
    </w:lvl>
    <w:lvl w:ilvl="7">
      <w:start w:val="1"/>
      <w:numFmt w:val="decimal"/>
      <w:isLgl/>
      <w:lvlText w:val="%1.%2.%3.%4.%5.%6.%7.%8."/>
      <w:lvlJc w:val="left"/>
      <w:pPr>
        <w:ind w:left="1800" w:hanging="1440"/>
      </w:pPr>
      <w:rPr>
        <w:rFonts w:eastAsia="Times New Roman" w:hint="default"/>
        <w:i w:val="0"/>
        <w:sz w:val="24"/>
      </w:rPr>
    </w:lvl>
    <w:lvl w:ilvl="8">
      <w:start w:val="1"/>
      <w:numFmt w:val="decimal"/>
      <w:isLgl/>
      <w:lvlText w:val="%1.%2.%3.%4.%5.%6.%7.%8.%9."/>
      <w:lvlJc w:val="left"/>
      <w:pPr>
        <w:ind w:left="2160" w:hanging="1800"/>
      </w:pPr>
      <w:rPr>
        <w:rFonts w:eastAsia="Times New Roman" w:hint="default"/>
        <w:i w:val="0"/>
        <w:sz w:val="24"/>
      </w:rPr>
    </w:lvl>
  </w:abstractNum>
  <w:abstractNum w:abstractNumId="124" w15:restartNumberingAfterBreak="0">
    <w:nsid w:val="5ED42CDA"/>
    <w:multiLevelType w:val="hybridMultilevel"/>
    <w:tmpl w:val="52FA94FE"/>
    <w:lvl w:ilvl="0" w:tplc="5A725A00">
      <w:start w:val="1"/>
      <w:numFmt w:val="decimal"/>
      <w:lvlText w:val="%1."/>
      <w:lvlJc w:val="left"/>
      <w:pPr>
        <w:ind w:left="786" w:hanging="360"/>
      </w:pPr>
      <w:rPr>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5" w15:restartNumberingAfterBreak="0">
    <w:nsid w:val="5FFA51E2"/>
    <w:multiLevelType w:val="hybridMultilevel"/>
    <w:tmpl w:val="EFE0F456"/>
    <w:lvl w:ilvl="0" w:tplc="278C88DC">
      <w:start w:val="1"/>
      <w:numFmt w:val="upperRoman"/>
      <w:lvlText w:val="%1."/>
      <w:lvlJc w:val="left"/>
      <w:pPr>
        <w:ind w:left="1004" w:hanging="720"/>
      </w:pPr>
      <w:rPr>
        <w:rFonts w:hint="default"/>
      </w:rPr>
    </w:lvl>
    <w:lvl w:ilvl="1" w:tplc="04020019" w:tentative="1">
      <w:start w:val="1"/>
      <w:numFmt w:val="lowerLetter"/>
      <w:lvlText w:val="%2."/>
      <w:lvlJc w:val="left"/>
      <w:pPr>
        <w:ind w:left="1364" w:hanging="360"/>
      </w:pPr>
    </w:lvl>
    <w:lvl w:ilvl="2" w:tplc="0402001B" w:tentative="1">
      <w:start w:val="1"/>
      <w:numFmt w:val="lowerRoman"/>
      <w:lvlText w:val="%3."/>
      <w:lvlJc w:val="right"/>
      <w:pPr>
        <w:ind w:left="2084" w:hanging="180"/>
      </w:pPr>
    </w:lvl>
    <w:lvl w:ilvl="3" w:tplc="0402000F" w:tentative="1">
      <w:start w:val="1"/>
      <w:numFmt w:val="decimal"/>
      <w:lvlText w:val="%4."/>
      <w:lvlJc w:val="left"/>
      <w:pPr>
        <w:ind w:left="2804" w:hanging="360"/>
      </w:pPr>
    </w:lvl>
    <w:lvl w:ilvl="4" w:tplc="04020019" w:tentative="1">
      <w:start w:val="1"/>
      <w:numFmt w:val="lowerLetter"/>
      <w:lvlText w:val="%5."/>
      <w:lvlJc w:val="left"/>
      <w:pPr>
        <w:ind w:left="3524" w:hanging="360"/>
      </w:pPr>
    </w:lvl>
    <w:lvl w:ilvl="5" w:tplc="0402001B" w:tentative="1">
      <w:start w:val="1"/>
      <w:numFmt w:val="lowerRoman"/>
      <w:lvlText w:val="%6."/>
      <w:lvlJc w:val="right"/>
      <w:pPr>
        <w:ind w:left="4244" w:hanging="180"/>
      </w:pPr>
    </w:lvl>
    <w:lvl w:ilvl="6" w:tplc="0402000F" w:tentative="1">
      <w:start w:val="1"/>
      <w:numFmt w:val="decimal"/>
      <w:lvlText w:val="%7."/>
      <w:lvlJc w:val="left"/>
      <w:pPr>
        <w:ind w:left="4964" w:hanging="360"/>
      </w:pPr>
    </w:lvl>
    <w:lvl w:ilvl="7" w:tplc="04020019" w:tentative="1">
      <w:start w:val="1"/>
      <w:numFmt w:val="lowerLetter"/>
      <w:lvlText w:val="%8."/>
      <w:lvlJc w:val="left"/>
      <w:pPr>
        <w:ind w:left="5684" w:hanging="360"/>
      </w:pPr>
    </w:lvl>
    <w:lvl w:ilvl="8" w:tplc="0402001B" w:tentative="1">
      <w:start w:val="1"/>
      <w:numFmt w:val="lowerRoman"/>
      <w:lvlText w:val="%9."/>
      <w:lvlJc w:val="right"/>
      <w:pPr>
        <w:ind w:left="6404" w:hanging="180"/>
      </w:pPr>
    </w:lvl>
  </w:abstractNum>
  <w:abstractNum w:abstractNumId="126" w15:restartNumberingAfterBreak="0">
    <w:nsid w:val="60991F95"/>
    <w:multiLevelType w:val="multilevel"/>
    <w:tmpl w:val="156890B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7" w15:restartNumberingAfterBreak="0">
    <w:nsid w:val="61E311D7"/>
    <w:multiLevelType w:val="hybridMultilevel"/>
    <w:tmpl w:val="F276248C"/>
    <w:lvl w:ilvl="0" w:tplc="FFFFFFFF">
      <w:start w:val="1"/>
      <w:numFmt w:val="bullet"/>
      <w:pStyle w:val="CommentBulleted"/>
      <w:lvlText w:val=""/>
      <w:lvlJc w:val="left"/>
      <w:pPr>
        <w:tabs>
          <w:tab w:val="num" w:pos="720"/>
        </w:tabs>
        <w:ind w:left="72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62A35E93"/>
    <w:multiLevelType w:val="hybridMultilevel"/>
    <w:tmpl w:val="C526DB3E"/>
    <w:lvl w:ilvl="0" w:tplc="F7F6574E">
      <w:start w:val="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9" w15:restartNumberingAfterBreak="0">
    <w:nsid w:val="62DF5959"/>
    <w:multiLevelType w:val="hybridMultilevel"/>
    <w:tmpl w:val="E8082ADE"/>
    <w:lvl w:ilvl="0" w:tplc="D49E3312">
      <w:start w:val="1"/>
      <w:numFmt w:val="bullet"/>
      <w:lvlText w:val="­"/>
      <w:lvlJc w:val="left"/>
      <w:pPr>
        <w:ind w:left="1506" w:hanging="360"/>
      </w:pPr>
      <w:rPr>
        <w:rFonts w:ascii="Courier New" w:hAnsi="Courier New" w:hint="default"/>
      </w:rPr>
    </w:lvl>
    <w:lvl w:ilvl="1" w:tplc="04020003" w:tentative="1">
      <w:start w:val="1"/>
      <w:numFmt w:val="bullet"/>
      <w:lvlText w:val="o"/>
      <w:lvlJc w:val="left"/>
      <w:pPr>
        <w:ind w:left="2226" w:hanging="360"/>
      </w:pPr>
      <w:rPr>
        <w:rFonts w:ascii="Courier New" w:hAnsi="Courier New" w:cs="Courier New" w:hint="default"/>
      </w:rPr>
    </w:lvl>
    <w:lvl w:ilvl="2" w:tplc="04020005" w:tentative="1">
      <w:start w:val="1"/>
      <w:numFmt w:val="bullet"/>
      <w:lvlText w:val=""/>
      <w:lvlJc w:val="left"/>
      <w:pPr>
        <w:ind w:left="2946" w:hanging="360"/>
      </w:pPr>
      <w:rPr>
        <w:rFonts w:ascii="Wingdings" w:hAnsi="Wingdings" w:hint="default"/>
      </w:rPr>
    </w:lvl>
    <w:lvl w:ilvl="3" w:tplc="04020001" w:tentative="1">
      <w:start w:val="1"/>
      <w:numFmt w:val="bullet"/>
      <w:lvlText w:val=""/>
      <w:lvlJc w:val="left"/>
      <w:pPr>
        <w:ind w:left="3666" w:hanging="360"/>
      </w:pPr>
      <w:rPr>
        <w:rFonts w:ascii="Symbol" w:hAnsi="Symbol" w:hint="default"/>
      </w:rPr>
    </w:lvl>
    <w:lvl w:ilvl="4" w:tplc="04020003" w:tentative="1">
      <w:start w:val="1"/>
      <w:numFmt w:val="bullet"/>
      <w:lvlText w:val="o"/>
      <w:lvlJc w:val="left"/>
      <w:pPr>
        <w:ind w:left="4386" w:hanging="360"/>
      </w:pPr>
      <w:rPr>
        <w:rFonts w:ascii="Courier New" w:hAnsi="Courier New" w:cs="Courier New" w:hint="default"/>
      </w:rPr>
    </w:lvl>
    <w:lvl w:ilvl="5" w:tplc="04020005" w:tentative="1">
      <w:start w:val="1"/>
      <w:numFmt w:val="bullet"/>
      <w:lvlText w:val=""/>
      <w:lvlJc w:val="left"/>
      <w:pPr>
        <w:ind w:left="5106" w:hanging="360"/>
      </w:pPr>
      <w:rPr>
        <w:rFonts w:ascii="Wingdings" w:hAnsi="Wingdings" w:hint="default"/>
      </w:rPr>
    </w:lvl>
    <w:lvl w:ilvl="6" w:tplc="04020001" w:tentative="1">
      <w:start w:val="1"/>
      <w:numFmt w:val="bullet"/>
      <w:lvlText w:val=""/>
      <w:lvlJc w:val="left"/>
      <w:pPr>
        <w:ind w:left="5826" w:hanging="360"/>
      </w:pPr>
      <w:rPr>
        <w:rFonts w:ascii="Symbol" w:hAnsi="Symbol" w:hint="default"/>
      </w:rPr>
    </w:lvl>
    <w:lvl w:ilvl="7" w:tplc="04020003" w:tentative="1">
      <w:start w:val="1"/>
      <w:numFmt w:val="bullet"/>
      <w:lvlText w:val="o"/>
      <w:lvlJc w:val="left"/>
      <w:pPr>
        <w:ind w:left="6546" w:hanging="360"/>
      </w:pPr>
      <w:rPr>
        <w:rFonts w:ascii="Courier New" w:hAnsi="Courier New" w:cs="Courier New" w:hint="default"/>
      </w:rPr>
    </w:lvl>
    <w:lvl w:ilvl="8" w:tplc="04020005" w:tentative="1">
      <w:start w:val="1"/>
      <w:numFmt w:val="bullet"/>
      <w:lvlText w:val=""/>
      <w:lvlJc w:val="left"/>
      <w:pPr>
        <w:ind w:left="7266" w:hanging="360"/>
      </w:pPr>
      <w:rPr>
        <w:rFonts w:ascii="Wingdings" w:hAnsi="Wingdings" w:hint="default"/>
      </w:rPr>
    </w:lvl>
  </w:abstractNum>
  <w:abstractNum w:abstractNumId="130" w15:restartNumberingAfterBreak="0">
    <w:nsid w:val="64C35A72"/>
    <w:multiLevelType w:val="hybridMultilevel"/>
    <w:tmpl w:val="4532139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1" w15:restartNumberingAfterBreak="0">
    <w:nsid w:val="64E866B8"/>
    <w:multiLevelType w:val="hybridMultilevel"/>
    <w:tmpl w:val="0ECAB2B2"/>
    <w:lvl w:ilvl="0" w:tplc="FFFFFFFF">
      <w:start w:val="1"/>
      <w:numFmt w:val="decimal"/>
      <w:lvlText w:val="%1."/>
      <w:lvlJc w:val="right"/>
      <w:pPr>
        <w:ind w:left="862" w:hanging="360"/>
      </w:pPr>
      <w:rPr>
        <w:rFonts w:hint="default"/>
      </w:rPr>
    </w:lvl>
    <w:lvl w:ilvl="1" w:tplc="FFFFFFFF" w:tentative="1">
      <w:start w:val="1"/>
      <w:numFmt w:val="lowerLetter"/>
      <w:lvlText w:val="%2."/>
      <w:lvlJc w:val="left"/>
      <w:pPr>
        <w:ind w:left="1582" w:hanging="360"/>
      </w:pPr>
    </w:lvl>
    <w:lvl w:ilvl="2" w:tplc="FFFFFFFF" w:tentative="1">
      <w:start w:val="1"/>
      <w:numFmt w:val="lowerRoman"/>
      <w:lvlText w:val="%3."/>
      <w:lvlJc w:val="right"/>
      <w:pPr>
        <w:ind w:left="2302" w:hanging="180"/>
      </w:pPr>
    </w:lvl>
    <w:lvl w:ilvl="3" w:tplc="FFFFFFFF" w:tentative="1">
      <w:start w:val="1"/>
      <w:numFmt w:val="decimal"/>
      <w:lvlText w:val="%4."/>
      <w:lvlJc w:val="left"/>
      <w:pPr>
        <w:ind w:left="3022" w:hanging="360"/>
      </w:pPr>
    </w:lvl>
    <w:lvl w:ilvl="4" w:tplc="FFFFFFFF" w:tentative="1">
      <w:start w:val="1"/>
      <w:numFmt w:val="lowerLetter"/>
      <w:lvlText w:val="%5."/>
      <w:lvlJc w:val="left"/>
      <w:pPr>
        <w:ind w:left="3742" w:hanging="360"/>
      </w:pPr>
    </w:lvl>
    <w:lvl w:ilvl="5" w:tplc="FFFFFFFF" w:tentative="1">
      <w:start w:val="1"/>
      <w:numFmt w:val="lowerRoman"/>
      <w:lvlText w:val="%6."/>
      <w:lvlJc w:val="right"/>
      <w:pPr>
        <w:ind w:left="4462" w:hanging="180"/>
      </w:pPr>
    </w:lvl>
    <w:lvl w:ilvl="6" w:tplc="FFFFFFFF" w:tentative="1">
      <w:start w:val="1"/>
      <w:numFmt w:val="decimal"/>
      <w:lvlText w:val="%7."/>
      <w:lvlJc w:val="left"/>
      <w:pPr>
        <w:ind w:left="5182" w:hanging="360"/>
      </w:pPr>
    </w:lvl>
    <w:lvl w:ilvl="7" w:tplc="FFFFFFFF" w:tentative="1">
      <w:start w:val="1"/>
      <w:numFmt w:val="lowerLetter"/>
      <w:lvlText w:val="%8."/>
      <w:lvlJc w:val="left"/>
      <w:pPr>
        <w:ind w:left="5902" w:hanging="360"/>
      </w:pPr>
    </w:lvl>
    <w:lvl w:ilvl="8" w:tplc="FFFFFFFF" w:tentative="1">
      <w:start w:val="1"/>
      <w:numFmt w:val="lowerRoman"/>
      <w:lvlText w:val="%9."/>
      <w:lvlJc w:val="right"/>
      <w:pPr>
        <w:ind w:left="6622" w:hanging="180"/>
      </w:pPr>
    </w:lvl>
  </w:abstractNum>
  <w:abstractNum w:abstractNumId="132" w15:restartNumberingAfterBreak="0">
    <w:nsid w:val="64F85B87"/>
    <w:multiLevelType w:val="multilevel"/>
    <w:tmpl w:val="FFE834D8"/>
    <w:lvl w:ilvl="0">
      <w:start w:val="1"/>
      <w:numFmt w:val="decimal"/>
      <w:lvlText w:val="%1."/>
      <w:lvlJc w:val="left"/>
      <w:pPr>
        <w:ind w:left="720" w:hanging="360"/>
      </w:pPr>
      <w:rPr>
        <w:rFonts w:hint="default"/>
      </w:rPr>
    </w:lvl>
    <w:lvl w:ilvl="1">
      <w:start w:val="9"/>
      <w:numFmt w:val="decimal"/>
      <w:isLgl/>
      <w:lvlText w:val="%1.%2."/>
      <w:lvlJc w:val="left"/>
      <w:pPr>
        <w:ind w:left="1070" w:hanging="36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130" w:hanging="72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190" w:hanging="108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250" w:hanging="1440"/>
      </w:pPr>
      <w:rPr>
        <w:rFonts w:hint="default"/>
      </w:rPr>
    </w:lvl>
    <w:lvl w:ilvl="8">
      <w:start w:val="1"/>
      <w:numFmt w:val="decimal"/>
      <w:isLgl/>
      <w:lvlText w:val="%1.%2.%3.%4.%5.%6.%7.%8.%9."/>
      <w:lvlJc w:val="left"/>
      <w:pPr>
        <w:ind w:left="4960" w:hanging="1800"/>
      </w:pPr>
      <w:rPr>
        <w:rFonts w:hint="default"/>
      </w:rPr>
    </w:lvl>
  </w:abstractNum>
  <w:abstractNum w:abstractNumId="133" w15:restartNumberingAfterBreak="0">
    <w:nsid w:val="66482CFB"/>
    <w:multiLevelType w:val="multilevel"/>
    <w:tmpl w:val="D32A6ABC"/>
    <w:lvl w:ilvl="0">
      <w:start w:val="1"/>
      <w:numFmt w:val="decimal"/>
      <w:lvlText w:val="%1."/>
      <w:lvlJc w:val="left"/>
      <w:pPr>
        <w:ind w:left="1080" w:hanging="360"/>
      </w:pPr>
    </w:lvl>
    <w:lvl w:ilvl="1">
      <w:start w:val="1"/>
      <w:numFmt w:val="decimal"/>
      <w:isLgl/>
      <w:lvlText w:val="%1.%2."/>
      <w:lvlJc w:val="left"/>
      <w:pPr>
        <w:ind w:left="1080" w:hanging="360"/>
      </w:pPr>
      <w:rPr>
        <w:rFonts w:eastAsiaTheme="minorHAnsi" w:hint="default"/>
        <w:i w:val="0"/>
      </w:rPr>
    </w:lvl>
    <w:lvl w:ilvl="2">
      <w:start w:val="1"/>
      <w:numFmt w:val="decimal"/>
      <w:isLgl/>
      <w:lvlText w:val="%1.%2.%3."/>
      <w:lvlJc w:val="left"/>
      <w:pPr>
        <w:ind w:left="1440" w:hanging="720"/>
      </w:pPr>
      <w:rPr>
        <w:rFonts w:eastAsiaTheme="minorHAnsi" w:hint="default"/>
        <w:i w:val="0"/>
      </w:rPr>
    </w:lvl>
    <w:lvl w:ilvl="3">
      <w:start w:val="1"/>
      <w:numFmt w:val="decimal"/>
      <w:isLgl/>
      <w:lvlText w:val="%1.%2.%3.%4."/>
      <w:lvlJc w:val="left"/>
      <w:pPr>
        <w:ind w:left="1440" w:hanging="720"/>
      </w:pPr>
      <w:rPr>
        <w:rFonts w:eastAsiaTheme="minorHAnsi" w:hint="default"/>
        <w:i w:val="0"/>
      </w:rPr>
    </w:lvl>
    <w:lvl w:ilvl="4">
      <w:start w:val="1"/>
      <w:numFmt w:val="decimal"/>
      <w:isLgl/>
      <w:lvlText w:val="%1.%2.%3.%4.%5."/>
      <w:lvlJc w:val="left"/>
      <w:pPr>
        <w:ind w:left="1800" w:hanging="1080"/>
      </w:pPr>
      <w:rPr>
        <w:rFonts w:eastAsiaTheme="minorHAnsi" w:hint="default"/>
        <w:i w:val="0"/>
      </w:rPr>
    </w:lvl>
    <w:lvl w:ilvl="5">
      <w:start w:val="1"/>
      <w:numFmt w:val="decimal"/>
      <w:isLgl/>
      <w:lvlText w:val="%1.%2.%3.%4.%5.%6."/>
      <w:lvlJc w:val="left"/>
      <w:pPr>
        <w:ind w:left="1800" w:hanging="1080"/>
      </w:pPr>
      <w:rPr>
        <w:rFonts w:eastAsiaTheme="minorHAnsi" w:hint="default"/>
        <w:i w:val="0"/>
      </w:rPr>
    </w:lvl>
    <w:lvl w:ilvl="6">
      <w:start w:val="1"/>
      <w:numFmt w:val="decimal"/>
      <w:isLgl/>
      <w:lvlText w:val="%1.%2.%3.%4.%5.%6.%7."/>
      <w:lvlJc w:val="left"/>
      <w:pPr>
        <w:ind w:left="2160" w:hanging="1440"/>
      </w:pPr>
      <w:rPr>
        <w:rFonts w:eastAsiaTheme="minorHAnsi" w:hint="default"/>
        <w:i w:val="0"/>
      </w:rPr>
    </w:lvl>
    <w:lvl w:ilvl="7">
      <w:start w:val="1"/>
      <w:numFmt w:val="decimal"/>
      <w:isLgl/>
      <w:lvlText w:val="%1.%2.%3.%4.%5.%6.%7.%8."/>
      <w:lvlJc w:val="left"/>
      <w:pPr>
        <w:ind w:left="2160" w:hanging="1440"/>
      </w:pPr>
      <w:rPr>
        <w:rFonts w:eastAsiaTheme="minorHAnsi" w:hint="default"/>
        <w:i w:val="0"/>
      </w:rPr>
    </w:lvl>
    <w:lvl w:ilvl="8">
      <w:start w:val="1"/>
      <w:numFmt w:val="decimal"/>
      <w:isLgl/>
      <w:lvlText w:val="%1.%2.%3.%4.%5.%6.%7.%8.%9."/>
      <w:lvlJc w:val="left"/>
      <w:pPr>
        <w:ind w:left="2520" w:hanging="1800"/>
      </w:pPr>
      <w:rPr>
        <w:rFonts w:eastAsiaTheme="minorHAnsi" w:hint="default"/>
        <w:i w:val="0"/>
      </w:rPr>
    </w:lvl>
  </w:abstractNum>
  <w:abstractNum w:abstractNumId="134" w15:restartNumberingAfterBreak="0">
    <w:nsid w:val="68B94DD9"/>
    <w:multiLevelType w:val="hybridMultilevel"/>
    <w:tmpl w:val="ACB89FE2"/>
    <w:lvl w:ilvl="0" w:tplc="9FBC83BE">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5" w15:restartNumberingAfterBreak="0">
    <w:nsid w:val="69436FA9"/>
    <w:multiLevelType w:val="multilevel"/>
    <w:tmpl w:val="62BC20BC"/>
    <w:lvl w:ilvl="0">
      <w:start w:val="1"/>
      <w:numFmt w:val="decimal"/>
      <w:lvlText w:val="%1."/>
      <w:lvlJc w:val="left"/>
      <w:pPr>
        <w:tabs>
          <w:tab w:val="num" w:pos="360"/>
        </w:tabs>
        <w:ind w:left="0" w:firstLine="0"/>
      </w:pPr>
      <w:rPr>
        <w:rFonts w:hint="default"/>
      </w:rPr>
    </w:lvl>
    <w:lvl w:ilvl="1">
      <w:start w:val="1"/>
      <w:numFmt w:val="decimal"/>
      <w:pStyle w:val="StyleHeading2CarArialNotAllcaps"/>
      <w:lvlText w:val="%1.%2."/>
      <w:lvlJc w:val="left"/>
      <w:pPr>
        <w:tabs>
          <w:tab w:val="num" w:pos="720"/>
        </w:tabs>
        <w:ind w:left="0" w:firstLine="0"/>
      </w:pPr>
      <w:rPr>
        <w:rFonts w:cs="Times New Roman" w:hint="default"/>
        <w:i w:val="0"/>
        <w:iCs w:val="0"/>
        <w:smallCaps w:val="0"/>
        <w:strike w:val="0"/>
        <w:dstrike w:val="0"/>
        <w:vanish w:val="0"/>
        <w:color w:val="000000"/>
        <w:spacing w:val="0"/>
        <w:kern w:val="0"/>
        <w:position w:val="0"/>
        <w:u w:val="none"/>
        <w:vertAlign w:val="baseline"/>
        <w:em w:val="none"/>
      </w:rPr>
    </w:lvl>
    <w:lvl w:ilvl="2">
      <w:start w:val="1"/>
      <w:numFmt w:val="decimal"/>
      <w:lvlText w:val="%2.%3.%1."/>
      <w:lvlJc w:val="left"/>
      <w:pPr>
        <w:tabs>
          <w:tab w:val="num" w:pos="0"/>
        </w:tabs>
        <w:ind w:left="0" w:firstLine="0"/>
      </w:pPr>
      <w:rPr>
        <w:rFonts w:hint="default"/>
      </w:rPr>
    </w:lvl>
    <w:lvl w:ilvl="3">
      <w:start w:val="4"/>
      <w:numFmt w:val="decimal"/>
      <w:lvlText w:val="%4%2.%3."/>
      <w:lvlJc w:val="left"/>
      <w:pPr>
        <w:tabs>
          <w:tab w:val="num" w:pos="108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6" w15:restartNumberingAfterBreak="0">
    <w:nsid w:val="697D24E3"/>
    <w:multiLevelType w:val="hybridMultilevel"/>
    <w:tmpl w:val="915AC7C6"/>
    <w:lvl w:ilvl="0" w:tplc="2C5E851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7" w15:restartNumberingAfterBreak="0">
    <w:nsid w:val="697D387E"/>
    <w:multiLevelType w:val="hybridMultilevel"/>
    <w:tmpl w:val="3740E1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8" w15:restartNumberingAfterBreak="0">
    <w:nsid w:val="6AFA4DFF"/>
    <w:multiLevelType w:val="hybridMultilevel"/>
    <w:tmpl w:val="0AB2A5D2"/>
    <w:lvl w:ilvl="0" w:tplc="BCA8FE86">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9" w15:restartNumberingAfterBreak="0">
    <w:nsid w:val="6F167B24"/>
    <w:multiLevelType w:val="hybridMultilevel"/>
    <w:tmpl w:val="DA966748"/>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0" w15:restartNumberingAfterBreak="0">
    <w:nsid w:val="6FD7556C"/>
    <w:multiLevelType w:val="hybridMultilevel"/>
    <w:tmpl w:val="16448A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6FE60D85"/>
    <w:multiLevelType w:val="hybridMultilevel"/>
    <w:tmpl w:val="712ACE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2" w15:restartNumberingAfterBreak="0">
    <w:nsid w:val="700D0352"/>
    <w:multiLevelType w:val="hybridMultilevel"/>
    <w:tmpl w:val="D6CAB00E"/>
    <w:lvl w:ilvl="0" w:tplc="FFFFFFFF">
      <w:start w:val="1"/>
      <w:numFmt w:val="bullet"/>
      <w:lvlText w:val=""/>
      <w:lvlJc w:val="left"/>
      <w:pPr>
        <w:ind w:left="1004" w:hanging="360"/>
      </w:pPr>
      <w:rPr>
        <w:rFonts w:ascii="Wingdings" w:hAnsi="Wingdings" w:hint="default"/>
      </w:rPr>
    </w:lvl>
    <w:lvl w:ilvl="1" w:tplc="08090009">
      <w:start w:val="1"/>
      <w:numFmt w:val="bullet"/>
      <w:lvlText w:val=""/>
      <w:lvlJc w:val="left"/>
      <w:pPr>
        <w:ind w:left="1724" w:hanging="360"/>
      </w:pPr>
      <w:rPr>
        <w:rFonts w:ascii="Wingdings" w:hAnsi="Wingdings"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3" w15:restartNumberingAfterBreak="0">
    <w:nsid w:val="70B77167"/>
    <w:multiLevelType w:val="multilevel"/>
    <w:tmpl w:val="9078EEE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4" w15:restartNumberingAfterBreak="0">
    <w:nsid w:val="717560B2"/>
    <w:multiLevelType w:val="hybridMultilevel"/>
    <w:tmpl w:val="B1C44C1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5" w15:restartNumberingAfterBreak="0">
    <w:nsid w:val="72CE217E"/>
    <w:multiLevelType w:val="hybridMultilevel"/>
    <w:tmpl w:val="16448A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732811EA"/>
    <w:multiLevelType w:val="hybridMultilevel"/>
    <w:tmpl w:val="E566F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7" w15:restartNumberingAfterBreak="0">
    <w:nsid w:val="744436DE"/>
    <w:multiLevelType w:val="hybridMultilevel"/>
    <w:tmpl w:val="44803CF6"/>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48" w15:restartNumberingAfterBreak="0">
    <w:nsid w:val="7490098B"/>
    <w:multiLevelType w:val="hybridMultilevel"/>
    <w:tmpl w:val="918C4936"/>
    <w:lvl w:ilvl="0" w:tplc="0402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49" w15:restartNumberingAfterBreak="0">
    <w:nsid w:val="75C313D3"/>
    <w:multiLevelType w:val="hybridMultilevel"/>
    <w:tmpl w:val="E0C0D0C6"/>
    <w:lvl w:ilvl="0" w:tplc="F23465B2">
      <w:start w:val="2"/>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0" w15:restartNumberingAfterBreak="0">
    <w:nsid w:val="75FC1841"/>
    <w:multiLevelType w:val="hybridMultilevel"/>
    <w:tmpl w:val="16448A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6DA6B4F"/>
    <w:multiLevelType w:val="hybridMultilevel"/>
    <w:tmpl w:val="277ADC9A"/>
    <w:lvl w:ilvl="0" w:tplc="04020009">
      <w:start w:val="1"/>
      <w:numFmt w:val="bullet"/>
      <w:lvlText w:val=""/>
      <w:lvlJc w:val="left"/>
      <w:pPr>
        <w:ind w:left="1004" w:hanging="360"/>
      </w:pPr>
      <w:rPr>
        <w:rFonts w:ascii="Wingdings" w:hAnsi="Wingdings"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2" w15:restartNumberingAfterBreak="0">
    <w:nsid w:val="772109A9"/>
    <w:multiLevelType w:val="hybridMultilevel"/>
    <w:tmpl w:val="B5B2E4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3" w15:restartNumberingAfterBreak="0">
    <w:nsid w:val="77960A7C"/>
    <w:multiLevelType w:val="hybridMultilevel"/>
    <w:tmpl w:val="EBD62850"/>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54" w15:restartNumberingAfterBreak="0">
    <w:nsid w:val="77DE4869"/>
    <w:multiLevelType w:val="hybridMultilevel"/>
    <w:tmpl w:val="D1646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780B036C"/>
    <w:multiLevelType w:val="hybridMultilevel"/>
    <w:tmpl w:val="317020CC"/>
    <w:lvl w:ilvl="0" w:tplc="CDD28468">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6" w15:restartNumberingAfterBreak="0">
    <w:nsid w:val="7942367F"/>
    <w:multiLevelType w:val="hybridMultilevel"/>
    <w:tmpl w:val="52FA94FE"/>
    <w:lvl w:ilvl="0" w:tplc="5A725A00">
      <w:start w:val="1"/>
      <w:numFmt w:val="decimal"/>
      <w:lvlText w:val="%1."/>
      <w:lvlJc w:val="left"/>
      <w:pPr>
        <w:ind w:left="786" w:hanging="360"/>
      </w:pPr>
      <w:rPr>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7" w15:restartNumberingAfterBreak="0">
    <w:nsid w:val="7AF71F12"/>
    <w:multiLevelType w:val="hybridMultilevel"/>
    <w:tmpl w:val="5A68B9D0"/>
    <w:lvl w:ilvl="0" w:tplc="08090009">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8" w15:restartNumberingAfterBreak="0">
    <w:nsid w:val="7B0D07CC"/>
    <w:multiLevelType w:val="hybridMultilevel"/>
    <w:tmpl w:val="16448A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9" w15:restartNumberingAfterBreak="0">
    <w:nsid w:val="7D25366B"/>
    <w:multiLevelType w:val="hybridMultilevel"/>
    <w:tmpl w:val="2BF236AA"/>
    <w:lvl w:ilvl="0" w:tplc="74A2DF6E">
      <w:numFmt w:val="bullet"/>
      <w:lvlText w:val="-"/>
      <w:lvlJc w:val="left"/>
      <w:pPr>
        <w:ind w:left="717" w:hanging="360"/>
      </w:pPr>
      <w:rPr>
        <w:rFonts w:ascii="Times New Roman" w:eastAsia="Times New Roman" w:hAnsi="Times New Roman" w:cs="Times New Roman" w:hint="default"/>
      </w:rPr>
    </w:lvl>
    <w:lvl w:ilvl="1" w:tplc="04020003">
      <w:start w:val="1"/>
      <w:numFmt w:val="bullet"/>
      <w:lvlText w:val="o"/>
      <w:lvlJc w:val="left"/>
      <w:pPr>
        <w:ind w:left="1437" w:hanging="360"/>
      </w:pPr>
      <w:rPr>
        <w:rFonts w:ascii="Courier New" w:hAnsi="Courier New" w:cs="Courier New" w:hint="default"/>
      </w:rPr>
    </w:lvl>
    <w:lvl w:ilvl="2" w:tplc="04020005" w:tentative="1">
      <w:start w:val="1"/>
      <w:numFmt w:val="bullet"/>
      <w:lvlText w:val=""/>
      <w:lvlJc w:val="left"/>
      <w:pPr>
        <w:ind w:left="2157" w:hanging="360"/>
      </w:pPr>
      <w:rPr>
        <w:rFonts w:ascii="Wingdings" w:hAnsi="Wingdings" w:hint="default"/>
      </w:rPr>
    </w:lvl>
    <w:lvl w:ilvl="3" w:tplc="04020001" w:tentative="1">
      <w:start w:val="1"/>
      <w:numFmt w:val="bullet"/>
      <w:lvlText w:val=""/>
      <w:lvlJc w:val="left"/>
      <w:pPr>
        <w:ind w:left="2877" w:hanging="360"/>
      </w:pPr>
      <w:rPr>
        <w:rFonts w:ascii="Symbol" w:hAnsi="Symbol" w:hint="default"/>
      </w:rPr>
    </w:lvl>
    <w:lvl w:ilvl="4" w:tplc="04020003" w:tentative="1">
      <w:start w:val="1"/>
      <w:numFmt w:val="bullet"/>
      <w:lvlText w:val="o"/>
      <w:lvlJc w:val="left"/>
      <w:pPr>
        <w:ind w:left="3597" w:hanging="360"/>
      </w:pPr>
      <w:rPr>
        <w:rFonts w:ascii="Courier New" w:hAnsi="Courier New" w:cs="Courier New" w:hint="default"/>
      </w:rPr>
    </w:lvl>
    <w:lvl w:ilvl="5" w:tplc="04020005" w:tentative="1">
      <w:start w:val="1"/>
      <w:numFmt w:val="bullet"/>
      <w:lvlText w:val=""/>
      <w:lvlJc w:val="left"/>
      <w:pPr>
        <w:ind w:left="4317" w:hanging="360"/>
      </w:pPr>
      <w:rPr>
        <w:rFonts w:ascii="Wingdings" w:hAnsi="Wingdings" w:hint="default"/>
      </w:rPr>
    </w:lvl>
    <w:lvl w:ilvl="6" w:tplc="04020001" w:tentative="1">
      <w:start w:val="1"/>
      <w:numFmt w:val="bullet"/>
      <w:lvlText w:val=""/>
      <w:lvlJc w:val="left"/>
      <w:pPr>
        <w:ind w:left="5037" w:hanging="360"/>
      </w:pPr>
      <w:rPr>
        <w:rFonts w:ascii="Symbol" w:hAnsi="Symbol" w:hint="default"/>
      </w:rPr>
    </w:lvl>
    <w:lvl w:ilvl="7" w:tplc="04020003" w:tentative="1">
      <w:start w:val="1"/>
      <w:numFmt w:val="bullet"/>
      <w:lvlText w:val="o"/>
      <w:lvlJc w:val="left"/>
      <w:pPr>
        <w:ind w:left="5757" w:hanging="360"/>
      </w:pPr>
      <w:rPr>
        <w:rFonts w:ascii="Courier New" w:hAnsi="Courier New" w:cs="Courier New" w:hint="default"/>
      </w:rPr>
    </w:lvl>
    <w:lvl w:ilvl="8" w:tplc="04020005" w:tentative="1">
      <w:start w:val="1"/>
      <w:numFmt w:val="bullet"/>
      <w:lvlText w:val=""/>
      <w:lvlJc w:val="left"/>
      <w:pPr>
        <w:ind w:left="6477" w:hanging="360"/>
      </w:pPr>
      <w:rPr>
        <w:rFonts w:ascii="Wingdings" w:hAnsi="Wingdings" w:hint="default"/>
      </w:rPr>
    </w:lvl>
  </w:abstractNum>
  <w:abstractNum w:abstractNumId="160" w15:restartNumberingAfterBreak="0">
    <w:nsid w:val="7E27713F"/>
    <w:multiLevelType w:val="hybridMultilevel"/>
    <w:tmpl w:val="05980BA4"/>
    <w:lvl w:ilvl="0" w:tplc="D1AAE5D6">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1" w15:restartNumberingAfterBreak="0">
    <w:nsid w:val="7F762644"/>
    <w:multiLevelType w:val="hybridMultilevel"/>
    <w:tmpl w:val="62FE0E0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2" w15:restartNumberingAfterBreak="0">
    <w:nsid w:val="7F996D64"/>
    <w:multiLevelType w:val="hybridMultilevel"/>
    <w:tmpl w:val="15FCCAE4"/>
    <w:lvl w:ilvl="0" w:tplc="04020009">
      <w:start w:val="1"/>
      <w:numFmt w:val="bullet"/>
      <w:lvlText w:val=""/>
      <w:lvlJc w:val="left"/>
      <w:pPr>
        <w:ind w:left="1004" w:hanging="360"/>
      </w:pPr>
      <w:rPr>
        <w:rFonts w:ascii="Wingdings" w:hAnsi="Wingdings" w:hint="default"/>
      </w:rPr>
    </w:lvl>
    <w:lvl w:ilvl="1" w:tplc="04020003" w:tentative="1">
      <w:start w:val="1"/>
      <w:numFmt w:val="bullet"/>
      <w:lvlText w:val="o"/>
      <w:lvlJc w:val="left"/>
      <w:pPr>
        <w:ind w:left="1724" w:hanging="360"/>
      </w:pPr>
      <w:rPr>
        <w:rFonts w:ascii="Courier New" w:hAnsi="Courier New" w:cs="Courier New" w:hint="default"/>
      </w:rPr>
    </w:lvl>
    <w:lvl w:ilvl="2" w:tplc="04020005" w:tentative="1">
      <w:start w:val="1"/>
      <w:numFmt w:val="bullet"/>
      <w:lvlText w:val=""/>
      <w:lvlJc w:val="left"/>
      <w:pPr>
        <w:ind w:left="2444" w:hanging="360"/>
      </w:pPr>
      <w:rPr>
        <w:rFonts w:ascii="Wingdings" w:hAnsi="Wingdings" w:hint="default"/>
      </w:rPr>
    </w:lvl>
    <w:lvl w:ilvl="3" w:tplc="04020001" w:tentative="1">
      <w:start w:val="1"/>
      <w:numFmt w:val="bullet"/>
      <w:lvlText w:val=""/>
      <w:lvlJc w:val="left"/>
      <w:pPr>
        <w:ind w:left="3164" w:hanging="360"/>
      </w:pPr>
      <w:rPr>
        <w:rFonts w:ascii="Symbol" w:hAnsi="Symbol" w:hint="default"/>
      </w:rPr>
    </w:lvl>
    <w:lvl w:ilvl="4" w:tplc="04020003" w:tentative="1">
      <w:start w:val="1"/>
      <w:numFmt w:val="bullet"/>
      <w:lvlText w:val="o"/>
      <w:lvlJc w:val="left"/>
      <w:pPr>
        <w:ind w:left="3884" w:hanging="360"/>
      </w:pPr>
      <w:rPr>
        <w:rFonts w:ascii="Courier New" w:hAnsi="Courier New" w:cs="Courier New" w:hint="default"/>
      </w:rPr>
    </w:lvl>
    <w:lvl w:ilvl="5" w:tplc="04020005" w:tentative="1">
      <w:start w:val="1"/>
      <w:numFmt w:val="bullet"/>
      <w:lvlText w:val=""/>
      <w:lvlJc w:val="left"/>
      <w:pPr>
        <w:ind w:left="4604" w:hanging="360"/>
      </w:pPr>
      <w:rPr>
        <w:rFonts w:ascii="Wingdings" w:hAnsi="Wingdings" w:hint="default"/>
      </w:rPr>
    </w:lvl>
    <w:lvl w:ilvl="6" w:tplc="04020001" w:tentative="1">
      <w:start w:val="1"/>
      <w:numFmt w:val="bullet"/>
      <w:lvlText w:val=""/>
      <w:lvlJc w:val="left"/>
      <w:pPr>
        <w:ind w:left="5324" w:hanging="360"/>
      </w:pPr>
      <w:rPr>
        <w:rFonts w:ascii="Symbol" w:hAnsi="Symbol" w:hint="default"/>
      </w:rPr>
    </w:lvl>
    <w:lvl w:ilvl="7" w:tplc="04020003" w:tentative="1">
      <w:start w:val="1"/>
      <w:numFmt w:val="bullet"/>
      <w:lvlText w:val="o"/>
      <w:lvlJc w:val="left"/>
      <w:pPr>
        <w:ind w:left="6044" w:hanging="360"/>
      </w:pPr>
      <w:rPr>
        <w:rFonts w:ascii="Courier New" w:hAnsi="Courier New" w:cs="Courier New" w:hint="default"/>
      </w:rPr>
    </w:lvl>
    <w:lvl w:ilvl="8" w:tplc="0402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60"/>
  </w:num>
  <w:num w:numId="6">
    <w:abstractNumId w:val="70"/>
  </w:num>
  <w:num w:numId="7">
    <w:abstractNumId w:val="127"/>
  </w:num>
  <w:num w:numId="8">
    <w:abstractNumId w:val="26"/>
  </w:num>
  <w:num w:numId="9">
    <w:abstractNumId w:val="46"/>
  </w:num>
  <w:num w:numId="10">
    <w:abstractNumId w:val="96"/>
  </w:num>
  <w:num w:numId="11">
    <w:abstractNumId w:val="28"/>
  </w:num>
  <w:num w:numId="12">
    <w:abstractNumId w:val="10"/>
  </w:num>
  <w:num w:numId="13">
    <w:abstractNumId w:val="73"/>
  </w:num>
  <w:num w:numId="14">
    <w:abstractNumId w:val="113"/>
  </w:num>
  <w:num w:numId="15">
    <w:abstractNumId w:val="19"/>
  </w:num>
  <w:num w:numId="16">
    <w:abstractNumId w:val="30"/>
  </w:num>
  <w:num w:numId="17">
    <w:abstractNumId w:val="90"/>
  </w:num>
  <w:num w:numId="18">
    <w:abstractNumId w:val="24"/>
  </w:num>
  <w:num w:numId="19">
    <w:abstractNumId w:val="78"/>
  </w:num>
  <w:num w:numId="20">
    <w:abstractNumId w:val="122"/>
  </w:num>
  <w:num w:numId="21">
    <w:abstractNumId w:val="52"/>
  </w:num>
  <w:num w:numId="22">
    <w:abstractNumId w:val="135"/>
  </w:num>
  <w:num w:numId="23">
    <w:abstractNumId w:val="100"/>
  </w:num>
  <w:num w:numId="24">
    <w:abstractNumId w:val="121"/>
  </w:num>
  <w:num w:numId="25">
    <w:abstractNumId w:val="148"/>
  </w:num>
  <w:num w:numId="26">
    <w:abstractNumId w:val="65"/>
  </w:num>
  <w:num w:numId="27">
    <w:abstractNumId w:val="137"/>
  </w:num>
  <w:num w:numId="28">
    <w:abstractNumId w:val="77"/>
  </w:num>
  <w:num w:numId="29">
    <w:abstractNumId w:val="111"/>
  </w:num>
  <w:num w:numId="30">
    <w:abstractNumId w:val="31"/>
  </w:num>
  <w:num w:numId="31">
    <w:abstractNumId w:val="63"/>
  </w:num>
  <w:num w:numId="32">
    <w:abstractNumId w:val="158"/>
  </w:num>
  <w:num w:numId="33">
    <w:abstractNumId w:val="88"/>
  </w:num>
  <w:num w:numId="34">
    <w:abstractNumId w:val="45"/>
  </w:num>
  <w:num w:numId="35">
    <w:abstractNumId w:val="56"/>
  </w:num>
  <w:num w:numId="36">
    <w:abstractNumId w:val="140"/>
  </w:num>
  <w:num w:numId="37">
    <w:abstractNumId w:val="150"/>
  </w:num>
  <w:num w:numId="38">
    <w:abstractNumId w:val="156"/>
  </w:num>
  <w:num w:numId="39">
    <w:abstractNumId w:val="35"/>
  </w:num>
  <w:num w:numId="40">
    <w:abstractNumId w:val="27"/>
  </w:num>
  <w:num w:numId="41">
    <w:abstractNumId w:val="20"/>
  </w:num>
  <w:num w:numId="42">
    <w:abstractNumId w:val="69"/>
  </w:num>
  <w:num w:numId="43">
    <w:abstractNumId w:val="143"/>
  </w:num>
  <w:num w:numId="44">
    <w:abstractNumId w:val="37"/>
  </w:num>
  <w:num w:numId="45">
    <w:abstractNumId w:val="42"/>
  </w:num>
  <w:num w:numId="46">
    <w:abstractNumId w:val="68"/>
  </w:num>
  <w:num w:numId="47">
    <w:abstractNumId w:val="25"/>
  </w:num>
  <w:num w:numId="48">
    <w:abstractNumId w:val="101"/>
  </w:num>
  <w:num w:numId="49">
    <w:abstractNumId w:val="81"/>
  </w:num>
  <w:num w:numId="50">
    <w:abstractNumId w:val="23"/>
  </w:num>
  <w:num w:numId="51">
    <w:abstractNumId w:val="93"/>
  </w:num>
  <w:num w:numId="52">
    <w:abstractNumId w:val="54"/>
  </w:num>
  <w:num w:numId="53">
    <w:abstractNumId w:val="59"/>
  </w:num>
  <w:num w:numId="54">
    <w:abstractNumId w:val="91"/>
  </w:num>
  <w:num w:numId="55">
    <w:abstractNumId w:val="50"/>
  </w:num>
  <w:num w:numId="56">
    <w:abstractNumId w:val="118"/>
  </w:num>
  <w:num w:numId="57">
    <w:abstractNumId w:val="79"/>
  </w:num>
  <w:num w:numId="58">
    <w:abstractNumId w:val="117"/>
  </w:num>
  <w:num w:numId="59">
    <w:abstractNumId w:val="4"/>
  </w:num>
  <w:num w:numId="60">
    <w:abstractNumId w:val="5"/>
  </w:num>
  <w:num w:numId="61">
    <w:abstractNumId w:val="123"/>
  </w:num>
  <w:num w:numId="62">
    <w:abstractNumId w:val="6"/>
  </w:num>
  <w:num w:numId="63">
    <w:abstractNumId w:val="133"/>
  </w:num>
  <w:num w:numId="64">
    <w:abstractNumId w:val="12"/>
  </w:num>
  <w:num w:numId="65">
    <w:abstractNumId w:val="145"/>
  </w:num>
  <w:num w:numId="66">
    <w:abstractNumId w:val="85"/>
  </w:num>
  <w:num w:numId="67">
    <w:abstractNumId w:val="146"/>
  </w:num>
  <w:num w:numId="68">
    <w:abstractNumId w:val="34"/>
  </w:num>
  <w:num w:numId="69">
    <w:abstractNumId w:val="51"/>
  </w:num>
  <w:num w:numId="70">
    <w:abstractNumId w:val="122"/>
  </w:num>
  <w:num w:numId="71">
    <w:abstractNumId w:val="122"/>
  </w:num>
  <w:num w:numId="72">
    <w:abstractNumId w:val="122"/>
  </w:num>
  <w:num w:numId="73">
    <w:abstractNumId w:val="122"/>
  </w:num>
  <w:num w:numId="74">
    <w:abstractNumId w:val="132"/>
  </w:num>
  <w:num w:numId="75">
    <w:abstractNumId w:val="122"/>
  </w:num>
  <w:num w:numId="76">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22"/>
  </w:num>
  <w:num w:numId="78">
    <w:abstractNumId w:val="122"/>
  </w:num>
  <w:num w:numId="79">
    <w:abstractNumId w:val="122"/>
  </w:num>
  <w:num w:numId="80">
    <w:abstractNumId w:val="122"/>
  </w:num>
  <w:num w:numId="81">
    <w:abstractNumId w:val="122"/>
  </w:num>
  <w:num w:numId="82">
    <w:abstractNumId w:val="122"/>
  </w:num>
  <w:num w:numId="83">
    <w:abstractNumId w:val="122"/>
  </w:num>
  <w:num w:numId="84">
    <w:abstractNumId w:val="122"/>
  </w:num>
  <w:num w:numId="85">
    <w:abstractNumId w:val="122"/>
  </w:num>
  <w:num w:numId="86">
    <w:abstractNumId w:val="122"/>
  </w:num>
  <w:num w:numId="87">
    <w:abstractNumId w:val="122"/>
  </w:num>
  <w:num w:numId="88">
    <w:abstractNumId w:val="122"/>
  </w:num>
  <w:num w:numId="89">
    <w:abstractNumId w:val="122"/>
  </w:num>
  <w:num w:numId="90">
    <w:abstractNumId w:val="33"/>
  </w:num>
  <w:num w:numId="91">
    <w:abstractNumId w:val="122"/>
  </w:num>
  <w:num w:numId="92">
    <w:abstractNumId w:val="122"/>
  </w:num>
  <w:num w:numId="93">
    <w:abstractNumId w:val="122"/>
  </w:num>
  <w:num w:numId="94">
    <w:abstractNumId w:val="122"/>
  </w:num>
  <w:num w:numId="95">
    <w:abstractNumId w:val="122"/>
  </w:num>
  <w:num w:numId="96">
    <w:abstractNumId w:val="122"/>
  </w:num>
  <w:num w:numId="97">
    <w:abstractNumId w:val="122"/>
  </w:num>
  <w:num w:numId="98">
    <w:abstractNumId w:val="122"/>
  </w:num>
  <w:num w:numId="99">
    <w:abstractNumId w:val="122"/>
  </w:num>
  <w:num w:numId="100">
    <w:abstractNumId w:val="122"/>
  </w:num>
  <w:num w:numId="101">
    <w:abstractNumId w:val="122"/>
  </w:num>
  <w:num w:numId="102">
    <w:abstractNumId w:val="122"/>
  </w:num>
  <w:num w:numId="103">
    <w:abstractNumId w:val="122"/>
  </w:num>
  <w:num w:numId="104">
    <w:abstractNumId w:val="122"/>
  </w:num>
  <w:num w:numId="105">
    <w:abstractNumId w:val="122"/>
  </w:num>
  <w:num w:numId="106">
    <w:abstractNumId w:val="44"/>
  </w:num>
  <w:num w:numId="107">
    <w:abstractNumId w:val="114"/>
  </w:num>
  <w:num w:numId="108">
    <w:abstractNumId w:val="83"/>
  </w:num>
  <w:num w:numId="109">
    <w:abstractNumId w:val="109"/>
  </w:num>
  <w:num w:numId="110">
    <w:abstractNumId w:val="39"/>
  </w:num>
  <w:num w:numId="111">
    <w:abstractNumId w:val="107"/>
  </w:num>
  <w:num w:numId="112">
    <w:abstractNumId w:val="94"/>
  </w:num>
  <w:num w:numId="113">
    <w:abstractNumId w:val="153"/>
  </w:num>
  <w:num w:numId="114">
    <w:abstractNumId w:val="128"/>
  </w:num>
  <w:num w:numId="115">
    <w:abstractNumId w:val="112"/>
  </w:num>
  <w:num w:numId="116">
    <w:abstractNumId w:val="104"/>
  </w:num>
  <w:num w:numId="117">
    <w:abstractNumId w:val="102"/>
  </w:num>
  <w:num w:numId="118">
    <w:abstractNumId w:val="108"/>
  </w:num>
  <w:num w:numId="119">
    <w:abstractNumId w:val="110"/>
  </w:num>
  <w:num w:numId="120">
    <w:abstractNumId w:val="134"/>
  </w:num>
  <w:num w:numId="121">
    <w:abstractNumId w:val="95"/>
  </w:num>
  <w:num w:numId="122">
    <w:abstractNumId w:val="105"/>
  </w:num>
  <w:num w:numId="123">
    <w:abstractNumId w:val="155"/>
  </w:num>
  <w:num w:numId="124">
    <w:abstractNumId w:val="103"/>
  </w:num>
  <w:num w:numId="125">
    <w:abstractNumId w:val="144"/>
  </w:num>
  <w:num w:numId="126">
    <w:abstractNumId w:val="138"/>
  </w:num>
  <w:num w:numId="127">
    <w:abstractNumId w:val="75"/>
  </w:num>
  <w:num w:numId="128">
    <w:abstractNumId w:val="161"/>
  </w:num>
  <w:num w:numId="129">
    <w:abstractNumId w:val="84"/>
  </w:num>
  <w:num w:numId="130">
    <w:abstractNumId w:val="48"/>
  </w:num>
  <w:num w:numId="131">
    <w:abstractNumId w:val="32"/>
  </w:num>
  <w:num w:numId="132">
    <w:abstractNumId w:val="147"/>
  </w:num>
  <w:num w:numId="133">
    <w:abstractNumId w:val="162"/>
  </w:num>
  <w:num w:numId="134">
    <w:abstractNumId w:val="80"/>
  </w:num>
  <w:num w:numId="135">
    <w:abstractNumId w:val="40"/>
  </w:num>
  <w:num w:numId="136">
    <w:abstractNumId w:val="55"/>
  </w:num>
  <w:num w:numId="137">
    <w:abstractNumId w:val="141"/>
  </w:num>
  <w:num w:numId="138">
    <w:abstractNumId w:val="49"/>
  </w:num>
  <w:num w:numId="139">
    <w:abstractNumId w:val="16"/>
  </w:num>
  <w:num w:numId="140">
    <w:abstractNumId w:val="36"/>
  </w:num>
  <w:num w:numId="141">
    <w:abstractNumId w:val="160"/>
  </w:num>
  <w:num w:numId="142">
    <w:abstractNumId w:val="21"/>
  </w:num>
  <w:num w:numId="143">
    <w:abstractNumId w:val="61"/>
  </w:num>
  <w:num w:numId="144">
    <w:abstractNumId w:val="116"/>
  </w:num>
  <w:num w:numId="145">
    <w:abstractNumId w:val="82"/>
  </w:num>
  <w:num w:numId="146">
    <w:abstractNumId w:val="41"/>
  </w:num>
  <w:num w:numId="147">
    <w:abstractNumId w:val="87"/>
  </w:num>
  <w:num w:numId="148">
    <w:abstractNumId w:val="122"/>
  </w:num>
  <w:num w:numId="149">
    <w:abstractNumId w:val="13"/>
  </w:num>
  <w:num w:numId="150">
    <w:abstractNumId w:val="122"/>
  </w:num>
  <w:num w:numId="151">
    <w:abstractNumId w:val="122"/>
  </w:num>
  <w:num w:numId="152">
    <w:abstractNumId w:val="122"/>
  </w:num>
  <w:num w:numId="153">
    <w:abstractNumId w:val="122"/>
  </w:num>
  <w:num w:numId="154">
    <w:abstractNumId w:val="122"/>
  </w:num>
  <w:num w:numId="155">
    <w:abstractNumId w:val="131"/>
  </w:num>
  <w:num w:numId="156">
    <w:abstractNumId w:val="122"/>
  </w:num>
  <w:num w:numId="157">
    <w:abstractNumId w:val="122"/>
  </w:num>
  <w:num w:numId="158">
    <w:abstractNumId w:val="122"/>
  </w:num>
  <w:num w:numId="159">
    <w:abstractNumId w:val="122"/>
  </w:num>
  <w:num w:numId="160">
    <w:abstractNumId w:val="122"/>
  </w:num>
  <w:num w:numId="161">
    <w:abstractNumId w:val="122"/>
  </w:num>
  <w:num w:numId="162">
    <w:abstractNumId w:val="122"/>
  </w:num>
  <w:num w:numId="163">
    <w:abstractNumId w:val="122"/>
  </w:num>
  <w:num w:numId="164">
    <w:abstractNumId w:val="122"/>
  </w:num>
  <w:num w:numId="165">
    <w:abstractNumId w:val="122"/>
  </w:num>
  <w:num w:numId="166">
    <w:abstractNumId w:val="122"/>
  </w:num>
  <w:num w:numId="167">
    <w:abstractNumId w:val="122"/>
  </w:num>
  <w:num w:numId="168">
    <w:abstractNumId w:val="122"/>
  </w:num>
  <w:num w:numId="169">
    <w:abstractNumId w:val="122"/>
  </w:num>
  <w:num w:numId="170">
    <w:abstractNumId w:val="122"/>
  </w:num>
  <w:num w:numId="171">
    <w:abstractNumId w:val="122"/>
  </w:num>
  <w:num w:numId="172">
    <w:abstractNumId w:val="122"/>
  </w:num>
  <w:num w:numId="173">
    <w:abstractNumId w:val="122"/>
  </w:num>
  <w:num w:numId="174">
    <w:abstractNumId w:val="122"/>
  </w:num>
  <w:num w:numId="175">
    <w:abstractNumId w:val="122"/>
  </w:num>
  <w:num w:numId="176">
    <w:abstractNumId w:val="122"/>
  </w:num>
  <w:num w:numId="177">
    <w:abstractNumId w:val="122"/>
  </w:num>
  <w:num w:numId="178">
    <w:abstractNumId w:val="122"/>
  </w:num>
  <w:num w:numId="179">
    <w:abstractNumId w:val="122"/>
  </w:num>
  <w:num w:numId="180">
    <w:abstractNumId w:val="122"/>
  </w:num>
  <w:num w:numId="181">
    <w:abstractNumId w:val="115"/>
  </w:num>
  <w:num w:numId="182">
    <w:abstractNumId w:val="157"/>
  </w:num>
  <w:num w:numId="183">
    <w:abstractNumId w:val="120"/>
  </w:num>
  <w:num w:numId="184">
    <w:abstractNumId w:val="151"/>
  </w:num>
  <w:num w:numId="185">
    <w:abstractNumId w:val="142"/>
  </w:num>
  <w:num w:numId="186">
    <w:abstractNumId w:val="122"/>
  </w:num>
  <w:num w:numId="187">
    <w:abstractNumId w:val="122"/>
  </w:num>
  <w:num w:numId="188">
    <w:abstractNumId w:val="122"/>
  </w:num>
  <w:num w:numId="189">
    <w:abstractNumId w:val="122"/>
  </w:num>
  <w:num w:numId="190">
    <w:abstractNumId w:val="122"/>
  </w:num>
  <w:num w:numId="191">
    <w:abstractNumId w:val="122"/>
  </w:num>
  <w:num w:numId="192">
    <w:abstractNumId w:val="122"/>
  </w:num>
  <w:num w:numId="193">
    <w:abstractNumId w:val="122"/>
  </w:num>
  <w:num w:numId="194">
    <w:abstractNumId w:val="122"/>
  </w:num>
  <w:num w:numId="195">
    <w:abstractNumId w:val="122"/>
  </w:num>
  <w:num w:numId="196">
    <w:abstractNumId w:val="122"/>
  </w:num>
  <w:num w:numId="197">
    <w:abstractNumId w:val="122"/>
  </w:num>
  <w:num w:numId="198">
    <w:abstractNumId w:val="122"/>
  </w:num>
  <w:num w:numId="199">
    <w:abstractNumId w:val="122"/>
  </w:num>
  <w:num w:numId="200">
    <w:abstractNumId w:val="122"/>
  </w:num>
  <w:num w:numId="201">
    <w:abstractNumId w:val="122"/>
  </w:num>
  <w:num w:numId="202">
    <w:abstractNumId w:val="122"/>
  </w:num>
  <w:num w:numId="203">
    <w:abstractNumId w:val="122"/>
  </w:num>
  <w:num w:numId="204">
    <w:abstractNumId w:val="106"/>
  </w:num>
  <w:num w:numId="205">
    <w:abstractNumId w:val="136"/>
  </w:num>
  <w:num w:numId="206">
    <w:abstractNumId w:val="122"/>
  </w:num>
  <w:num w:numId="207">
    <w:abstractNumId w:val="122"/>
  </w:num>
  <w:num w:numId="208">
    <w:abstractNumId w:val="122"/>
  </w:num>
  <w:num w:numId="209">
    <w:abstractNumId w:val="122"/>
  </w:num>
  <w:num w:numId="210">
    <w:abstractNumId w:val="122"/>
  </w:num>
  <w:num w:numId="211">
    <w:abstractNumId w:val="122"/>
  </w:num>
  <w:num w:numId="212">
    <w:abstractNumId w:val="122"/>
  </w:num>
  <w:num w:numId="213">
    <w:abstractNumId w:val="122"/>
  </w:num>
  <w:num w:numId="214">
    <w:abstractNumId w:val="122"/>
  </w:num>
  <w:num w:numId="215">
    <w:abstractNumId w:val="122"/>
  </w:num>
  <w:num w:numId="216">
    <w:abstractNumId w:val="122"/>
  </w:num>
  <w:num w:numId="217">
    <w:abstractNumId w:val="122"/>
  </w:num>
  <w:num w:numId="218">
    <w:abstractNumId w:val="122"/>
  </w:num>
  <w:num w:numId="219">
    <w:abstractNumId w:val="122"/>
  </w:num>
  <w:num w:numId="220">
    <w:abstractNumId w:val="122"/>
  </w:num>
  <w:num w:numId="221">
    <w:abstractNumId w:val="122"/>
  </w:num>
  <w:num w:numId="222">
    <w:abstractNumId w:val="122"/>
  </w:num>
  <w:num w:numId="223">
    <w:abstractNumId w:val="122"/>
  </w:num>
  <w:num w:numId="224">
    <w:abstractNumId w:val="122"/>
  </w:num>
  <w:num w:numId="225">
    <w:abstractNumId w:val="122"/>
  </w:num>
  <w:num w:numId="226">
    <w:abstractNumId w:val="122"/>
  </w:num>
  <w:num w:numId="227">
    <w:abstractNumId w:val="122"/>
  </w:num>
  <w:num w:numId="228">
    <w:abstractNumId w:val="122"/>
  </w:num>
  <w:num w:numId="229">
    <w:abstractNumId w:val="122"/>
  </w:num>
  <w:num w:numId="230">
    <w:abstractNumId w:val="122"/>
  </w:num>
  <w:num w:numId="231">
    <w:abstractNumId w:val="122"/>
  </w:num>
  <w:num w:numId="232">
    <w:abstractNumId w:val="122"/>
  </w:num>
  <w:num w:numId="233">
    <w:abstractNumId w:val="122"/>
  </w:num>
  <w:num w:numId="234">
    <w:abstractNumId w:val="122"/>
  </w:num>
  <w:num w:numId="235">
    <w:abstractNumId w:val="122"/>
  </w:num>
  <w:num w:numId="236">
    <w:abstractNumId w:val="37"/>
  </w:num>
  <w:num w:numId="237">
    <w:abstractNumId w:val="93"/>
  </w:num>
  <w:num w:numId="238">
    <w:abstractNumId w:val="122"/>
  </w:num>
  <w:num w:numId="239">
    <w:abstractNumId w:val="86"/>
  </w:num>
  <w:num w:numId="240">
    <w:abstractNumId w:val="122"/>
  </w:num>
  <w:num w:numId="241">
    <w:abstractNumId w:val="122"/>
  </w:num>
  <w:num w:numId="242">
    <w:abstractNumId w:val="122"/>
  </w:num>
  <w:num w:numId="243">
    <w:abstractNumId w:val="122"/>
  </w:num>
  <w:num w:numId="244">
    <w:abstractNumId w:val="122"/>
  </w:num>
  <w:num w:numId="245">
    <w:abstractNumId w:val="122"/>
  </w:num>
  <w:num w:numId="246">
    <w:abstractNumId w:val="122"/>
  </w:num>
  <w:num w:numId="247">
    <w:abstractNumId w:val="122"/>
  </w:num>
  <w:num w:numId="248">
    <w:abstractNumId w:val="47"/>
  </w:num>
  <w:num w:numId="249">
    <w:abstractNumId w:val="122"/>
  </w:num>
  <w:num w:numId="250">
    <w:abstractNumId w:val="122"/>
  </w:num>
  <w:num w:numId="251">
    <w:abstractNumId w:val="122"/>
  </w:num>
  <w:num w:numId="252">
    <w:abstractNumId w:val="122"/>
  </w:num>
  <w:num w:numId="253">
    <w:abstractNumId w:val="122"/>
  </w:num>
  <w:num w:numId="254">
    <w:abstractNumId w:val="126"/>
  </w:num>
  <w:num w:numId="255">
    <w:abstractNumId w:val="122"/>
  </w:num>
  <w:num w:numId="256">
    <w:abstractNumId w:val="122"/>
  </w:num>
  <w:num w:numId="257">
    <w:abstractNumId w:val="122"/>
  </w:num>
  <w:num w:numId="258">
    <w:abstractNumId w:val="122"/>
  </w:num>
  <w:num w:numId="259">
    <w:abstractNumId w:val="122"/>
  </w:num>
  <w:num w:numId="260">
    <w:abstractNumId w:val="122"/>
  </w:num>
  <w:num w:numId="261">
    <w:abstractNumId w:val="122"/>
  </w:num>
  <w:num w:numId="262">
    <w:abstractNumId w:val="122"/>
  </w:num>
  <w:num w:numId="263">
    <w:abstractNumId w:val="122"/>
  </w:num>
  <w:num w:numId="264">
    <w:abstractNumId w:val="122"/>
  </w:num>
  <w:num w:numId="265">
    <w:abstractNumId w:val="122"/>
  </w:num>
  <w:num w:numId="266">
    <w:abstractNumId w:val="122"/>
  </w:num>
  <w:num w:numId="267">
    <w:abstractNumId w:val="122"/>
  </w:num>
  <w:num w:numId="268">
    <w:abstractNumId w:val="122"/>
  </w:num>
  <w:num w:numId="269">
    <w:abstractNumId w:val="122"/>
  </w:num>
  <w:num w:numId="270">
    <w:abstractNumId w:val="122"/>
  </w:num>
  <w:num w:numId="271">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22"/>
  </w:num>
  <w:num w:numId="273">
    <w:abstractNumId w:val="9"/>
  </w:num>
  <w:num w:numId="274">
    <w:abstractNumId w:val="67"/>
  </w:num>
  <w:num w:numId="275">
    <w:abstractNumId w:val="43"/>
  </w:num>
  <w:num w:numId="276">
    <w:abstractNumId w:val="17"/>
  </w:num>
  <w:num w:numId="277">
    <w:abstractNumId w:val="159"/>
  </w:num>
  <w:num w:numId="278">
    <w:abstractNumId w:val="122"/>
  </w:num>
  <w:num w:numId="279">
    <w:abstractNumId w:val="122"/>
  </w:num>
  <w:num w:numId="280">
    <w:abstractNumId w:val="122"/>
  </w:num>
  <w:num w:numId="281">
    <w:abstractNumId w:val="122"/>
  </w:num>
  <w:num w:numId="282">
    <w:abstractNumId w:val="122"/>
  </w:num>
  <w:num w:numId="283">
    <w:abstractNumId w:val="14"/>
  </w:num>
  <w:num w:numId="284">
    <w:abstractNumId w:val="122"/>
  </w:num>
  <w:num w:numId="285">
    <w:abstractNumId w:val="122"/>
  </w:num>
  <w:num w:numId="286">
    <w:abstractNumId w:val="122"/>
  </w:num>
  <w:num w:numId="287">
    <w:abstractNumId w:val="122"/>
  </w:num>
  <w:num w:numId="288">
    <w:abstractNumId w:val="122"/>
  </w:num>
  <w:num w:numId="289">
    <w:abstractNumId w:val="122"/>
  </w:num>
  <w:num w:numId="290">
    <w:abstractNumId w:val="64"/>
  </w:num>
  <w:num w:numId="291">
    <w:abstractNumId w:val="152"/>
  </w:num>
  <w:num w:numId="292">
    <w:abstractNumId w:val="18"/>
  </w:num>
  <w:num w:numId="293">
    <w:abstractNumId w:val="74"/>
  </w:num>
  <w:num w:numId="294">
    <w:abstractNumId w:val="29"/>
  </w:num>
  <w:num w:numId="295">
    <w:abstractNumId w:val="8"/>
  </w:num>
  <w:num w:numId="296">
    <w:abstractNumId w:val="98"/>
  </w:num>
  <w:num w:numId="297">
    <w:abstractNumId w:val="62"/>
  </w:num>
  <w:num w:numId="298">
    <w:abstractNumId w:val="139"/>
  </w:num>
  <w:num w:numId="299">
    <w:abstractNumId w:val="38"/>
  </w:num>
  <w:num w:numId="300">
    <w:abstractNumId w:val="57"/>
  </w:num>
  <w:num w:numId="301">
    <w:abstractNumId w:val="122"/>
  </w:num>
  <w:num w:numId="302">
    <w:abstractNumId w:val="122"/>
  </w:num>
  <w:num w:numId="303">
    <w:abstractNumId w:val="122"/>
  </w:num>
  <w:num w:numId="304">
    <w:abstractNumId w:val="122"/>
  </w:num>
  <w:num w:numId="305">
    <w:abstractNumId w:val="122"/>
  </w:num>
  <w:num w:numId="306">
    <w:abstractNumId w:val="122"/>
  </w:num>
  <w:num w:numId="307">
    <w:abstractNumId w:val="122"/>
  </w:num>
  <w:num w:numId="308">
    <w:abstractNumId w:val="122"/>
  </w:num>
  <w:num w:numId="309">
    <w:abstractNumId w:val="122"/>
  </w:num>
  <w:num w:numId="310">
    <w:abstractNumId w:val="122"/>
  </w:num>
  <w:num w:numId="311">
    <w:abstractNumId w:val="122"/>
  </w:num>
  <w:num w:numId="312">
    <w:abstractNumId w:val="124"/>
  </w:num>
  <w:num w:numId="313">
    <w:abstractNumId w:val="122"/>
  </w:num>
  <w:num w:numId="314">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22"/>
  </w:num>
  <w:num w:numId="316">
    <w:abstractNumId w:val="122"/>
  </w:num>
  <w:num w:numId="317">
    <w:abstractNumId w:val="122"/>
  </w:num>
  <w:num w:numId="318">
    <w:abstractNumId w:val="122"/>
  </w:num>
  <w:num w:numId="319">
    <w:abstractNumId w:val="122"/>
  </w:num>
  <w:num w:numId="320">
    <w:abstractNumId w:val="122"/>
  </w:num>
  <w:num w:numId="321">
    <w:abstractNumId w:val="122"/>
  </w:num>
  <w:num w:numId="322">
    <w:abstractNumId w:val="122"/>
  </w:num>
  <w:num w:numId="323">
    <w:abstractNumId w:val="92"/>
  </w:num>
  <w:num w:numId="324">
    <w:abstractNumId w:val="122"/>
  </w:num>
  <w:num w:numId="325">
    <w:abstractNumId w:val="53"/>
  </w:num>
  <w:num w:numId="326">
    <w:abstractNumId w:val="11"/>
  </w:num>
  <w:num w:numId="327">
    <w:abstractNumId w:val="122"/>
  </w:num>
  <w:num w:numId="328">
    <w:abstractNumId w:val="122"/>
  </w:num>
  <w:num w:numId="329">
    <w:abstractNumId w:val="122"/>
  </w:num>
  <w:num w:numId="330">
    <w:abstractNumId w:val="97"/>
  </w:num>
  <w:num w:numId="331">
    <w:abstractNumId w:val="129"/>
  </w:num>
  <w:num w:numId="332">
    <w:abstractNumId w:val="72"/>
  </w:num>
  <w:num w:numId="333">
    <w:abstractNumId w:val="125"/>
  </w:num>
  <w:num w:numId="334">
    <w:abstractNumId w:val="58"/>
  </w:num>
  <w:num w:numId="335">
    <w:abstractNumId w:val="149"/>
  </w:num>
  <w:num w:numId="336">
    <w:abstractNumId w:val="122"/>
  </w:num>
  <w:num w:numId="337">
    <w:abstractNumId w:val="122"/>
    <w:lvlOverride w:ilvl="0">
      <w:startOverride w:val="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8">
    <w:abstractNumId w:val="122"/>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122"/>
  </w:num>
  <w:num w:numId="340">
    <w:abstractNumId w:val="99"/>
  </w:num>
  <w:num w:numId="341">
    <w:abstractNumId w:val="119"/>
  </w:num>
  <w:num w:numId="342">
    <w:abstractNumId w:val="122"/>
  </w:num>
  <w:num w:numId="343">
    <w:abstractNumId w:val="122"/>
  </w:num>
  <w:num w:numId="344">
    <w:abstractNumId w:val="122"/>
  </w:num>
  <w:num w:numId="345">
    <w:abstractNumId w:val="122"/>
  </w:num>
  <w:num w:numId="346">
    <w:abstractNumId w:val="122"/>
  </w:num>
  <w:num w:numId="347">
    <w:abstractNumId w:val="122"/>
  </w:num>
  <w:num w:numId="348">
    <w:abstractNumId w:val="122"/>
  </w:num>
  <w:num w:numId="349">
    <w:abstractNumId w:val="122"/>
  </w:num>
  <w:num w:numId="350">
    <w:abstractNumId w:val="122"/>
  </w:num>
  <w:num w:numId="351">
    <w:abstractNumId w:val="122"/>
  </w:num>
  <w:num w:numId="352">
    <w:abstractNumId w:val="122"/>
  </w:num>
  <w:num w:numId="353">
    <w:abstractNumId w:val="122"/>
  </w:num>
  <w:num w:numId="354">
    <w:abstractNumId w:val="122"/>
  </w:num>
  <w:num w:numId="355">
    <w:abstractNumId w:val="122"/>
  </w:num>
  <w:num w:numId="356">
    <w:abstractNumId w:val="122"/>
  </w:num>
  <w:num w:numId="357">
    <w:abstractNumId w:val="122"/>
  </w:num>
  <w:num w:numId="358">
    <w:abstractNumId w:val="122"/>
  </w:num>
  <w:num w:numId="359">
    <w:abstractNumId w:val="1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0">
    <w:abstractNumId w:val="122"/>
  </w:num>
  <w:num w:numId="361">
    <w:abstractNumId w:val="122"/>
  </w:num>
  <w:num w:numId="362">
    <w:abstractNumId w:val="122"/>
  </w:num>
  <w:num w:numId="363">
    <w:abstractNumId w:val="122"/>
  </w:num>
  <w:num w:numId="364">
    <w:abstractNumId w:val="122"/>
  </w:num>
  <w:num w:numId="365">
    <w:abstractNumId w:val="122"/>
  </w:num>
  <w:num w:numId="366">
    <w:abstractNumId w:val="122"/>
  </w:num>
  <w:num w:numId="367">
    <w:abstractNumId w:val="122"/>
  </w:num>
  <w:num w:numId="368">
    <w:abstractNumId w:val="122"/>
  </w:num>
  <w:num w:numId="369">
    <w:abstractNumId w:val="122"/>
  </w:num>
  <w:num w:numId="370">
    <w:abstractNumId w:val="122"/>
  </w:num>
  <w:num w:numId="371">
    <w:abstractNumId w:val="122"/>
  </w:num>
  <w:num w:numId="372">
    <w:abstractNumId w:val="71"/>
  </w:num>
  <w:num w:numId="373">
    <w:abstractNumId w:val="12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4">
    <w:abstractNumId w:val="66"/>
  </w:num>
  <w:num w:numId="375">
    <w:abstractNumId w:val="89"/>
  </w:num>
  <w:num w:numId="376">
    <w:abstractNumId w:val="15"/>
  </w:num>
  <w:num w:numId="377">
    <w:abstractNumId w:val="76"/>
  </w:num>
  <w:num w:numId="378">
    <w:abstractNumId w:val="130"/>
  </w:num>
  <w:num w:numId="379">
    <w:abstractNumId w:val="122"/>
  </w:num>
  <w:num w:numId="380">
    <w:abstractNumId w:val="122"/>
  </w:num>
  <w:num w:numId="381">
    <w:abstractNumId w:val="122"/>
  </w:num>
  <w:num w:numId="382">
    <w:abstractNumId w:val="122"/>
    <w:lvlOverride w:ilvl="0">
      <w:startOverride w:val="3"/>
    </w:lvlOverride>
    <w:lvlOverride w:ilvl="1">
      <w:startOverride w:val="3"/>
    </w:lvlOverride>
  </w:num>
  <w:num w:numId="383">
    <w:abstractNumId w:val="154"/>
  </w:num>
  <w:numIdMacAtCleanup w:val="3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8"/>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2628"/>
    <w:rsid w:val="000000CF"/>
    <w:rsid w:val="0000070F"/>
    <w:rsid w:val="00001133"/>
    <w:rsid w:val="00001183"/>
    <w:rsid w:val="00001D45"/>
    <w:rsid w:val="000022CA"/>
    <w:rsid w:val="000025E5"/>
    <w:rsid w:val="00002746"/>
    <w:rsid w:val="0000286C"/>
    <w:rsid w:val="000029D4"/>
    <w:rsid w:val="00002B8D"/>
    <w:rsid w:val="00002E7B"/>
    <w:rsid w:val="00003132"/>
    <w:rsid w:val="000033B1"/>
    <w:rsid w:val="000038BE"/>
    <w:rsid w:val="00003D0A"/>
    <w:rsid w:val="00003E1B"/>
    <w:rsid w:val="00004077"/>
    <w:rsid w:val="00004166"/>
    <w:rsid w:val="00004223"/>
    <w:rsid w:val="000044F5"/>
    <w:rsid w:val="00004698"/>
    <w:rsid w:val="000048CC"/>
    <w:rsid w:val="00004A7A"/>
    <w:rsid w:val="0000545C"/>
    <w:rsid w:val="00005BE3"/>
    <w:rsid w:val="00005DC9"/>
    <w:rsid w:val="00005FAF"/>
    <w:rsid w:val="00006005"/>
    <w:rsid w:val="000062E7"/>
    <w:rsid w:val="00006356"/>
    <w:rsid w:val="00006459"/>
    <w:rsid w:val="00006579"/>
    <w:rsid w:val="000067CD"/>
    <w:rsid w:val="00006FBB"/>
    <w:rsid w:val="00007631"/>
    <w:rsid w:val="00007887"/>
    <w:rsid w:val="00007CDC"/>
    <w:rsid w:val="0001054F"/>
    <w:rsid w:val="00010745"/>
    <w:rsid w:val="00010A39"/>
    <w:rsid w:val="00011626"/>
    <w:rsid w:val="00011672"/>
    <w:rsid w:val="000117B1"/>
    <w:rsid w:val="00011B98"/>
    <w:rsid w:val="000121C4"/>
    <w:rsid w:val="0001221C"/>
    <w:rsid w:val="000123BB"/>
    <w:rsid w:val="0001271B"/>
    <w:rsid w:val="00012B9A"/>
    <w:rsid w:val="0001304A"/>
    <w:rsid w:val="000133FA"/>
    <w:rsid w:val="0001341A"/>
    <w:rsid w:val="00013A75"/>
    <w:rsid w:val="00014544"/>
    <w:rsid w:val="0001498B"/>
    <w:rsid w:val="00014C3A"/>
    <w:rsid w:val="00014CDB"/>
    <w:rsid w:val="000157C0"/>
    <w:rsid w:val="00015A24"/>
    <w:rsid w:val="00015E3E"/>
    <w:rsid w:val="00016000"/>
    <w:rsid w:val="0001643F"/>
    <w:rsid w:val="000166B6"/>
    <w:rsid w:val="00016BB2"/>
    <w:rsid w:val="00016D35"/>
    <w:rsid w:val="00016E2F"/>
    <w:rsid w:val="00016ED1"/>
    <w:rsid w:val="000174F6"/>
    <w:rsid w:val="000175BF"/>
    <w:rsid w:val="000206B3"/>
    <w:rsid w:val="00020C27"/>
    <w:rsid w:val="00020E5F"/>
    <w:rsid w:val="000212E8"/>
    <w:rsid w:val="00021355"/>
    <w:rsid w:val="00021BBA"/>
    <w:rsid w:val="00021F5C"/>
    <w:rsid w:val="0002200A"/>
    <w:rsid w:val="000223C1"/>
    <w:rsid w:val="00022475"/>
    <w:rsid w:val="000230D2"/>
    <w:rsid w:val="000231CD"/>
    <w:rsid w:val="00023809"/>
    <w:rsid w:val="00023919"/>
    <w:rsid w:val="000239D2"/>
    <w:rsid w:val="00023A0B"/>
    <w:rsid w:val="0002468C"/>
    <w:rsid w:val="00024734"/>
    <w:rsid w:val="000248BD"/>
    <w:rsid w:val="00024A0B"/>
    <w:rsid w:val="00024AFA"/>
    <w:rsid w:val="00024B9A"/>
    <w:rsid w:val="00024F4B"/>
    <w:rsid w:val="000253C7"/>
    <w:rsid w:val="000256F0"/>
    <w:rsid w:val="00025AFD"/>
    <w:rsid w:val="00025F42"/>
    <w:rsid w:val="00026F62"/>
    <w:rsid w:val="00026FD1"/>
    <w:rsid w:val="0002734F"/>
    <w:rsid w:val="00027A35"/>
    <w:rsid w:val="000306C3"/>
    <w:rsid w:val="000309D1"/>
    <w:rsid w:val="00030B7B"/>
    <w:rsid w:val="00030B90"/>
    <w:rsid w:val="00031032"/>
    <w:rsid w:val="00031441"/>
    <w:rsid w:val="0003155C"/>
    <w:rsid w:val="00031901"/>
    <w:rsid w:val="00031C69"/>
    <w:rsid w:val="00031F49"/>
    <w:rsid w:val="00032200"/>
    <w:rsid w:val="000322F3"/>
    <w:rsid w:val="0003234E"/>
    <w:rsid w:val="0003238E"/>
    <w:rsid w:val="0003245C"/>
    <w:rsid w:val="00032EEC"/>
    <w:rsid w:val="00033097"/>
    <w:rsid w:val="0003337E"/>
    <w:rsid w:val="00033B8D"/>
    <w:rsid w:val="00033BD5"/>
    <w:rsid w:val="0003413F"/>
    <w:rsid w:val="0003421B"/>
    <w:rsid w:val="00034C11"/>
    <w:rsid w:val="00034ED2"/>
    <w:rsid w:val="00035145"/>
    <w:rsid w:val="00035346"/>
    <w:rsid w:val="00035517"/>
    <w:rsid w:val="00035972"/>
    <w:rsid w:val="0003662F"/>
    <w:rsid w:val="0003671A"/>
    <w:rsid w:val="00036A75"/>
    <w:rsid w:val="00036AB7"/>
    <w:rsid w:val="0003705B"/>
    <w:rsid w:val="0003769A"/>
    <w:rsid w:val="00040CC4"/>
    <w:rsid w:val="00041124"/>
    <w:rsid w:val="000411E0"/>
    <w:rsid w:val="00041597"/>
    <w:rsid w:val="00041610"/>
    <w:rsid w:val="00041836"/>
    <w:rsid w:val="0004234E"/>
    <w:rsid w:val="000427A5"/>
    <w:rsid w:val="00042A4D"/>
    <w:rsid w:val="00042B23"/>
    <w:rsid w:val="00042CA5"/>
    <w:rsid w:val="00042EA2"/>
    <w:rsid w:val="00043346"/>
    <w:rsid w:val="0004345D"/>
    <w:rsid w:val="000435BD"/>
    <w:rsid w:val="000439E8"/>
    <w:rsid w:val="00043C3F"/>
    <w:rsid w:val="000440E0"/>
    <w:rsid w:val="0004418B"/>
    <w:rsid w:val="00044404"/>
    <w:rsid w:val="000445E4"/>
    <w:rsid w:val="00044A6A"/>
    <w:rsid w:val="00044C0E"/>
    <w:rsid w:val="00044E94"/>
    <w:rsid w:val="00045CA5"/>
    <w:rsid w:val="00045EE7"/>
    <w:rsid w:val="00046305"/>
    <w:rsid w:val="00046840"/>
    <w:rsid w:val="0004691B"/>
    <w:rsid w:val="00046BFC"/>
    <w:rsid w:val="00046CF8"/>
    <w:rsid w:val="00046DCB"/>
    <w:rsid w:val="0004727E"/>
    <w:rsid w:val="00047295"/>
    <w:rsid w:val="000473EC"/>
    <w:rsid w:val="000478CE"/>
    <w:rsid w:val="000478FA"/>
    <w:rsid w:val="00047929"/>
    <w:rsid w:val="00047F8A"/>
    <w:rsid w:val="00050376"/>
    <w:rsid w:val="00050599"/>
    <w:rsid w:val="000505AD"/>
    <w:rsid w:val="000505C8"/>
    <w:rsid w:val="00050E13"/>
    <w:rsid w:val="0005104E"/>
    <w:rsid w:val="00051986"/>
    <w:rsid w:val="00051A22"/>
    <w:rsid w:val="00051C72"/>
    <w:rsid w:val="00052076"/>
    <w:rsid w:val="00052084"/>
    <w:rsid w:val="0005246B"/>
    <w:rsid w:val="000528A0"/>
    <w:rsid w:val="00052955"/>
    <w:rsid w:val="00052E20"/>
    <w:rsid w:val="000530F6"/>
    <w:rsid w:val="0005323C"/>
    <w:rsid w:val="0005365B"/>
    <w:rsid w:val="00053EC1"/>
    <w:rsid w:val="00053F8E"/>
    <w:rsid w:val="000542D7"/>
    <w:rsid w:val="000543B9"/>
    <w:rsid w:val="000546C7"/>
    <w:rsid w:val="00054D3A"/>
    <w:rsid w:val="0005507C"/>
    <w:rsid w:val="00055191"/>
    <w:rsid w:val="00055233"/>
    <w:rsid w:val="00055DA3"/>
    <w:rsid w:val="00055EA2"/>
    <w:rsid w:val="00055F57"/>
    <w:rsid w:val="00056420"/>
    <w:rsid w:val="0005653D"/>
    <w:rsid w:val="000566CD"/>
    <w:rsid w:val="0005697D"/>
    <w:rsid w:val="000569BF"/>
    <w:rsid w:val="000570DD"/>
    <w:rsid w:val="00057485"/>
    <w:rsid w:val="000576A1"/>
    <w:rsid w:val="00057E49"/>
    <w:rsid w:val="00060384"/>
    <w:rsid w:val="00060F86"/>
    <w:rsid w:val="00061132"/>
    <w:rsid w:val="0006158C"/>
    <w:rsid w:val="00061891"/>
    <w:rsid w:val="00061956"/>
    <w:rsid w:val="00061EE0"/>
    <w:rsid w:val="00062C6C"/>
    <w:rsid w:val="00062CB3"/>
    <w:rsid w:val="00063018"/>
    <w:rsid w:val="0006316E"/>
    <w:rsid w:val="00063331"/>
    <w:rsid w:val="00063E08"/>
    <w:rsid w:val="00063EAB"/>
    <w:rsid w:val="00063F06"/>
    <w:rsid w:val="00064A06"/>
    <w:rsid w:val="00064F2C"/>
    <w:rsid w:val="00065180"/>
    <w:rsid w:val="0006550F"/>
    <w:rsid w:val="00065787"/>
    <w:rsid w:val="00065BC9"/>
    <w:rsid w:val="00065D7A"/>
    <w:rsid w:val="0006603F"/>
    <w:rsid w:val="00066130"/>
    <w:rsid w:val="000661AD"/>
    <w:rsid w:val="00066367"/>
    <w:rsid w:val="00066AAA"/>
    <w:rsid w:val="00066E69"/>
    <w:rsid w:val="00067028"/>
    <w:rsid w:val="00067270"/>
    <w:rsid w:val="00070108"/>
    <w:rsid w:val="0007053F"/>
    <w:rsid w:val="00070568"/>
    <w:rsid w:val="000712BB"/>
    <w:rsid w:val="000717D6"/>
    <w:rsid w:val="00071C02"/>
    <w:rsid w:val="0007220A"/>
    <w:rsid w:val="00072B9C"/>
    <w:rsid w:val="000730A0"/>
    <w:rsid w:val="00073717"/>
    <w:rsid w:val="000740C0"/>
    <w:rsid w:val="00074473"/>
    <w:rsid w:val="00074832"/>
    <w:rsid w:val="00074978"/>
    <w:rsid w:val="00074A55"/>
    <w:rsid w:val="00074E0B"/>
    <w:rsid w:val="000753F9"/>
    <w:rsid w:val="00075997"/>
    <w:rsid w:val="00075B13"/>
    <w:rsid w:val="000764B0"/>
    <w:rsid w:val="00076A3F"/>
    <w:rsid w:val="00076CA7"/>
    <w:rsid w:val="00076F45"/>
    <w:rsid w:val="000774D7"/>
    <w:rsid w:val="000776AE"/>
    <w:rsid w:val="00077985"/>
    <w:rsid w:val="00077DA2"/>
    <w:rsid w:val="00077E57"/>
    <w:rsid w:val="000804E5"/>
    <w:rsid w:val="000807CF"/>
    <w:rsid w:val="00080AEC"/>
    <w:rsid w:val="00080BD0"/>
    <w:rsid w:val="00080F7E"/>
    <w:rsid w:val="000812D9"/>
    <w:rsid w:val="000817E6"/>
    <w:rsid w:val="00081B8C"/>
    <w:rsid w:val="00081CBF"/>
    <w:rsid w:val="00082215"/>
    <w:rsid w:val="00082E4C"/>
    <w:rsid w:val="00082EDD"/>
    <w:rsid w:val="00083024"/>
    <w:rsid w:val="0008365D"/>
    <w:rsid w:val="000840EE"/>
    <w:rsid w:val="000842E8"/>
    <w:rsid w:val="000843C6"/>
    <w:rsid w:val="000843D9"/>
    <w:rsid w:val="00084A55"/>
    <w:rsid w:val="00084BCD"/>
    <w:rsid w:val="00085069"/>
    <w:rsid w:val="00086234"/>
    <w:rsid w:val="00086BB4"/>
    <w:rsid w:val="000870FE"/>
    <w:rsid w:val="0008727E"/>
    <w:rsid w:val="0008728A"/>
    <w:rsid w:val="0008787B"/>
    <w:rsid w:val="000878FD"/>
    <w:rsid w:val="00087AD6"/>
    <w:rsid w:val="00087CF5"/>
    <w:rsid w:val="000904A1"/>
    <w:rsid w:val="00090C15"/>
    <w:rsid w:val="00090E8D"/>
    <w:rsid w:val="00091669"/>
    <w:rsid w:val="000918FB"/>
    <w:rsid w:val="00091D94"/>
    <w:rsid w:val="00091F5D"/>
    <w:rsid w:val="0009271E"/>
    <w:rsid w:val="0009284D"/>
    <w:rsid w:val="00092A11"/>
    <w:rsid w:val="00092CEE"/>
    <w:rsid w:val="000935C3"/>
    <w:rsid w:val="000938FD"/>
    <w:rsid w:val="0009394E"/>
    <w:rsid w:val="00093C78"/>
    <w:rsid w:val="00094665"/>
    <w:rsid w:val="000947CB"/>
    <w:rsid w:val="00094EA9"/>
    <w:rsid w:val="00094F4E"/>
    <w:rsid w:val="0009530E"/>
    <w:rsid w:val="000956B6"/>
    <w:rsid w:val="00095829"/>
    <w:rsid w:val="000961E1"/>
    <w:rsid w:val="000965FE"/>
    <w:rsid w:val="00096748"/>
    <w:rsid w:val="0009686E"/>
    <w:rsid w:val="00096D7D"/>
    <w:rsid w:val="00096DB1"/>
    <w:rsid w:val="00096E66"/>
    <w:rsid w:val="000970A3"/>
    <w:rsid w:val="000970B5"/>
    <w:rsid w:val="00097292"/>
    <w:rsid w:val="0009735C"/>
    <w:rsid w:val="000976A3"/>
    <w:rsid w:val="000A008A"/>
    <w:rsid w:val="000A0217"/>
    <w:rsid w:val="000A023C"/>
    <w:rsid w:val="000A0811"/>
    <w:rsid w:val="000A09DD"/>
    <w:rsid w:val="000A1018"/>
    <w:rsid w:val="000A12A9"/>
    <w:rsid w:val="000A136F"/>
    <w:rsid w:val="000A19C0"/>
    <w:rsid w:val="000A1DA0"/>
    <w:rsid w:val="000A24C9"/>
    <w:rsid w:val="000A26D9"/>
    <w:rsid w:val="000A2820"/>
    <w:rsid w:val="000A2F38"/>
    <w:rsid w:val="000A3390"/>
    <w:rsid w:val="000A3A76"/>
    <w:rsid w:val="000A40B0"/>
    <w:rsid w:val="000A4401"/>
    <w:rsid w:val="000A4415"/>
    <w:rsid w:val="000A4477"/>
    <w:rsid w:val="000A4532"/>
    <w:rsid w:val="000A4C62"/>
    <w:rsid w:val="000A4E07"/>
    <w:rsid w:val="000A4FB3"/>
    <w:rsid w:val="000A5190"/>
    <w:rsid w:val="000A5D11"/>
    <w:rsid w:val="000A5D9D"/>
    <w:rsid w:val="000A647E"/>
    <w:rsid w:val="000A67DF"/>
    <w:rsid w:val="000A6977"/>
    <w:rsid w:val="000A6E1C"/>
    <w:rsid w:val="000A7319"/>
    <w:rsid w:val="000A7577"/>
    <w:rsid w:val="000A7A25"/>
    <w:rsid w:val="000A7B22"/>
    <w:rsid w:val="000A7B8E"/>
    <w:rsid w:val="000A7E94"/>
    <w:rsid w:val="000A7ED3"/>
    <w:rsid w:val="000B0002"/>
    <w:rsid w:val="000B08AE"/>
    <w:rsid w:val="000B08E1"/>
    <w:rsid w:val="000B0A21"/>
    <w:rsid w:val="000B0B4D"/>
    <w:rsid w:val="000B10B2"/>
    <w:rsid w:val="000B136E"/>
    <w:rsid w:val="000B1486"/>
    <w:rsid w:val="000B17D0"/>
    <w:rsid w:val="000B17E3"/>
    <w:rsid w:val="000B1940"/>
    <w:rsid w:val="000B1D8E"/>
    <w:rsid w:val="000B1F63"/>
    <w:rsid w:val="000B202E"/>
    <w:rsid w:val="000B2579"/>
    <w:rsid w:val="000B2886"/>
    <w:rsid w:val="000B2AE8"/>
    <w:rsid w:val="000B2F32"/>
    <w:rsid w:val="000B342A"/>
    <w:rsid w:val="000B3AC0"/>
    <w:rsid w:val="000B3BCB"/>
    <w:rsid w:val="000B4065"/>
    <w:rsid w:val="000B42BF"/>
    <w:rsid w:val="000B467A"/>
    <w:rsid w:val="000B475C"/>
    <w:rsid w:val="000B4A3B"/>
    <w:rsid w:val="000B4D62"/>
    <w:rsid w:val="000B52A2"/>
    <w:rsid w:val="000B59E6"/>
    <w:rsid w:val="000B5AF0"/>
    <w:rsid w:val="000B5CE0"/>
    <w:rsid w:val="000B5F82"/>
    <w:rsid w:val="000B6302"/>
    <w:rsid w:val="000B646F"/>
    <w:rsid w:val="000B69D2"/>
    <w:rsid w:val="000B6C35"/>
    <w:rsid w:val="000B784A"/>
    <w:rsid w:val="000B793A"/>
    <w:rsid w:val="000C058D"/>
    <w:rsid w:val="000C0EFD"/>
    <w:rsid w:val="000C108F"/>
    <w:rsid w:val="000C1C81"/>
    <w:rsid w:val="000C1D90"/>
    <w:rsid w:val="000C2088"/>
    <w:rsid w:val="000C2154"/>
    <w:rsid w:val="000C256A"/>
    <w:rsid w:val="000C2577"/>
    <w:rsid w:val="000C27E6"/>
    <w:rsid w:val="000C295F"/>
    <w:rsid w:val="000C29AD"/>
    <w:rsid w:val="000C3199"/>
    <w:rsid w:val="000C33D5"/>
    <w:rsid w:val="000C3862"/>
    <w:rsid w:val="000C3C80"/>
    <w:rsid w:val="000C3CAE"/>
    <w:rsid w:val="000C3F44"/>
    <w:rsid w:val="000C4188"/>
    <w:rsid w:val="000C55D0"/>
    <w:rsid w:val="000C56ED"/>
    <w:rsid w:val="000C5A1A"/>
    <w:rsid w:val="000C5AA1"/>
    <w:rsid w:val="000C61BE"/>
    <w:rsid w:val="000C6A9E"/>
    <w:rsid w:val="000C6B7D"/>
    <w:rsid w:val="000C7411"/>
    <w:rsid w:val="000C7967"/>
    <w:rsid w:val="000C7ABC"/>
    <w:rsid w:val="000D03A7"/>
    <w:rsid w:val="000D0756"/>
    <w:rsid w:val="000D11E0"/>
    <w:rsid w:val="000D162D"/>
    <w:rsid w:val="000D1B1D"/>
    <w:rsid w:val="000D1E2C"/>
    <w:rsid w:val="000D2376"/>
    <w:rsid w:val="000D2749"/>
    <w:rsid w:val="000D2A98"/>
    <w:rsid w:val="000D2B96"/>
    <w:rsid w:val="000D2CDA"/>
    <w:rsid w:val="000D2F5C"/>
    <w:rsid w:val="000D34EB"/>
    <w:rsid w:val="000D3B53"/>
    <w:rsid w:val="000D3B7D"/>
    <w:rsid w:val="000D4B3A"/>
    <w:rsid w:val="000D4F34"/>
    <w:rsid w:val="000D54A6"/>
    <w:rsid w:val="000D56E9"/>
    <w:rsid w:val="000D5D2B"/>
    <w:rsid w:val="000D5D2D"/>
    <w:rsid w:val="000D6166"/>
    <w:rsid w:val="000D6A38"/>
    <w:rsid w:val="000D6C04"/>
    <w:rsid w:val="000D6C8A"/>
    <w:rsid w:val="000D6D6D"/>
    <w:rsid w:val="000D708F"/>
    <w:rsid w:val="000D7199"/>
    <w:rsid w:val="000D7A60"/>
    <w:rsid w:val="000D7A79"/>
    <w:rsid w:val="000D7AA7"/>
    <w:rsid w:val="000D7B34"/>
    <w:rsid w:val="000D7DB9"/>
    <w:rsid w:val="000E0494"/>
    <w:rsid w:val="000E0938"/>
    <w:rsid w:val="000E0E48"/>
    <w:rsid w:val="000E1616"/>
    <w:rsid w:val="000E2B06"/>
    <w:rsid w:val="000E2BC9"/>
    <w:rsid w:val="000E2BEE"/>
    <w:rsid w:val="000E31EF"/>
    <w:rsid w:val="000E33AA"/>
    <w:rsid w:val="000E55B5"/>
    <w:rsid w:val="000E55E6"/>
    <w:rsid w:val="000E560B"/>
    <w:rsid w:val="000E56BD"/>
    <w:rsid w:val="000E5977"/>
    <w:rsid w:val="000E5A70"/>
    <w:rsid w:val="000E5B07"/>
    <w:rsid w:val="000E5FD1"/>
    <w:rsid w:val="000E61E8"/>
    <w:rsid w:val="000E6250"/>
    <w:rsid w:val="000E6411"/>
    <w:rsid w:val="000E6442"/>
    <w:rsid w:val="000E646E"/>
    <w:rsid w:val="000E650D"/>
    <w:rsid w:val="000E6712"/>
    <w:rsid w:val="000E677F"/>
    <w:rsid w:val="000E683B"/>
    <w:rsid w:val="000E6967"/>
    <w:rsid w:val="000E6AAF"/>
    <w:rsid w:val="000E6B84"/>
    <w:rsid w:val="000E6CF8"/>
    <w:rsid w:val="000E6D69"/>
    <w:rsid w:val="000E6ED6"/>
    <w:rsid w:val="000E760C"/>
    <w:rsid w:val="000E77FB"/>
    <w:rsid w:val="000E786B"/>
    <w:rsid w:val="000E7A6A"/>
    <w:rsid w:val="000E7CD2"/>
    <w:rsid w:val="000E7D47"/>
    <w:rsid w:val="000E7DC1"/>
    <w:rsid w:val="000E7DEB"/>
    <w:rsid w:val="000E7E3A"/>
    <w:rsid w:val="000F02E0"/>
    <w:rsid w:val="000F048D"/>
    <w:rsid w:val="000F061E"/>
    <w:rsid w:val="000F066C"/>
    <w:rsid w:val="000F0680"/>
    <w:rsid w:val="000F124B"/>
    <w:rsid w:val="000F1755"/>
    <w:rsid w:val="000F1783"/>
    <w:rsid w:val="000F2011"/>
    <w:rsid w:val="000F2377"/>
    <w:rsid w:val="000F27FB"/>
    <w:rsid w:val="000F2A37"/>
    <w:rsid w:val="000F31B6"/>
    <w:rsid w:val="000F39F7"/>
    <w:rsid w:val="000F3AEE"/>
    <w:rsid w:val="000F40EE"/>
    <w:rsid w:val="000F4340"/>
    <w:rsid w:val="000F4495"/>
    <w:rsid w:val="000F4775"/>
    <w:rsid w:val="000F4F9D"/>
    <w:rsid w:val="000F51E3"/>
    <w:rsid w:val="000F59A7"/>
    <w:rsid w:val="000F5D49"/>
    <w:rsid w:val="000F5EA8"/>
    <w:rsid w:val="000F6090"/>
    <w:rsid w:val="000F62B4"/>
    <w:rsid w:val="000F66E5"/>
    <w:rsid w:val="000F6EC1"/>
    <w:rsid w:val="000F6FD5"/>
    <w:rsid w:val="000F701F"/>
    <w:rsid w:val="000F70DD"/>
    <w:rsid w:val="000F7154"/>
    <w:rsid w:val="000F7431"/>
    <w:rsid w:val="000F76C8"/>
    <w:rsid w:val="00100506"/>
    <w:rsid w:val="0010069B"/>
    <w:rsid w:val="00100702"/>
    <w:rsid w:val="00100732"/>
    <w:rsid w:val="001007B2"/>
    <w:rsid w:val="00100814"/>
    <w:rsid w:val="00100AE7"/>
    <w:rsid w:val="001016E1"/>
    <w:rsid w:val="0010175C"/>
    <w:rsid w:val="0010186C"/>
    <w:rsid w:val="00101A6D"/>
    <w:rsid w:val="00101B6D"/>
    <w:rsid w:val="00101C10"/>
    <w:rsid w:val="00101CEF"/>
    <w:rsid w:val="0010235C"/>
    <w:rsid w:val="00102BB4"/>
    <w:rsid w:val="00102BF5"/>
    <w:rsid w:val="00102E65"/>
    <w:rsid w:val="00102F0B"/>
    <w:rsid w:val="0010303B"/>
    <w:rsid w:val="0010398B"/>
    <w:rsid w:val="0010405F"/>
    <w:rsid w:val="001043AB"/>
    <w:rsid w:val="001043C6"/>
    <w:rsid w:val="00104D51"/>
    <w:rsid w:val="00104DFB"/>
    <w:rsid w:val="00105967"/>
    <w:rsid w:val="00105C62"/>
    <w:rsid w:val="00106BDD"/>
    <w:rsid w:val="00107011"/>
    <w:rsid w:val="001071D8"/>
    <w:rsid w:val="00107290"/>
    <w:rsid w:val="00107478"/>
    <w:rsid w:val="001075AD"/>
    <w:rsid w:val="00107810"/>
    <w:rsid w:val="00107A5D"/>
    <w:rsid w:val="00107C56"/>
    <w:rsid w:val="00107FA6"/>
    <w:rsid w:val="00110416"/>
    <w:rsid w:val="00110627"/>
    <w:rsid w:val="001109E3"/>
    <w:rsid w:val="00110BF8"/>
    <w:rsid w:val="00110C6C"/>
    <w:rsid w:val="00110D06"/>
    <w:rsid w:val="00110E92"/>
    <w:rsid w:val="00111505"/>
    <w:rsid w:val="00112589"/>
    <w:rsid w:val="00112ECD"/>
    <w:rsid w:val="0011306A"/>
    <w:rsid w:val="001130A5"/>
    <w:rsid w:val="00113958"/>
    <w:rsid w:val="00113B6D"/>
    <w:rsid w:val="00113E81"/>
    <w:rsid w:val="0011483B"/>
    <w:rsid w:val="00115455"/>
    <w:rsid w:val="001156F1"/>
    <w:rsid w:val="001157A7"/>
    <w:rsid w:val="001161AC"/>
    <w:rsid w:val="0011632B"/>
    <w:rsid w:val="001163D3"/>
    <w:rsid w:val="001167F6"/>
    <w:rsid w:val="001169B2"/>
    <w:rsid w:val="00116E53"/>
    <w:rsid w:val="00116FCF"/>
    <w:rsid w:val="0011707F"/>
    <w:rsid w:val="00117178"/>
    <w:rsid w:val="001177E9"/>
    <w:rsid w:val="00117942"/>
    <w:rsid w:val="001179E6"/>
    <w:rsid w:val="00117B0E"/>
    <w:rsid w:val="00117D46"/>
    <w:rsid w:val="001205D1"/>
    <w:rsid w:val="001210D9"/>
    <w:rsid w:val="00121461"/>
    <w:rsid w:val="0012181C"/>
    <w:rsid w:val="00121AAA"/>
    <w:rsid w:val="00121B10"/>
    <w:rsid w:val="00122047"/>
    <w:rsid w:val="00122191"/>
    <w:rsid w:val="0012263B"/>
    <w:rsid w:val="00122666"/>
    <w:rsid w:val="001229C1"/>
    <w:rsid w:val="00122E3D"/>
    <w:rsid w:val="00123094"/>
    <w:rsid w:val="00123936"/>
    <w:rsid w:val="00123A95"/>
    <w:rsid w:val="00124022"/>
    <w:rsid w:val="001247BE"/>
    <w:rsid w:val="001248D6"/>
    <w:rsid w:val="00124CCE"/>
    <w:rsid w:val="00124DFE"/>
    <w:rsid w:val="00124F96"/>
    <w:rsid w:val="00126031"/>
    <w:rsid w:val="001266EF"/>
    <w:rsid w:val="00126B4B"/>
    <w:rsid w:val="00126F79"/>
    <w:rsid w:val="00127033"/>
    <w:rsid w:val="00127396"/>
    <w:rsid w:val="00127FA3"/>
    <w:rsid w:val="001307CF"/>
    <w:rsid w:val="00131306"/>
    <w:rsid w:val="00131491"/>
    <w:rsid w:val="001314BC"/>
    <w:rsid w:val="00131DA3"/>
    <w:rsid w:val="00131E97"/>
    <w:rsid w:val="0013212E"/>
    <w:rsid w:val="001324A0"/>
    <w:rsid w:val="00132798"/>
    <w:rsid w:val="00132DE9"/>
    <w:rsid w:val="00133324"/>
    <w:rsid w:val="00133398"/>
    <w:rsid w:val="001335F6"/>
    <w:rsid w:val="00133861"/>
    <w:rsid w:val="00133C37"/>
    <w:rsid w:val="00133EB0"/>
    <w:rsid w:val="0013461B"/>
    <w:rsid w:val="001348B4"/>
    <w:rsid w:val="00134D2F"/>
    <w:rsid w:val="0013529A"/>
    <w:rsid w:val="00135475"/>
    <w:rsid w:val="00135AB8"/>
    <w:rsid w:val="00135CB8"/>
    <w:rsid w:val="00135EE9"/>
    <w:rsid w:val="00135F0D"/>
    <w:rsid w:val="0013615C"/>
    <w:rsid w:val="0013644E"/>
    <w:rsid w:val="001368F9"/>
    <w:rsid w:val="00136A1B"/>
    <w:rsid w:val="00136A2B"/>
    <w:rsid w:val="00137788"/>
    <w:rsid w:val="00137E61"/>
    <w:rsid w:val="001403EE"/>
    <w:rsid w:val="001409C8"/>
    <w:rsid w:val="00140D9B"/>
    <w:rsid w:val="00141338"/>
    <w:rsid w:val="00141ABE"/>
    <w:rsid w:val="001420C3"/>
    <w:rsid w:val="001427C6"/>
    <w:rsid w:val="001429F2"/>
    <w:rsid w:val="00142AF2"/>
    <w:rsid w:val="00142AFF"/>
    <w:rsid w:val="001431A9"/>
    <w:rsid w:val="001434BE"/>
    <w:rsid w:val="00143D3C"/>
    <w:rsid w:val="00143FA5"/>
    <w:rsid w:val="0014402B"/>
    <w:rsid w:val="001445D8"/>
    <w:rsid w:val="00144EB1"/>
    <w:rsid w:val="00145267"/>
    <w:rsid w:val="00145305"/>
    <w:rsid w:val="0014573C"/>
    <w:rsid w:val="00145955"/>
    <w:rsid w:val="00145BE0"/>
    <w:rsid w:val="00145D21"/>
    <w:rsid w:val="00145EBE"/>
    <w:rsid w:val="00146046"/>
    <w:rsid w:val="001460DD"/>
    <w:rsid w:val="00146413"/>
    <w:rsid w:val="0014674B"/>
    <w:rsid w:val="001468DB"/>
    <w:rsid w:val="0014698C"/>
    <w:rsid w:val="001469BA"/>
    <w:rsid w:val="00146B64"/>
    <w:rsid w:val="00146CD9"/>
    <w:rsid w:val="00147061"/>
    <w:rsid w:val="00147247"/>
    <w:rsid w:val="00147761"/>
    <w:rsid w:val="001477CA"/>
    <w:rsid w:val="00147A08"/>
    <w:rsid w:val="00147A31"/>
    <w:rsid w:val="0015000F"/>
    <w:rsid w:val="001502F3"/>
    <w:rsid w:val="001503D8"/>
    <w:rsid w:val="001504E0"/>
    <w:rsid w:val="0015063E"/>
    <w:rsid w:val="00150862"/>
    <w:rsid w:val="00150B73"/>
    <w:rsid w:val="00150CD7"/>
    <w:rsid w:val="001511DB"/>
    <w:rsid w:val="0015143F"/>
    <w:rsid w:val="0015147B"/>
    <w:rsid w:val="001515ED"/>
    <w:rsid w:val="001517B5"/>
    <w:rsid w:val="00151C7B"/>
    <w:rsid w:val="00151E1D"/>
    <w:rsid w:val="001525F4"/>
    <w:rsid w:val="001526A7"/>
    <w:rsid w:val="00152736"/>
    <w:rsid w:val="00152A3D"/>
    <w:rsid w:val="00152F91"/>
    <w:rsid w:val="00153119"/>
    <w:rsid w:val="00153868"/>
    <w:rsid w:val="00153A45"/>
    <w:rsid w:val="00153E26"/>
    <w:rsid w:val="00154502"/>
    <w:rsid w:val="001546BA"/>
    <w:rsid w:val="00154728"/>
    <w:rsid w:val="00154CDF"/>
    <w:rsid w:val="00154D05"/>
    <w:rsid w:val="00154D73"/>
    <w:rsid w:val="00155BEA"/>
    <w:rsid w:val="00155E7D"/>
    <w:rsid w:val="00156133"/>
    <w:rsid w:val="00156470"/>
    <w:rsid w:val="0015653C"/>
    <w:rsid w:val="001567CF"/>
    <w:rsid w:val="00156857"/>
    <w:rsid w:val="00156B9F"/>
    <w:rsid w:val="00156D38"/>
    <w:rsid w:val="00156E81"/>
    <w:rsid w:val="00157512"/>
    <w:rsid w:val="0015793B"/>
    <w:rsid w:val="00157CE7"/>
    <w:rsid w:val="00160172"/>
    <w:rsid w:val="00160621"/>
    <w:rsid w:val="00160808"/>
    <w:rsid w:val="0016093B"/>
    <w:rsid w:val="00160C3D"/>
    <w:rsid w:val="00160F62"/>
    <w:rsid w:val="001610F6"/>
    <w:rsid w:val="0016128D"/>
    <w:rsid w:val="00161587"/>
    <w:rsid w:val="00161882"/>
    <w:rsid w:val="0016193F"/>
    <w:rsid w:val="00161CA7"/>
    <w:rsid w:val="00161D88"/>
    <w:rsid w:val="00161FA5"/>
    <w:rsid w:val="00161FB1"/>
    <w:rsid w:val="00162E26"/>
    <w:rsid w:val="00163BF7"/>
    <w:rsid w:val="00163CC6"/>
    <w:rsid w:val="00163F6C"/>
    <w:rsid w:val="00163F81"/>
    <w:rsid w:val="0016418C"/>
    <w:rsid w:val="0016436F"/>
    <w:rsid w:val="001651F9"/>
    <w:rsid w:val="001659AE"/>
    <w:rsid w:val="00165EB7"/>
    <w:rsid w:val="00165FF3"/>
    <w:rsid w:val="0016608A"/>
    <w:rsid w:val="001660AF"/>
    <w:rsid w:val="001663AA"/>
    <w:rsid w:val="00166427"/>
    <w:rsid w:val="0016656F"/>
    <w:rsid w:val="001668A8"/>
    <w:rsid w:val="00166F1F"/>
    <w:rsid w:val="00166FB4"/>
    <w:rsid w:val="00167451"/>
    <w:rsid w:val="00167839"/>
    <w:rsid w:val="00167A95"/>
    <w:rsid w:val="00167DEA"/>
    <w:rsid w:val="00170AD5"/>
    <w:rsid w:val="00171273"/>
    <w:rsid w:val="00171424"/>
    <w:rsid w:val="0017147B"/>
    <w:rsid w:val="0017170F"/>
    <w:rsid w:val="00171B5F"/>
    <w:rsid w:val="001725B6"/>
    <w:rsid w:val="00172624"/>
    <w:rsid w:val="00172B79"/>
    <w:rsid w:val="00172DB3"/>
    <w:rsid w:val="00172DD1"/>
    <w:rsid w:val="0017348A"/>
    <w:rsid w:val="001734FD"/>
    <w:rsid w:val="00173A2F"/>
    <w:rsid w:val="00173A31"/>
    <w:rsid w:val="00173AC3"/>
    <w:rsid w:val="00173BBA"/>
    <w:rsid w:val="00173EA3"/>
    <w:rsid w:val="00174547"/>
    <w:rsid w:val="00174757"/>
    <w:rsid w:val="00174A46"/>
    <w:rsid w:val="00174BA6"/>
    <w:rsid w:val="00174D3C"/>
    <w:rsid w:val="00175B03"/>
    <w:rsid w:val="00175B72"/>
    <w:rsid w:val="00175F19"/>
    <w:rsid w:val="0017610E"/>
    <w:rsid w:val="0017613E"/>
    <w:rsid w:val="001762AE"/>
    <w:rsid w:val="00176429"/>
    <w:rsid w:val="0017653D"/>
    <w:rsid w:val="001766FB"/>
    <w:rsid w:val="00176B9A"/>
    <w:rsid w:val="00176EDE"/>
    <w:rsid w:val="001777D2"/>
    <w:rsid w:val="001778ED"/>
    <w:rsid w:val="00177CD5"/>
    <w:rsid w:val="00177E40"/>
    <w:rsid w:val="00177E9D"/>
    <w:rsid w:val="001806C2"/>
    <w:rsid w:val="00180DAA"/>
    <w:rsid w:val="00180EFF"/>
    <w:rsid w:val="00180F8B"/>
    <w:rsid w:val="00181163"/>
    <w:rsid w:val="00181402"/>
    <w:rsid w:val="00181967"/>
    <w:rsid w:val="00181A3F"/>
    <w:rsid w:val="001827EC"/>
    <w:rsid w:val="001830FF"/>
    <w:rsid w:val="00183525"/>
    <w:rsid w:val="00183F44"/>
    <w:rsid w:val="0018419E"/>
    <w:rsid w:val="00184304"/>
    <w:rsid w:val="00184366"/>
    <w:rsid w:val="001844F7"/>
    <w:rsid w:val="001847C7"/>
    <w:rsid w:val="0018537A"/>
    <w:rsid w:val="001855EB"/>
    <w:rsid w:val="001856D4"/>
    <w:rsid w:val="001858EB"/>
    <w:rsid w:val="00185D5D"/>
    <w:rsid w:val="00185DC2"/>
    <w:rsid w:val="00186050"/>
    <w:rsid w:val="00186239"/>
    <w:rsid w:val="001864CF"/>
    <w:rsid w:val="001865E5"/>
    <w:rsid w:val="0018671D"/>
    <w:rsid w:val="00186E48"/>
    <w:rsid w:val="001870D7"/>
    <w:rsid w:val="001901E3"/>
    <w:rsid w:val="00190365"/>
    <w:rsid w:val="00190628"/>
    <w:rsid w:val="001909EC"/>
    <w:rsid w:val="00191388"/>
    <w:rsid w:val="00191C87"/>
    <w:rsid w:val="00191F9E"/>
    <w:rsid w:val="00192324"/>
    <w:rsid w:val="00192434"/>
    <w:rsid w:val="0019288B"/>
    <w:rsid w:val="00192D7A"/>
    <w:rsid w:val="0019306B"/>
    <w:rsid w:val="00193163"/>
    <w:rsid w:val="0019317D"/>
    <w:rsid w:val="00193539"/>
    <w:rsid w:val="0019392B"/>
    <w:rsid w:val="00193D96"/>
    <w:rsid w:val="0019518F"/>
    <w:rsid w:val="001952C6"/>
    <w:rsid w:val="001955A6"/>
    <w:rsid w:val="001955D4"/>
    <w:rsid w:val="00196288"/>
    <w:rsid w:val="00196556"/>
    <w:rsid w:val="0019666F"/>
    <w:rsid w:val="001967E4"/>
    <w:rsid w:val="00196B3D"/>
    <w:rsid w:val="00196BEB"/>
    <w:rsid w:val="001974C7"/>
    <w:rsid w:val="00197850"/>
    <w:rsid w:val="001978CA"/>
    <w:rsid w:val="001A00A1"/>
    <w:rsid w:val="001A03A8"/>
    <w:rsid w:val="001A09C7"/>
    <w:rsid w:val="001A0BAE"/>
    <w:rsid w:val="001A0CEB"/>
    <w:rsid w:val="001A0D5A"/>
    <w:rsid w:val="001A0E36"/>
    <w:rsid w:val="001A1240"/>
    <w:rsid w:val="001A1249"/>
    <w:rsid w:val="001A132C"/>
    <w:rsid w:val="001A17CC"/>
    <w:rsid w:val="001A1BE8"/>
    <w:rsid w:val="001A225C"/>
    <w:rsid w:val="001A2431"/>
    <w:rsid w:val="001A2CC0"/>
    <w:rsid w:val="001A2E1C"/>
    <w:rsid w:val="001A3A40"/>
    <w:rsid w:val="001A3A78"/>
    <w:rsid w:val="001A3CB7"/>
    <w:rsid w:val="001A40BA"/>
    <w:rsid w:val="001A40C6"/>
    <w:rsid w:val="001A4679"/>
    <w:rsid w:val="001A4970"/>
    <w:rsid w:val="001A4E3C"/>
    <w:rsid w:val="001A4F26"/>
    <w:rsid w:val="001A5290"/>
    <w:rsid w:val="001A56E1"/>
    <w:rsid w:val="001A5724"/>
    <w:rsid w:val="001A5D6C"/>
    <w:rsid w:val="001A647B"/>
    <w:rsid w:val="001A6BE8"/>
    <w:rsid w:val="001A77BE"/>
    <w:rsid w:val="001A7D3F"/>
    <w:rsid w:val="001B03A5"/>
    <w:rsid w:val="001B03EF"/>
    <w:rsid w:val="001B0661"/>
    <w:rsid w:val="001B1711"/>
    <w:rsid w:val="001B1AEE"/>
    <w:rsid w:val="001B22B7"/>
    <w:rsid w:val="001B22E1"/>
    <w:rsid w:val="001B23BC"/>
    <w:rsid w:val="001B2A29"/>
    <w:rsid w:val="001B2CE0"/>
    <w:rsid w:val="001B2D56"/>
    <w:rsid w:val="001B361D"/>
    <w:rsid w:val="001B3669"/>
    <w:rsid w:val="001B38D7"/>
    <w:rsid w:val="001B39B4"/>
    <w:rsid w:val="001B3A41"/>
    <w:rsid w:val="001B3C0B"/>
    <w:rsid w:val="001B4059"/>
    <w:rsid w:val="001B4591"/>
    <w:rsid w:val="001B4F02"/>
    <w:rsid w:val="001B5929"/>
    <w:rsid w:val="001B5B36"/>
    <w:rsid w:val="001B5B59"/>
    <w:rsid w:val="001B5DC8"/>
    <w:rsid w:val="001B5EEF"/>
    <w:rsid w:val="001B65E5"/>
    <w:rsid w:val="001B6627"/>
    <w:rsid w:val="001B66A8"/>
    <w:rsid w:val="001B6897"/>
    <w:rsid w:val="001B6958"/>
    <w:rsid w:val="001B6999"/>
    <w:rsid w:val="001B701E"/>
    <w:rsid w:val="001B7542"/>
    <w:rsid w:val="001B7708"/>
    <w:rsid w:val="001B7CB1"/>
    <w:rsid w:val="001B7D4A"/>
    <w:rsid w:val="001C0008"/>
    <w:rsid w:val="001C0472"/>
    <w:rsid w:val="001C08C9"/>
    <w:rsid w:val="001C0C69"/>
    <w:rsid w:val="001C1117"/>
    <w:rsid w:val="001C134E"/>
    <w:rsid w:val="001C15D1"/>
    <w:rsid w:val="001C1919"/>
    <w:rsid w:val="001C1AAD"/>
    <w:rsid w:val="001C24B8"/>
    <w:rsid w:val="001C24F8"/>
    <w:rsid w:val="001C327F"/>
    <w:rsid w:val="001C34F5"/>
    <w:rsid w:val="001C40F2"/>
    <w:rsid w:val="001C4759"/>
    <w:rsid w:val="001C47D5"/>
    <w:rsid w:val="001C4B42"/>
    <w:rsid w:val="001C4CF6"/>
    <w:rsid w:val="001C4DFE"/>
    <w:rsid w:val="001C5420"/>
    <w:rsid w:val="001C5619"/>
    <w:rsid w:val="001C58B3"/>
    <w:rsid w:val="001C5C00"/>
    <w:rsid w:val="001C5C28"/>
    <w:rsid w:val="001C61A5"/>
    <w:rsid w:val="001C65AB"/>
    <w:rsid w:val="001C6B99"/>
    <w:rsid w:val="001C6DF4"/>
    <w:rsid w:val="001C754D"/>
    <w:rsid w:val="001C7C09"/>
    <w:rsid w:val="001C7EF6"/>
    <w:rsid w:val="001D0644"/>
    <w:rsid w:val="001D0D83"/>
    <w:rsid w:val="001D123F"/>
    <w:rsid w:val="001D1952"/>
    <w:rsid w:val="001D1BB8"/>
    <w:rsid w:val="001D20B3"/>
    <w:rsid w:val="001D2125"/>
    <w:rsid w:val="001D224E"/>
    <w:rsid w:val="001D258B"/>
    <w:rsid w:val="001D2A9A"/>
    <w:rsid w:val="001D2AFC"/>
    <w:rsid w:val="001D302F"/>
    <w:rsid w:val="001D30DA"/>
    <w:rsid w:val="001D32B2"/>
    <w:rsid w:val="001D33A6"/>
    <w:rsid w:val="001D33C2"/>
    <w:rsid w:val="001D3D97"/>
    <w:rsid w:val="001D3FF2"/>
    <w:rsid w:val="001D4003"/>
    <w:rsid w:val="001D44D2"/>
    <w:rsid w:val="001D479A"/>
    <w:rsid w:val="001D4D1D"/>
    <w:rsid w:val="001D502E"/>
    <w:rsid w:val="001D5669"/>
    <w:rsid w:val="001D58CC"/>
    <w:rsid w:val="001D5CF6"/>
    <w:rsid w:val="001D5F3A"/>
    <w:rsid w:val="001D5FA4"/>
    <w:rsid w:val="001D66AF"/>
    <w:rsid w:val="001D66ED"/>
    <w:rsid w:val="001D6858"/>
    <w:rsid w:val="001D68C0"/>
    <w:rsid w:val="001D69D7"/>
    <w:rsid w:val="001D6A69"/>
    <w:rsid w:val="001D6B24"/>
    <w:rsid w:val="001D6F49"/>
    <w:rsid w:val="001D720A"/>
    <w:rsid w:val="001E0670"/>
    <w:rsid w:val="001E0912"/>
    <w:rsid w:val="001E09BB"/>
    <w:rsid w:val="001E09E3"/>
    <w:rsid w:val="001E0B5A"/>
    <w:rsid w:val="001E0C61"/>
    <w:rsid w:val="001E106D"/>
    <w:rsid w:val="001E1C5E"/>
    <w:rsid w:val="001E1F90"/>
    <w:rsid w:val="001E1FAC"/>
    <w:rsid w:val="001E1FC6"/>
    <w:rsid w:val="001E21E9"/>
    <w:rsid w:val="001E248A"/>
    <w:rsid w:val="001E272E"/>
    <w:rsid w:val="001E2D18"/>
    <w:rsid w:val="001E2E1D"/>
    <w:rsid w:val="001E32A9"/>
    <w:rsid w:val="001E3323"/>
    <w:rsid w:val="001E362B"/>
    <w:rsid w:val="001E389E"/>
    <w:rsid w:val="001E3B9D"/>
    <w:rsid w:val="001E482A"/>
    <w:rsid w:val="001E4C37"/>
    <w:rsid w:val="001E4F97"/>
    <w:rsid w:val="001E5940"/>
    <w:rsid w:val="001E5F4A"/>
    <w:rsid w:val="001E6127"/>
    <w:rsid w:val="001E722E"/>
    <w:rsid w:val="001E7344"/>
    <w:rsid w:val="001E76B0"/>
    <w:rsid w:val="001E779D"/>
    <w:rsid w:val="001E7853"/>
    <w:rsid w:val="001E7871"/>
    <w:rsid w:val="001E7A25"/>
    <w:rsid w:val="001E7E86"/>
    <w:rsid w:val="001E7E8F"/>
    <w:rsid w:val="001F0233"/>
    <w:rsid w:val="001F0935"/>
    <w:rsid w:val="001F0CF2"/>
    <w:rsid w:val="001F0EFD"/>
    <w:rsid w:val="001F1277"/>
    <w:rsid w:val="001F129D"/>
    <w:rsid w:val="001F151B"/>
    <w:rsid w:val="001F16D4"/>
    <w:rsid w:val="001F1769"/>
    <w:rsid w:val="001F1B55"/>
    <w:rsid w:val="001F1BAA"/>
    <w:rsid w:val="001F2A2E"/>
    <w:rsid w:val="001F2EAC"/>
    <w:rsid w:val="001F329A"/>
    <w:rsid w:val="001F35A5"/>
    <w:rsid w:val="001F383E"/>
    <w:rsid w:val="001F447A"/>
    <w:rsid w:val="001F4506"/>
    <w:rsid w:val="001F4749"/>
    <w:rsid w:val="001F49B4"/>
    <w:rsid w:val="001F5C72"/>
    <w:rsid w:val="001F5EF0"/>
    <w:rsid w:val="001F61EA"/>
    <w:rsid w:val="001F623A"/>
    <w:rsid w:val="001F645A"/>
    <w:rsid w:val="001F6581"/>
    <w:rsid w:val="001F6F3E"/>
    <w:rsid w:val="001F7129"/>
    <w:rsid w:val="001F7310"/>
    <w:rsid w:val="001F741A"/>
    <w:rsid w:val="001F74E7"/>
    <w:rsid w:val="001F788A"/>
    <w:rsid w:val="001F7AF7"/>
    <w:rsid w:val="001F7CB4"/>
    <w:rsid w:val="002003B3"/>
    <w:rsid w:val="00200410"/>
    <w:rsid w:val="002006C9"/>
    <w:rsid w:val="00200766"/>
    <w:rsid w:val="00200ACA"/>
    <w:rsid w:val="00200B04"/>
    <w:rsid w:val="00200D4F"/>
    <w:rsid w:val="00200EF5"/>
    <w:rsid w:val="00200F6C"/>
    <w:rsid w:val="002013C1"/>
    <w:rsid w:val="002015FB"/>
    <w:rsid w:val="00201655"/>
    <w:rsid w:val="00201873"/>
    <w:rsid w:val="002018FA"/>
    <w:rsid w:val="00202247"/>
    <w:rsid w:val="0020255A"/>
    <w:rsid w:val="00202CFF"/>
    <w:rsid w:val="00202E66"/>
    <w:rsid w:val="00202F58"/>
    <w:rsid w:val="00202F8D"/>
    <w:rsid w:val="00203238"/>
    <w:rsid w:val="00203418"/>
    <w:rsid w:val="00203A5D"/>
    <w:rsid w:val="00203EF5"/>
    <w:rsid w:val="00204319"/>
    <w:rsid w:val="00204339"/>
    <w:rsid w:val="00205114"/>
    <w:rsid w:val="00205D32"/>
    <w:rsid w:val="00206090"/>
    <w:rsid w:val="002060C1"/>
    <w:rsid w:val="002062D5"/>
    <w:rsid w:val="0020669C"/>
    <w:rsid w:val="00206743"/>
    <w:rsid w:val="00206997"/>
    <w:rsid w:val="0020711C"/>
    <w:rsid w:val="00207275"/>
    <w:rsid w:val="002072E1"/>
    <w:rsid w:val="0020738C"/>
    <w:rsid w:val="0020787D"/>
    <w:rsid w:val="00207AFC"/>
    <w:rsid w:val="00207DF4"/>
    <w:rsid w:val="002100EA"/>
    <w:rsid w:val="002103AE"/>
    <w:rsid w:val="00210477"/>
    <w:rsid w:val="00210F1F"/>
    <w:rsid w:val="00211598"/>
    <w:rsid w:val="00211A94"/>
    <w:rsid w:val="002123D0"/>
    <w:rsid w:val="0021262D"/>
    <w:rsid w:val="002133F4"/>
    <w:rsid w:val="00213482"/>
    <w:rsid w:val="00213533"/>
    <w:rsid w:val="00214294"/>
    <w:rsid w:val="00214627"/>
    <w:rsid w:val="00215D55"/>
    <w:rsid w:val="00216481"/>
    <w:rsid w:val="0021676C"/>
    <w:rsid w:val="00216869"/>
    <w:rsid w:val="00216C35"/>
    <w:rsid w:val="00216DFF"/>
    <w:rsid w:val="00217044"/>
    <w:rsid w:val="002175FA"/>
    <w:rsid w:val="00217688"/>
    <w:rsid w:val="002203C6"/>
    <w:rsid w:val="00220436"/>
    <w:rsid w:val="002206F2"/>
    <w:rsid w:val="00220DEC"/>
    <w:rsid w:val="00221007"/>
    <w:rsid w:val="002211A9"/>
    <w:rsid w:val="0022131C"/>
    <w:rsid w:val="002215D8"/>
    <w:rsid w:val="00221798"/>
    <w:rsid w:val="00221E95"/>
    <w:rsid w:val="00221FAF"/>
    <w:rsid w:val="002222E7"/>
    <w:rsid w:val="002226CC"/>
    <w:rsid w:val="00222962"/>
    <w:rsid w:val="00222FF8"/>
    <w:rsid w:val="0022307D"/>
    <w:rsid w:val="002234C1"/>
    <w:rsid w:val="002234F2"/>
    <w:rsid w:val="0022359E"/>
    <w:rsid w:val="002236CB"/>
    <w:rsid w:val="002240C3"/>
    <w:rsid w:val="0022433A"/>
    <w:rsid w:val="00224A52"/>
    <w:rsid w:val="00224C41"/>
    <w:rsid w:val="00224F7F"/>
    <w:rsid w:val="002255F0"/>
    <w:rsid w:val="00226307"/>
    <w:rsid w:val="00226509"/>
    <w:rsid w:val="00226E94"/>
    <w:rsid w:val="00226EB2"/>
    <w:rsid w:val="002273BD"/>
    <w:rsid w:val="00227747"/>
    <w:rsid w:val="00227B8E"/>
    <w:rsid w:val="00227CC7"/>
    <w:rsid w:val="00227D31"/>
    <w:rsid w:val="00227EF6"/>
    <w:rsid w:val="00230170"/>
    <w:rsid w:val="00230194"/>
    <w:rsid w:val="00230342"/>
    <w:rsid w:val="00230880"/>
    <w:rsid w:val="00230BCE"/>
    <w:rsid w:val="00230D4D"/>
    <w:rsid w:val="0023132D"/>
    <w:rsid w:val="002313BB"/>
    <w:rsid w:val="002314D9"/>
    <w:rsid w:val="00231543"/>
    <w:rsid w:val="002315F1"/>
    <w:rsid w:val="002319D1"/>
    <w:rsid w:val="00231FFF"/>
    <w:rsid w:val="002322AB"/>
    <w:rsid w:val="002323B7"/>
    <w:rsid w:val="00232616"/>
    <w:rsid w:val="00232746"/>
    <w:rsid w:val="0023299A"/>
    <w:rsid w:val="002329AE"/>
    <w:rsid w:val="00232A8C"/>
    <w:rsid w:val="0023310C"/>
    <w:rsid w:val="00233272"/>
    <w:rsid w:val="00233A29"/>
    <w:rsid w:val="00233C4E"/>
    <w:rsid w:val="0023402A"/>
    <w:rsid w:val="002344C6"/>
    <w:rsid w:val="00234B3A"/>
    <w:rsid w:val="00234BFF"/>
    <w:rsid w:val="00234EA5"/>
    <w:rsid w:val="00235545"/>
    <w:rsid w:val="0023567B"/>
    <w:rsid w:val="00235FB2"/>
    <w:rsid w:val="0023634E"/>
    <w:rsid w:val="002367E3"/>
    <w:rsid w:val="00236AF4"/>
    <w:rsid w:val="00237109"/>
    <w:rsid w:val="0023761A"/>
    <w:rsid w:val="00237D6F"/>
    <w:rsid w:val="00237D80"/>
    <w:rsid w:val="00240850"/>
    <w:rsid w:val="00240F4E"/>
    <w:rsid w:val="0024108F"/>
    <w:rsid w:val="0024196B"/>
    <w:rsid w:val="00241B4B"/>
    <w:rsid w:val="00241C02"/>
    <w:rsid w:val="00241D0E"/>
    <w:rsid w:val="00241F39"/>
    <w:rsid w:val="00242685"/>
    <w:rsid w:val="002427C7"/>
    <w:rsid w:val="00242D01"/>
    <w:rsid w:val="00242E1E"/>
    <w:rsid w:val="00242E7D"/>
    <w:rsid w:val="00242F98"/>
    <w:rsid w:val="002437FC"/>
    <w:rsid w:val="00243C34"/>
    <w:rsid w:val="00243D3C"/>
    <w:rsid w:val="002440C2"/>
    <w:rsid w:val="002441F6"/>
    <w:rsid w:val="0024431D"/>
    <w:rsid w:val="002445E0"/>
    <w:rsid w:val="00244663"/>
    <w:rsid w:val="00244667"/>
    <w:rsid w:val="00244806"/>
    <w:rsid w:val="00244F9A"/>
    <w:rsid w:val="0024575C"/>
    <w:rsid w:val="00245E4D"/>
    <w:rsid w:val="00245EDD"/>
    <w:rsid w:val="0024630C"/>
    <w:rsid w:val="00246A88"/>
    <w:rsid w:val="00246FEA"/>
    <w:rsid w:val="002474DC"/>
    <w:rsid w:val="002477C9"/>
    <w:rsid w:val="002504A1"/>
    <w:rsid w:val="00250605"/>
    <w:rsid w:val="0025079C"/>
    <w:rsid w:val="00250CED"/>
    <w:rsid w:val="00250EE3"/>
    <w:rsid w:val="002510CC"/>
    <w:rsid w:val="002517E8"/>
    <w:rsid w:val="00251A3B"/>
    <w:rsid w:val="0025287C"/>
    <w:rsid w:val="00253122"/>
    <w:rsid w:val="00253497"/>
    <w:rsid w:val="00253A35"/>
    <w:rsid w:val="00253F4F"/>
    <w:rsid w:val="00253FA8"/>
    <w:rsid w:val="00254098"/>
    <w:rsid w:val="002546ED"/>
    <w:rsid w:val="00254780"/>
    <w:rsid w:val="00254D25"/>
    <w:rsid w:val="00254FF7"/>
    <w:rsid w:val="002551A3"/>
    <w:rsid w:val="0025532B"/>
    <w:rsid w:val="002563D6"/>
    <w:rsid w:val="0025646D"/>
    <w:rsid w:val="002565AB"/>
    <w:rsid w:val="002566A2"/>
    <w:rsid w:val="00257224"/>
    <w:rsid w:val="002576EC"/>
    <w:rsid w:val="00257812"/>
    <w:rsid w:val="0025783A"/>
    <w:rsid w:val="00257ED7"/>
    <w:rsid w:val="002605DA"/>
    <w:rsid w:val="00260760"/>
    <w:rsid w:val="0026089E"/>
    <w:rsid w:val="00260B2F"/>
    <w:rsid w:val="00260F71"/>
    <w:rsid w:val="00260F84"/>
    <w:rsid w:val="00261497"/>
    <w:rsid w:val="00261886"/>
    <w:rsid w:val="00261BBE"/>
    <w:rsid w:val="00262301"/>
    <w:rsid w:val="00262713"/>
    <w:rsid w:val="002630C6"/>
    <w:rsid w:val="00263209"/>
    <w:rsid w:val="0026372E"/>
    <w:rsid w:val="00263AA9"/>
    <w:rsid w:val="00263B07"/>
    <w:rsid w:val="00263C63"/>
    <w:rsid w:val="002641E8"/>
    <w:rsid w:val="00264445"/>
    <w:rsid w:val="002644E8"/>
    <w:rsid w:val="002646C9"/>
    <w:rsid w:val="002649EE"/>
    <w:rsid w:val="00264BD3"/>
    <w:rsid w:val="00264BFF"/>
    <w:rsid w:val="00264CD0"/>
    <w:rsid w:val="002652EE"/>
    <w:rsid w:val="0026679C"/>
    <w:rsid w:val="002668C2"/>
    <w:rsid w:val="00266D0A"/>
    <w:rsid w:val="00266E57"/>
    <w:rsid w:val="002675E7"/>
    <w:rsid w:val="00267868"/>
    <w:rsid w:val="00267933"/>
    <w:rsid w:val="00270B11"/>
    <w:rsid w:val="0027137D"/>
    <w:rsid w:val="0027176B"/>
    <w:rsid w:val="00271CB3"/>
    <w:rsid w:val="002720C9"/>
    <w:rsid w:val="00272C1B"/>
    <w:rsid w:val="00272E8C"/>
    <w:rsid w:val="002730B4"/>
    <w:rsid w:val="0027318B"/>
    <w:rsid w:val="002731D9"/>
    <w:rsid w:val="00273A1A"/>
    <w:rsid w:val="00273ED3"/>
    <w:rsid w:val="00274600"/>
    <w:rsid w:val="0027464C"/>
    <w:rsid w:val="002747DE"/>
    <w:rsid w:val="00274BA4"/>
    <w:rsid w:val="00274C7F"/>
    <w:rsid w:val="00274EDA"/>
    <w:rsid w:val="0027503C"/>
    <w:rsid w:val="00275887"/>
    <w:rsid w:val="00275E22"/>
    <w:rsid w:val="00276143"/>
    <w:rsid w:val="00276AE6"/>
    <w:rsid w:val="00276BA5"/>
    <w:rsid w:val="00277214"/>
    <w:rsid w:val="00277449"/>
    <w:rsid w:val="00280D89"/>
    <w:rsid w:val="00280E84"/>
    <w:rsid w:val="00281169"/>
    <w:rsid w:val="0028129C"/>
    <w:rsid w:val="002812C0"/>
    <w:rsid w:val="002821DF"/>
    <w:rsid w:val="0028226D"/>
    <w:rsid w:val="0028252E"/>
    <w:rsid w:val="00282987"/>
    <w:rsid w:val="00282A31"/>
    <w:rsid w:val="00282EA2"/>
    <w:rsid w:val="00282EE1"/>
    <w:rsid w:val="002832C6"/>
    <w:rsid w:val="0028384B"/>
    <w:rsid w:val="00283C75"/>
    <w:rsid w:val="00283DC4"/>
    <w:rsid w:val="002841A3"/>
    <w:rsid w:val="002844A9"/>
    <w:rsid w:val="00284D12"/>
    <w:rsid w:val="002859D7"/>
    <w:rsid w:val="00285BC9"/>
    <w:rsid w:val="00285F59"/>
    <w:rsid w:val="0028653D"/>
    <w:rsid w:val="0028687B"/>
    <w:rsid w:val="00286C7B"/>
    <w:rsid w:val="00287398"/>
    <w:rsid w:val="00287EC8"/>
    <w:rsid w:val="0029036A"/>
    <w:rsid w:val="00290500"/>
    <w:rsid w:val="0029052E"/>
    <w:rsid w:val="00290FBB"/>
    <w:rsid w:val="002910F6"/>
    <w:rsid w:val="00291547"/>
    <w:rsid w:val="00291955"/>
    <w:rsid w:val="00291DE7"/>
    <w:rsid w:val="00291E61"/>
    <w:rsid w:val="00292241"/>
    <w:rsid w:val="00292445"/>
    <w:rsid w:val="002925A4"/>
    <w:rsid w:val="0029274B"/>
    <w:rsid w:val="00292C01"/>
    <w:rsid w:val="0029314F"/>
    <w:rsid w:val="00293307"/>
    <w:rsid w:val="002935A4"/>
    <w:rsid w:val="002939E7"/>
    <w:rsid w:val="00293E8C"/>
    <w:rsid w:val="00294B6B"/>
    <w:rsid w:val="00294CCC"/>
    <w:rsid w:val="00294CE0"/>
    <w:rsid w:val="00294FBD"/>
    <w:rsid w:val="0029529C"/>
    <w:rsid w:val="0029582D"/>
    <w:rsid w:val="00295992"/>
    <w:rsid w:val="00295C49"/>
    <w:rsid w:val="0029616A"/>
    <w:rsid w:val="002968E9"/>
    <w:rsid w:val="00296BD5"/>
    <w:rsid w:val="002970C9"/>
    <w:rsid w:val="0029747A"/>
    <w:rsid w:val="002978D1"/>
    <w:rsid w:val="002979FA"/>
    <w:rsid w:val="00297B54"/>
    <w:rsid w:val="002A030C"/>
    <w:rsid w:val="002A037B"/>
    <w:rsid w:val="002A0609"/>
    <w:rsid w:val="002A06BD"/>
    <w:rsid w:val="002A06D6"/>
    <w:rsid w:val="002A09EF"/>
    <w:rsid w:val="002A0FDB"/>
    <w:rsid w:val="002A0FED"/>
    <w:rsid w:val="002A10DA"/>
    <w:rsid w:val="002A12A3"/>
    <w:rsid w:val="002A17C9"/>
    <w:rsid w:val="002A23E1"/>
    <w:rsid w:val="002A2754"/>
    <w:rsid w:val="002A27DD"/>
    <w:rsid w:val="002A285C"/>
    <w:rsid w:val="002A2B3F"/>
    <w:rsid w:val="002A2E5F"/>
    <w:rsid w:val="002A2EB9"/>
    <w:rsid w:val="002A362A"/>
    <w:rsid w:val="002A3837"/>
    <w:rsid w:val="002A391F"/>
    <w:rsid w:val="002A4109"/>
    <w:rsid w:val="002A4535"/>
    <w:rsid w:val="002A484B"/>
    <w:rsid w:val="002A487C"/>
    <w:rsid w:val="002A4958"/>
    <w:rsid w:val="002A4C01"/>
    <w:rsid w:val="002A4EA0"/>
    <w:rsid w:val="002A501F"/>
    <w:rsid w:val="002A519B"/>
    <w:rsid w:val="002A520A"/>
    <w:rsid w:val="002A5EFA"/>
    <w:rsid w:val="002A6140"/>
    <w:rsid w:val="002A6142"/>
    <w:rsid w:val="002A6199"/>
    <w:rsid w:val="002A61EC"/>
    <w:rsid w:val="002A64FD"/>
    <w:rsid w:val="002A6686"/>
    <w:rsid w:val="002A6B4B"/>
    <w:rsid w:val="002A6B88"/>
    <w:rsid w:val="002A6E43"/>
    <w:rsid w:val="002A6F85"/>
    <w:rsid w:val="002A710F"/>
    <w:rsid w:val="002A7416"/>
    <w:rsid w:val="002A754A"/>
    <w:rsid w:val="002A781A"/>
    <w:rsid w:val="002A7D2B"/>
    <w:rsid w:val="002A7D56"/>
    <w:rsid w:val="002A7D90"/>
    <w:rsid w:val="002A7D97"/>
    <w:rsid w:val="002A7DB5"/>
    <w:rsid w:val="002B0179"/>
    <w:rsid w:val="002B0223"/>
    <w:rsid w:val="002B040F"/>
    <w:rsid w:val="002B0AA2"/>
    <w:rsid w:val="002B1A6F"/>
    <w:rsid w:val="002B20A2"/>
    <w:rsid w:val="002B21B0"/>
    <w:rsid w:val="002B2869"/>
    <w:rsid w:val="002B29C0"/>
    <w:rsid w:val="002B2E9E"/>
    <w:rsid w:val="002B2F6F"/>
    <w:rsid w:val="002B30B7"/>
    <w:rsid w:val="002B322C"/>
    <w:rsid w:val="002B32B7"/>
    <w:rsid w:val="002B32E7"/>
    <w:rsid w:val="002B36D1"/>
    <w:rsid w:val="002B3985"/>
    <w:rsid w:val="002B41C0"/>
    <w:rsid w:val="002B42E3"/>
    <w:rsid w:val="002B49EA"/>
    <w:rsid w:val="002B4DA6"/>
    <w:rsid w:val="002B5493"/>
    <w:rsid w:val="002B5848"/>
    <w:rsid w:val="002B59D5"/>
    <w:rsid w:val="002B59E2"/>
    <w:rsid w:val="002B5D03"/>
    <w:rsid w:val="002B616F"/>
    <w:rsid w:val="002B6CD6"/>
    <w:rsid w:val="002B6F08"/>
    <w:rsid w:val="002B78AC"/>
    <w:rsid w:val="002B7C6F"/>
    <w:rsid w:val="002C01C0"/>
    <w:rsid w:val="002C01DF"/>
    <w:rsid w:val="002C032F"/>
    <w:rsid w:val="002C0CE4"/>
    <w:rsid w:val="002C0ECC"/>
    <w:rsid w:val="002C138B"/>
    <w:rsid w:val="002C1B76"/>
    <w:rsid w:val="002C20DA"/>
    <w:rsid w:val="002C295B"/>
    <w:rsid w:val="002C2999"/>
    <w:rsid w:val="002C389C"/>
    <w:rsid w:val="002C3B00"/>
    <w:rsid w:val="002C3BF8"/>
    <w:rsid w:val="002C3DA9"/>
    <w:rsid w:val="002C3DD1"/>
    <w:rsid w:val="002C3F0C"/>
    <w:rsid w:val="002C430B"/>
    <w:rsid w:val="002C474B"/>
    <w:rsid w:val="002C4790"/>
    <w:rsid w:val="002C4852"/>
    <w:rsid w:val="002C4B8F"/>
    <w:rsid w:val="002C4C73"/>
    <w:rsid w:val="002C4EB0"/>
    <w:rsid w:val="002C5145"/>
    <w:rsid w:val="002C523F"/>
    <w:rsid w:val="002C5655"/>
    <w:rsid w:val="002C584F"/>
    <w:rsid w:val="002C59FA"/>
    <w:rsid w:val="002C63FD"/>
    <w:rsid w:val="002C661A"/>
    <w:rsid w:val="002C6629"/>
    <w:rsid w:val="002C6661"/>
    <w:rsid w:val="002C6C7C"/>
    <w:rsid w:val="002C7092"/>
    <w:rsid w:val="002C73B5"/>
    <w:rsid w:val="002D033F"/>
    <w:rsid w:val="002D0431"/>
    <w:rsid w:val="002D06AA"/>
    <w:rsid w:val="002D0A2A"/>
    <w:rsid w:val="002D0B45"/>
    <w:rsid w:val="002D0D4C"/>
    <w:rsid w:val="002D127E"/>
    <w:rsid w:val="002D198A"/>
    <w:rsid w:val="002D1B9A"/>
    <w:rsid w:val="002D1CB0"/>
    <w:rsid w:val="002D2105"/>
    <w:rsid w:val="002D24C7"/>
    <w:rsid w:val="002D2756"/>
    <w:rsid w:val="002D27AF"/>
    <w:rsid w:val="002D27F8"/>
    <w:rsid w:val="002D2D03"/>
    <w:rsid w:val="002D2D3E"/>
    <w:rsid w:val="002D39F9"/>
    <w:rsid w:val="002D3D44"/>
    <w:rsid w:val="002D3D78"/>
    <w:rsid w:val="002D41C6"/>
    <w:rsid w:val="002D4A2C"/>
    <w:rsid w:val="002D4CCB"/>
    <w:rsid w:val="002D52D1"/>
    <w:rsid w:val="002D5467"/>
    <w:rsid w:val="002D6339"/>
    <w:rsid w:val="002D6CE9"/>
    <w:rsid w:val="002D706C"/>
    <w:rsid w:val="002D7172"/>
    <w:rsid w:val="002D7DFC"/>
    <w:rsid w:val="002E049C"/>
    <w:rsid w:val="002E1020"/>
    <w:rsid w:val="002E10C3"/>
    <w:rsid w:val="002E10E7"/>
    <w:rsid w:val="002E1365"/>
    <w:rsid w:val="002E14F9"/>
    <w:rsid w:val="002E1789"/>
    <w:rsid w:val="002E1A19"/>
    <w:rsid w:val="002E1D4C"/>
    <w:rsid w:val="002E1DEA"/>
    <w:rsid w:val="002E1E4B"/>
    <w:rsid w:val="002E238C"/>
    <w:rsid w:val="002E2955"/>
    <w:rsid w:val="002E2EE1"/>
    <w:rsid w:val="002E2F35"/>
    <w:rsid w:val="002E2F3D"/>
    <w:rsid w:val="002E3225"/>
    <w:rsid w:val="002E3BBB"/>
    <w:rsid w:val="002E527C"/>
    <w:rsid w:val="002E52D1"/>
    <w:rsid w:val="002E59F7"/>
    <w:rsid w:val="002E5A3A"/>
    <w:rsid w:val="002E5AEB"/>
    <w:rsid w:val="002E5CB4"/>
    <w:rsid w:val="002E5E65"/>
    <w:rsid w:val="002E6199"/>
    <w:rsid w:val="002E6569"/>
    <w:rsid w:val="002E6792"/>
    <w:rsid w:val="002E6A35"/>
    <w:rsid w:val="002E6FBC"/>
    <w:rsid w:val="002E70A4"/>
    <w:rsid w:val="002E74F6"/>
    <w:rsid w:val="002E7556"/>
    <w:rsid w:val="002E7731"/>
    <w:rsid w:val="002E7A52"/>
    <w:rsid w:val="002E7CC4"/>
    <w:rsid w:val="002E7DB9"/>
    <w:rsid w:val="002F0087"/>
    <w:rsid w:val="002F00A7"/>
    <w:rsid w:val="002F025D"/>
    <w:rsid w:val="002F037C"/>
    <w:rsid w:val="002F04EB"/>
    <w:rsid w:val="002F063D"/>
    <w:rsid w:val="002F07D0"/>
    <w:rsid w:val="002F0C90"/>
    <w:rsid w:val="002F0D83"/>
    <w:rsid w:val="002F0FD8"/>
    <w:rsid w:val="002F1602"/>
    <w:rsid w:val="002F1839"/>
    <w:rsid w:val="002F1AD2"/>
    <w:rsid w:val="002F21A9"/>
    <w:rsid w:val="002F2466"/>
    <w:rsid w:val="002F2577"/>
    <w:rsid w:val="002F27EE"/>
    <w:rsid w:val="002F2A93"/>
    <w:rsid w:val="002F31AB"/>
    <w:rsid w:val="002F3563"/>
    <w:rsid w:val="002F35F3"/>
    <w:rsid w:val="002F39D2"/>
    <w:rsid w:val="002F3B33"/>
    <w:rsid w:val="002F3F9C"/>
    <w:rsid w:val="002F4302"/>
    <w:rsid w:val="002F444A"/>
    <w:rsid w:val="002F4536"/>
    <w:rsid w:val="002F477F"/>
    <w:rsid w:val="002F4B61"/>
    <w:rsid w:val="002F5274"/>
    <w:rsid w:val="002F56D3"/>
    <w:rsid w:val="002F667D"/>
    <w:rsid w:val="002F6A19"/>
    <w:rsid w:val="002F6E7C"/>
    <w:rsid w:val="002F766B"/>
    <w:rsid w:val="002F77C1"/>
    <w:rsid w:val="00300254"/>
    <w:rsid w:val="003007D3"/>
    <w:rsid w:val="003008F7"/>
    <w:rsid w:val="00300C15"/>
    <w:rsid w:val="00300D74"/>
    <w:rsid w:val="00300DFD"/>
    <w:rsid w:val="00300E71"/>
    <w:rsid w:val="00301170"/>
    <w:rsid w:val="003015FC"/>
    <w:rsid w:val="00301964"/>
    <w:rsid w:val="00301C69"/>
    <w:rsid w:val="00301C72"/>
    <w:rsid w:val="00301FC1"/>
    <w:rsid w:val="00302522"/>
    <w:rsid w:val="003025AA"/>
    <w:rsid w:val="003025DD"/>
    <w:rsid w:val="00302BCD"/>
    <w:rsid w:val="00303305"/>
    <w:rsid w:val="0030332F"/>
    <w:rsid w:val="00303356"/>
    <w:rsid w:val="00303365"/>
    <w:rsid w:val="003034E1"/>
    <w:rsid w:val="003035DF"/>
    <w:rsid w:val="00303A3B"/>
    <w:rsid w:val="00303C55"/>
    <w:rsid w:val="00304383"/>
    <w:rsid w:val="00304860"/>
    <w:rsid w:val="00305020"/>
    <w:rsid w:val="0030557E"/>
    <w:rsid w:val="00305584"/>
    <w:rsid w:val="003060C2"/>
    <w:rsid w:val="003068A1"/>
    <w:rsid w:val="00306A03"/>
    <w:rsid w:val="00306A89"/>
    <w:rsid w:val="003071EC"/>
    <w:rsid w:val="00307C6D"/>
    <w:rsid w:val="00310432"/>
    <w:rsid w:val="0031061E"/>
    <w:rsid w:val="00310B4F"/>
    <w:rsid w:val="00311C00"/>
    <w:rsid w:val="00311D33"/>
    <w:rsid w:val="0031292F"/>
    <w:rsid w:val="003129DC"/>
    <w:rsid w:val="00312CDC"/>
    <w:rsid w:val="00312D2A"/>
    <w:rsid w:val="003130BB"/>
    <w:rsid w:val="00313626"/>
    <w:rsid w:val="00313822"/>
    <w:rsid w:val="00313B86"/>
    <w:rsid w:val="00313BD4"/>
    <w:rsid w:val="00313CDA"/>
    <w:rsid w:val="00313D66"/>
    <w:rsid w:val="00314A71"/>
    <w:rsid w:val="00315371"/>
    <w:rsid w:val="00315A52"/>
    <w:rsid w:val="00315A5C"/>
    <w:rsid w:val="00315E2C"/>
    <w:rsid w:val="003160F4"/>
    <w:rsid w:val="003163E1"/>
    <w:rsid w:val="00316B3A"/>
    <w:rsid w:val="00317830"/>
    <w:rsid w:val="003179B7"/>
    <w:rsid w:val="00317EBC"/>
    <w:rsid w:val="00320512"/>
    <w:rsid w:val="0032097E"/>
    <w:rsid w:val="00320C80"/>
    <w:rsid w:val="0032117F"/>
    <w:rsid w:val="00321226"/>
    <w:rsid w:val="003213D1"/>
    <w:rsid w:val="003216D7"/>
    <w:rsid w:val="00321996"/>
    <w:rsid w:val="00321AC2"/>
    <w:rsid w:val="00321C16"/>
    <w:rsid w:val="00321E8D"/>
    <w:rsid w:val="003221B2"/>
    <w:rsid w:val="00322297"/>
    <w:rsid w:val="003224EC"/>
    <w:rsid w:val="00323297"/>
    <w:rsid w:val="0032355C"/>
    <w:rsid w:val="003238ED"/>
    <w:rsid w:val="00323E72"/>
    <w:rsid w:val="00323EF0"/>
    <w:rsid w:val="003243A0"/>
    <w:rsid w:val="003243CC"/>
    <w:rsid w:val="00324A8D"/>
    <w:rsid w:val="00324AD4"/>
    <w:rsid w:val="003252AF"/>
    <w:rsid w:val="0032532D"/>
    <w:rsid w:val="003253A6"/>
    <w:rsid w:val="00325A2D"/>
    <w:rsid w:val="00325E28"/>
    <w:rsid w:val="003263AA"/>
    <w:rsid w:val="003265E3"/>
    <w:rsid w:val="0032699A"/>
    <w:rsid w:val="00326EA9"/>
    <w:rsid w:val="00327514"/>
    <w:rsid w:val="003277F5"/>
    <w:rsid w:val="003306AF"/>
    <w:rsid w:val="00330738"/>
    <w:rsid w:val="00330AF5"/>
    <w:rsid w:val="00330E4A"/>
    <w:rsid w:val="00330ED1"/>
    <w:rsid w:val="00331072"/>
    <w:rsid w:val="003310C7"/>
    <w:rsid w:val="00331A3C"/>
    <w:rsid w:val="00331BEF"/>
    <w:rsid w:val="00331DA6"/>
    <w:rsid w:val="00331E80"/>
    <w:rsid w:val="0033246F"/>
    <w:rsid w:val="00332A14"/>
    <w:rsid w:val="0033321D"/>
    <w:rsid w:val="00333586"/>
    <w:rsid w:val="003343A3"/>
    <w:rsid w:val="00334685"/>
    <w:rsid w:val="00334B53"/>
    <w:rsid w:val="00334CE2"/>
    <w:rsid w:val="00334F1F"/>
    <w:rsid w:val="0033502C"/>
    <w:rsid w:val="00335478"/>
    <w:rsid w:val="00335924"/>
    <w:rsid w:val="00335BA1"/>
    <w:rsid w:val="00335C4E"/>
    <w:rsid w:val="0033644B"/>
    <w:rsid w:val="00336733"/>
    <w:rsid w:val="00336E73"/>
    <w:rsid w:val="00337D06"/>
    <w:rsid w:val="00337ECA"/>
    <w:rsid w:val="00337FF3"/>
    <w:rsid w:val="00340152"/>
    <w:rsid w:val="00340188"/>
    <w:rsid w:val="003401AB"/>
    <w:rsid w:val="00340590"/>
    <w:rsid w:val="00340595"/>
    <w:rsid w:val="00340917"/>
    <w:rsid w:val="00340DA5"/>
    <w:rsid w:val="00340F14"/>
    <w:rsid w:val="00341979"/>
    <w:rsid w:val="00342335"/>
    <w:rsid w:val="00342611"/>
    <w:rsid w:val="0034269D"/>
    <w:rsid w:val="00342A69"/>
    <w:rsid w:val="00342D61"/>
    <w:rsid w:val="0034308F"/>
    <w:rsid w:val="0034398C"/>
    <w:rsid w:val="0034398F"/>
    <w:rsid w:val="00343C1E"/>
    <w:rsid w:val="00343C46"/>
    <w:rsid w:val="00344093"/>
    <w:rsid w:val="003441B9"/>
    <w:rsid w:val="00344736"/>
    <w:rsid w:val="00344AA3"/>
    <w:rsid w:val="003455A5"/>
    <w:rsid w:val="003461E0"/>
    <w:rsid w:val="0034672D"/>
    <w:rsid w:val="00346877"/>
    <w:rsid w:val="003470AB"/>
    <w:rsid w:val="00347614"/>
    <w:rsid w:val="003476CB"/>
    <w:rsid w:val="003476FB"/>
    <w:rsid w:val="00347B2F"/>
    <w:rsid w:val="0035006C"/>
    <w:rsid w:val="00350220"/>
    <w:rsid w:val="00350461"/>
    <w:rsid w:val="003504AF"/>
    <w:rsid w:val="0035052E"/>
    <w:rsid w:val="0035056B"/>
    <w:rsid w:val="00350668"/>
    <w:rsid w:val="003509A8"/>
    <w:rsid w:val="00350B76"/>
    <w:rsid w:val="00351453"/>
    <w:rsid w:val="00351674"/>
    <w:rsid w:val="00351831"/>
    <w:rsid w:val="00351C3F"/>
    <w:rsid w:val="00351DA2"/>
    <w:rsid w:val="00351F1B"/>
    <w:rsid w:val="00352EF3"/>
    <w:rsid w:val="00352FBF"/>
    <w:rsid w:val="00353080"/>
    <w:rsid w:val="003530A0"/>
    <w:rsid w:val="0035330C"/>
    <w:rsid w:val="00353313"/>
    <w:rsid w:val="003534CB"/>
    <w:rsid w:val="0035387B"/>
    <w:rsid w:val="00353E91"/>
    <w:rsid w:val="00354318"/>
    <w:rsid w:val="0035455F"/>
    <w:rsid w:val="00354A7B"/>
    <w:rsid w:val="00354AC7"/>
    <w:rsid w:val="00355792"/>
    <w:rsid w:val="00355B5D"/>
    <w:rsid w:val="00355F3B"/>
    <w:rsid w:val="00355FB0"/>
    <w:rsid w:val="003561D5"/>
    <w:rsid w:val="0035695A"/>
    <w:rsid w:val="00356BFF"/>
    <w:rsid w:val="00356C3E"/>
    <w:rsid w:val="00356E70"/>
    <w:rsid w:val="00357562"/>
    <w:rsid w:val="00357566"/>
    <w:rsid w:val="00357E89"/>
    <w:rsid w:val="00357EE8"/>
    <w:rsid w:val="003607C6"/>
    <w:rsid w:val="00360BDB"/>
    <w:rsid w:val="00360D5B"/>
    <w:rsid w:val="00361039"/>
    <w:rsid w:val="0036159E"/>
    <w:rsid w:val="00361708"/>
    <w:rsid w:val="003623AB"/>
    <w:rsid w:val="00362692"/>
    <w:rsid w:val="00362CAE"/>
    <w:rsid w:val="00362DF8"/>
    <w:rsid w:val="00363B97"/>
    <w:rsid w:val="00363ED6"/>
    <w:rsid w:val="00364011"/>
    <w:rsid w:val="003640B4"/>
    <w:rsid w:val="003646B5"/>
    <w:rsid w:val="0036471F"/>
    <w:rsid w:val="003649A4"/>
    <w:rsid w:val="00364D6D"/>
    <w:rsid w:val="00366368"/>
    <w:rsid w:val="003667D9"/>
    <w:rsid w:val="00366AC6"/>
    <w:rsid w:val="0036730A"/>
    <w:rsid w:val="00367D0E"/>
    <w:rsid w:val="00370103"/>
    <w:rsid w:val="00370202"/>
    <w:rsid w:val="003703E6"/>
    <w:rsid w:val="003705AB"/>
    <w:rsid w:val="00370691"/>
    <w:rsid w:val="0037083C"/>
    <w:rsid w:val="003708C9"/>
    <w:rsid w:val="003710E3"/>
    <w:rsid w:val="00371748"/>
    <w:rsid w:val="00371D3C"/>
    <w:rsid w:val="0037282B"/>
    <w:rsid w:val="00372881"/>
    <w:rsid w:val="003729F2"/>
    <w:rsid w:val="00372A99"/>
    <w:rsid w:val="00372B5A"/>
    <w:rsid w:val="00373117"/>
    <w:rsid w:val="00373395"/>
    <w:rsid w:val="003734FA"/>
    <w:rsid w:val="0037376D"/>
    <w:rsid w:val="003737ED"/>
    <w:rsid w:val="00373996"/>
    <w:rsid w:val="00374799"/>
    <w:rsid w:val="00374B3B"/>
    <w:rsid w:val="00374B59"/>
    <w:rsid w:val="00374D7B"/>
    <w:rsid w:val="00375918"/>
    <w:rsid w:val="00375C58"/>
    <w:rsid w:val="003761CE"/>
    <w:rsid w:val="00376345"/>
    <w:rsid w:val="0037635E"/>
    <w:rsid w:val="003765DC"/>
    <w:rsid w:val="00376735"/>
    <w:rsid w:val="0037699E"/>
    <w:rsid w:val="00376A31"/>
    <w:rsid w:val="003772EB"/>
    <w:rsid w:val="003774DF"/>
    <w:rsid w:val="00377A1E"/>
    <w:rsid w:val="00377D52"/>
    <w:rsid w:val="00377F33"/>
    <w:rsid w:val="003806E6"/>
    <w:rsid w:val="00380819"/>
    <w:rsid w:val="003813E2"/>
    <w:rsid w:val="00381C80"/>
    <w:rsid w:val="00382266"/>
    <w:rsid w:val="00382665"/>
    <w:rsid w:val="00382818"/>
    <w:rsid w:val="003829FA"/>
    <w:rsid w:val="00383109"/>
    <w:rsid w:val="0038376A"/>
    <w:rsid w:val="003837F1"/>
    <w:rsid w:val="003838D4"/>
    <w:rsid w:val="00383A2B"/>
    <w:rsid w:val="00383B83"/>
    <w:rsid w:val="00383CEF"/>
    <w:rsid w:val="00383D25"/>
    <w:rsid w:val="00383DEE"/>
    <w:rsid w:val="00384387"/>
    <w:rsid w:val="00384536"/>
    <w:rsid w:val="003847D3"/>
    <w:rsid w:val="00384806"/>
    <w:rsid w:val="00384B28"/>
    <w:rsid w:val="003856AD"/>
    <w:rsid w:val="00385837"/>
    <w:rsid w:val="00385B19"/>
    <w:rsid w:val="00385B60"/>
    <w:rsid w:val="00386040"/>
    <w:rsid w:val="00386B5C"/>
    <w:rsid w:val="00386DDE"/>
    <w:rsid w:val="0038726E"/>
    <w:rsid w:val="00387801"/>
    <w:rsid w:val="00387A52"/>
    <w:rsid w:val="00387D98"/>
    <w:rsid w:val="00390067"/>
    <w:rsid w:val="00390271"/>
    <w:rsid w:val="00390BA1"/>
    <w:rsid w:val="003914E1"/>
    <w:rsid w:val="003916DA"/>
    <w:rsid w:val="00391A52"/>
    <w:rsid w:val="00391ADD"/>
    <w:rsid w:val="00391E24"/>
    <w:rsid w:val="00391E74"/>
    <w:rsid w:val="003924F0"/>
    <w:rsid w:val="0039296C"/>
    <w:rsid w:val="00392AA2"/>
    <w:rsid w:val="00392B51"/>
    <w:rsid w:val="0039306F"/>
    <w:rsid w:val="003933B5"/>
    <w:rsid w:val="00393656"/>
    <w:rsid w:val="003939FA"/>
    <w:rsid w:val="00393FB7"/>
    <w:rsid w:val="003946F8"/>
    <w:rsid w:val="00394847"/>
    <w:rsid w:val="00394EDB"/>
    <w:rsid w:val="003950E1"/>
    <w:rsid w:val="0039525F"/>
    <w:rsid w:val="0039590F"/>
    <w:rsid w:val="00395A39"/>
    <w:rsid w:val="003961CD"/>
    <w:rsid w:val="00396322"/>
    <w:rsid w:val="0039641B"/>
    <w:rsid w:val="00396515"/>
    <w:rsid w:val="003965A7"/>
    <w:rsid w:val="00396650"/>
    <w:rsid w:val="003967E8"/>
    <w:rsid w:val="00396ECF"/>
    <w:rsid w:val="00397353"/>
    <w:rsid w:val="00397366"/>
    <w:rsid w:val="003974DA"/>
    <w:rsid w:val="003977FB"/>
    <w:rsid w:val="00397D0B"/>
    <w:rsid w:val="003A0BF4"/>
    <w:rsid w:val="003A0D1D"/>
    <w:rsid w:val="003A0F81"/>
    <w:rsid w:val="003A0F99"/>
    <w:rsid w:val="003A106E"/>
    <w:rsid w:val="003A1177"/>
    <w:rsid w:val="003A1484"/>
    <w:rsid w:val="003A1A07"/>
    <w:rsid w:val="003A1B67"/>
    <w:rsid w:val="003A2055"/>
    <w:rsid w:val="003A215A"/>
    <w:rsid w:val="003A2579"/>
    <w:rsid w:val="003A25EF"/>
    <w:rsid w:val="003A2E6C"/>
    <w:rsid w:val="003A385C"/>
    <w:rsid w:val="003A3D4B"/>
    <w:rsid w:val="003A4469"/>
    <w:rsid w:val="003A49FD"/>
    <w:rsid w:val="003A4B23"/>
    <w:rsid w:val="003A4B55"/>
    <w:rsid w:val="003A4EFF"/>
    <w:rsid w:val="003A5108"/>
    <w:rsid w:val="003A55C1"/>
    <w:rsid w:val="003A5621"/>
    <w:rsid w:val="003A5781"/>
    <w:rsid w:val="003A5D5D"/>
    <w:rsid w:val="003A5D98"/>
    <w:rsid w:val="003A5F0E"/>
    <w:rsid w:val="003A63A6"/>
    <w:rsid w:val="003A646F"/>
    <w:rsid w:val="003A6E9B"/>
    <w:rsid w:val="003A77B3"/>
    <w:rsid w:val="003A7E02"/>
    <w:rsid w:val="003B0397"/>
    <w:rsid w:val="003B03B1"/>
    <w:rsid w:val="003B03CF"/>
    <w:rsid w:val="003B0572"/>
    <w:rsid w:val="003B0784"/>
    <w:rsid w:val="003B0C65"/>
    <w:rsid w:val="003B0CCC"/>
    <w:rsid w:val="003B0DD7"/>
    <w:rsid w:val="003B192E"/>
    <w:rsid w:val="003B201A"/>
    <w:rsid w:val="003B21AC"/>
    <w:rsid w:val="003B283A"/>
    <w:rsid w:val="003B28F8"/>
    <w:rsid w:val="003B338C"/>
    <w:rsid w:val="003B3452"/>
    <w:rsid w:val="003B3621"/>
    <w:rsid w:val="003B36BF"/>
    <w:rsid w:val="003B36C4"/>
    <w:rsid w:val="003B3840"/>
    <w:rsid w:val="003B3BE8"/>
    <w:rsid w:val="003B4018"/>
    <w:rsid w:val="003B44E2"/>
    <w:rsid w:val="003B46C0"/>
    <w:rsid w:val="003B475C"/>
    <w:rsid w:val="003B4A69"/>
    <w:rsid w:val="003B4CB6"/>
    <w:rsid w:val="003B4E77"/>
    <w:rsid w:val="003B535B"/>
    <w:rsid w:val="003B53EB"/>
    <w:rsid w:val="003B5414"/>
    <w:rsid w:val="003B54ED"/>
    <w:rsid w:val="003B5D30"/>
    <w:rsid w:val="003B6008"/>
    <w:rsid w:val="003B6130"/>
    <w:rsid w:val="003B67DE"/>
    <w:rsid w:val="003B6B20"/>
    <w:rsid w:val="003B6EF3"/>
    <w:rsid w:val="003B72A7"/>
    <w:rsid w:val="003B7475"/>
    <w:rsid w:val="003B7978"/>
    <w:rsid w:val="003B79D6"/>
    <w:rsid w:val="003B7B47"/>
    <w:rsid w:val="003C0442"/>
    <w:rsid w:val="003C0472"/>
    <w:rsid w:val="003C056C"/>
    <w:rsid w:val="003C0886"/>
    <w:rsid w:val="003C09A5"/>
    <w:rsid w:val="003C0CED"/>
    <w:rsid w:val="003C0DA3"/>
    <w:rsid w:val="003C0E14"/>
    <w:rsid w:val="003C141B"/>
    <w:rsid w:val="003C179C"/>
    <w:rsid w:val="003C1AD9"/>
    <w:rsid w:val="003C1D9A"/>
    <w:rsid w:val="003C225A"/>
    <w:rsid w:val="003C2273"/>
    <w:rsid w:val="003C24D2"/>
    <w:rsid w:val="003C2BFB"/>
    <w:rsid w:val="003C2C53"/>
    <w:rsid w:val="003C3295"/>
    <w:rsid w:val="003C3B4A"/>
    <w:rsid w:val="003C3C2F"/>
    <w:rsid w:val="003C3CC9"/>
    <w:rsid w:val="003C3DAB"/>
    <w:rsid w:val="003C3E35"/>
    <w:rsid w:val="003C4154"/>
    <w:rsid w:val="003C46A5"/>
    <w:rsid w:val="003C4832"/>
    <w:rsid w:val="003C4AE2"/>
    <w:rsid w:val="003C4D4A"/>
    <w:rsid w:val="003C4E28"/>
    <w:rsid w:val="003C5394"/>
    <w:rsid w:val="003C589E"/>
    <w:rsid w:val="003C59AF"/>
    <w:rsid w:val="003C5FCA"/>
    <w:rsid w:val="003C63DE"/>
    <w:rsid w:val="003C6A69"/>
    <w:rsid w:val="003C6DF6"/>
    <w:rsid w:val="003C6EBB"/>
    <w:rsid w:val="003C73D2"/>
    <w:rsid w:val="003C75A1"/>
    <w:rsid w:val="003C76A1"/>
    <w:rsid w:val="003C7BA7"/>
    <w:rsid w:val="003D03A6"/>
    <w:rsid w:val="003D09A9"/>
    <w:rsid w:val="003D0B10"/>
    <w:rsid w:val="003D12EC"/>
    <w:rsid w:val="003D14F7"/>
    <w:rsid w:val="003D18E8"/>
    <w:rsid w:val="003D1AB9"/>
    <w:rsid w:val="003D1D4A"/>
    <w:rsid w:val="003D1ED9"/>
    <w:rsid w:val="003D21CE"/>
    <w:rsid w:val="003D22D8"/>
    <w:rsid w:val="003D242D"/>
    <w:rsid w:val="003D2446"/>
    <w:rsid w:val="003D244B"/>
    <w:rsid w:val="003D2479"/>
    <w:rsid w:val="003D39E2"/>
    <w:rsid w:val="003D3CFC"/>
    <w:rsid w:val="003D3DB4"/>
    <w:rsid w:val="003D3EFC"/>
    <w:rsid w:val="003D438D"/>
    <w:rsid w:val="003D43DD"/>
    <w:rsid w:val="003D46C6"/>
    <w:rsid w:val="003D4937"/>
    <w:rsid w:val="003D4D10"/>
    <w:rsid w:val="003D4F10"/>
    <w:rsid w:val="003D51C8"/>
    <w:rsid w:val="003D56B9"/>
    <w:rsid w:val="003D5B7B"/>
    <w:rsid w:val="003D5DF4"/>
    <w:rsid w:val="003D6125"/>
    <w:rsid w:val="003D6715"/>
    <w:rsid w:val="003D683C"/>
    <w:rsid w:val="003D6971"/>
    <w:rsid w:val="003D6C61"/>
    <w:rsid w:val="003D6D12"/>
    <w:rsid w:val="003D74BC"/>
    <w:rsid w:val="003D767C"/>
    <w:rsid w:val="003D76FB"/>
    <w:rsid w:val="003D7D2E"/>
    <w:rsid w:val="003D7ECD"/>
    <w:rsid w:val="003E08EE"/>
    <w:rsid w:val="003E0A80"/>
    <w:rsid w:val="003E0B4E"/>
    <w:rsid w:val="003E223D"/>
    <w:rsid w:val="003E2340"/>
    <w:rsid w:val="003E264A"/>
    <w:rsid w:val="003E29B2"/>
    <w:rsid w:val="003E3887"/>
    <w:rsid w:val="003E3A2C"/>
    <w:rsid w:val="003E4199"/>
    <w:rsid w:val="003E5130"/>
    <w:rsid w:val="003E52D5"/>
    <w:rsid w:val="003E540D"/>
    <w:rsid w:val="003E54DF"/>
    <w:rsid w:val="003E5A5F"/>
    <w:rsid w:val="003E5AA4"/>
    <w:rsid w:val="003E5FCB"/>
    <w:rsid w:val="003E68B9"/>
    <w:rsid w:val="003E6ABA"/>
    <w:rsid w:val="003E6BB1"/>
    <w:rsid w:val="003E6FE0"/>
    <w:rsid w:val="003E758F"/>
    <w:rsid w:val="003E783D"/>
    <w:rsid w:val="003E7A5C"/>
    <w:rsid w:val="003E7D94"/>
    <w:rsid w:val="003E7F42"/>
    <w:rsid w:val="003F0237"/>
    <w:rsid w:val="003F03BE"/>
    <w:rsid w:val="003F0E58"/>
    <w:rsid w:val="003F1BDE"/>
    <w:rsid w:val="003F1C7D"/>
    <w:rsid w:val="003F2509"/>
    <w:rsid w:val="003F2562"/>
    <w:rsid w:val="003F2841"/>
    <w:rsid w:val="003F2A97"/>
    <w:rsid w:val="003F2BDD"/>
    <w:rsid w:val="003F2FCE"/>
    <w:rsid w:val="003F33DB"/>
    <w:rsid w:val="003F351A"/>
    <w:rsid w:val="003F399C"/>
    <w:rsid w:val="003F494F"/>
    <w:rsid w:val="003F4DEA"/>
    <w:rsid w:val="003F4DEC"/>
    <w:rsid w:val="003F6011"/>
    <w:rsid w:val="003F639D"/>
    <w:rsid w:val="003F644A"/>
    <w:rsid w:val="003F64D9"/>
    <w:rsid w:val="003F6587"/>
    <w:rsid w:val="003F69D4"/>
    <w:rsid w:val="003F6A53"/>
    <w:rsid w:val="003F6C9D"/>
    <w:rsid w:val="003F6CDF"/>
    <w:rsid w:val="003F6E3E"/>
    <w:rsid w:val="003F732F"/>
    <w:rsid w:val="003F7422"/>
    <w:rsid w:val="003F75EE"/>
    <w:rsid w:val="003F761A"/>
    <w:rsid w:val="003F775F"/>
    <w:rsid w:val="003F78D4"/>
    <w:rsid w:val="003F7A32"/>
    <w:rsid w:val="00400228"/>
    <w:rsid w:val="00400B7D"/>
    <w:rsid w:val="00400FBA"/>
    <w:rsid w:val="00401049"/>
    <w:rsid w:val="0040191A"/>
    <w:rsid w:val="00401B36"/>
    <w:rsid w:val="0040219F"/>
    <w:rsid w:val="00402230"/>
    <w:rsid w:val="0040243B"/>
    <w:rsid w:val="004026B6"/>
    <w:rsid w:val="00402748"/>
    <w:rsid w:val="00402951"/>
    <w:rsid w:val="00402CDB"/>
    <w:rsid w:val="00402CE1"/>
    <w:rsid w:val="00402CF2"/>
    <w:rsid w:val="00402F6B"/>
    <w:rsid w:val="00403256"/>
    <w:rsid w:val="00403AE1"/>
    <w:rsid w:val="00404006"/>
    <w:rsid w:val="00404052"/>
    <w:rsid w:val="00404110"/>
    <w:rsid w:val="00404237"/>
    <w:rsid w:val="0040499F"/>
    <w:rsid w:val="004049B4"/>
    <w:rsid w:val="00404B46"/>
    <w:rsid w:val="00404C84"/>
    <w:rsid w:val="00404EBD"/>
    <w:rsid w:val="00405736"/>
    <w:rsid w:val="004063B6"/>
    <w:rsid w:val="00406E2C"/>
    <w:rsid w:val="004076A0"/>
    <w:rsid w:val="00407C11"/>
    <w:rsid w:val="00407F2C"/>
    <w:rsid w:val="00410065"/>
    <w:rsid w:val="0041018F"/>
    <w:rsid w:val="004102F1"/>
    <w:rsid w:val="00410489"/>
    <w:rsid w:val="00410593"/>
    <w:rsid w:val="004107F2"/>
    <w:rsid w:val="0041096E"/>
    <w:rsid w:val="00410BBB"/>
    <w:rsid w:val="00410D99"/>
    <w:rsid w:val="00410DC5"/>
    <w:rsid w:val="00411506"/>
    <w:rsid w:val="00411562"/>
    <w:rsid w:val="0041172B"/>
    <w:rsid w:val="00411AA2"/>
    <w:rsid w:val="00411BD1"/>
    <w:rsid w:val="004121B6"/>
    <w:rsid w:val="004124AB"/>
    <w:rsid w:val="0041252B"/>
    <w:rsid w:val="004127DE"/>
    <w:rsid w:val="00412A21"/>
    <w:rsid w:val="00412EC6"/>
    <w:rsid w:val="00413590"/>
    <w:rsid w:val="00413EDC"/>
    <w:rsid w:val="00414260"/>
    <w:rsid w:val="00414776"/>
    <w:rsid w:val="004150F6"/>
    <w:rsid w:val="0041531A"/>
    <w:rsid w:val="0041536B"/>
    <w:rsid w:val="00415727"/>
    <w:rsid w:val="00415A68"/>
    <w:rsid w:val="00415D65"/>
    <w:rsid w:val="004161DA"/>
    <w:rsid w:val="00416700"/>
    <w:rsid w:val="00416EB6"/>
    <w:rsid w:val="004171E0"/>
    <w:rsid w:val="00417411"/>
    <w:rsid w:val="00417434"/>
    <w:rsid w:val="0041780B"/>
    <w:rsid w:val="00417979"/>
    <w:rsid w:val="0042013F"/>
    <w:rsid w:val="004206F9"/>
    <w:rsid w:val="00420E8E"/>
    <w:rsid w:val="0042164B"/>
    <w:rsid w:val="00421756"/>
    <w:rsid w:val="00421831"/>
    <w:rsid w:val="00421890"/>
    <w:rsid w:val="00421B51"/>
    <w:rsid w:val="00421BCB"/>
    <w:rsid w:val="00422281"/>
    <w:rsid w:val="00422547"/>
    <w:rsid w:val="004225C7"/>
    <w:rsid w:val="004225E3"/>
    <w:rsid w:val="00422762"/>
    <w:rsid w:val="0042278E"/>
    <w:rsid w:val="00422D38"/>
    <w:rsid w:val="0042380A"/>
    <w:rsid w:val="00423D3F"/>
    <w:rsid w:val="00423D75"/>
    <w:rsid w:val="00423D94"/>
    <w:rsid w:val="00423E37"/>
    <w:rsid w:val="0042438C"/>
    <w:rsid w:val="004248CF"/>
    <w:rsid w:val="00424C3F"/>
    <w:rsid w:val="00424D90"/>
    <w:rsid w:val="00425142"/>
    <w:rsid w:val="0042566A"/>
    <w:rsid w:val="00425901"/>
    <w:rsid w:val="00425DCB"/>
    <w:rsid w:val="00426069"/>
    <w:rsid w:val="00426570"/>
    <w:rsid w:val="00426615"/>
    <w:rsid w:val="00427970"/>
    <w:rsid w:val="00427B33"/>
    <w:rsid w:val="00427DCA"/>
    <w:rsid w:val="00427FFC"/>
    <w:rsid w:val="00430F4D"/>
    <w:rsid w:val="0043124D"/>
    <w:rsid w:val="0043145A"/>
    <w:rsid w:val="004319A3"/>
    <w:rsid w:val="00431B2F"/>
    <w:rsid w:val="00431B3A"/>
    <w:rsid w:val="00432838"/>
    <w:rsid w:val="00432914"/>
    <w:rsid w:val="004329AC"/>
    <w:rsid w:val="00432AFD"/>
    <w:rsid w:val="00433752"/>
    <w:rsid w:val="00433989"/>
    <w:rsid w:val="00433B7F"/>
    <w:rsid w:val="00433BE8"/>
    <w:rsid w:val="00433C04"/>
    <w:rsid w:val="00433D0A"/>
    <w:rsid w:val="0043404C"/>
    <w:rsid w:val="004348A8"/>
    <w:rsid w:val="00434A8A"/>
    <w:rsid w:val="00434F81"/>
    <w:rsid w:val="00435582"/>
    <w:rsid w:val="00435C6D"/>
    <w:rsid w:val="00435D2B"/>
    <w:rsid w:val="00435ED1"/>
    <w:rsid w:val="00436132"/>
    <w:rsid w:val="004361CF"/>
    <w:rsid w:val="00436CFA"/>
    <w:rsid w:val="00436ECF"/>
    <w:rsid w:val="00436F1B"/>
    <w:rsid w:val="00437317"/>
    <w:rsid w:val="00437508"/>
    <w:rsid w:val="004377ED"/>
    <w:rsid w:val="0043791E"/>
    <w:rsid w:val="004379EA"/>
    <w:rsid w:val="00437C85"/>
    <w:rsid w:val="00440143"/>
    <w:rsid w:val="0044072A"/>
    <w:rsid w:val="00440906"/>
    <w:rsid w:val="00440AD9"/>
    <w:rsid w:val="00440B84"/>
    <w:rsid w:val="004411C3"/>
    <w:rsid w:val="00441399"/>
    <w:rsid w:val="004418D4"/>
    <w:rsid w:val="004419DC"/>
    <w:rsid w:val="00441ACB"/>
    <w:rsid w:val="00441DCD"/>
    <w:rsid w:val="00442033"/>
    <w:rsid w:val="00442578"/>
    <w:rsid w:val="004426C4"/>
    <w:rsid w:val="00442937"/>
    <w:rsid w:val="00442A8A"/>
    <w:rsid w:val="00443064"/>
    <w:rsid w:val="0044376E"/>
    <w:rsid w:val="0044378D"/>
    <w:rsid w:val="00443AA6"/>
    <w:rsid w:val="004440ED"/>
    <w:rsid w:val="00444195"/>
    <w:rsid w:val="0044423D"/>
    <w:rsid w:val="0044483A"/>
    <w:rsid w:val="004450D6"/>
    <w:rsid w:val="00445119"/>
    <w:rsid w:val="00445263"/>
    <w:rsid w:val="004455FD"/>
    <w:rsid w:val="00446126"/>
    <w:rsid w:val="0044615E"/>
    <w:rsid w:val="0044660C"/>
    <w:rsid w:val="004466F1"/>
    <w:rsid w:val="00446831"/>
    <w:rsid w:val="004469B4"/>
    <w:rsid w:val="00446A0D"/>
    <w:rsid w:val="00446B84"/>
    <w:rsid w:val="00446C42"/>
    <w:rsid w:val="00447211"/>
    <w:rsid w:val="0044746C"/>
    <w:rsid w:val="00447598"/>
    <w:rsid w:val="004475EC"/>
    <w:rsid w:val="004476A0"/>
    <w:rsid w:val="004477B3"/>
    <w:rsid w:val="00447851"/>
    <w:rsid w:val="0044789D"/>
    <w:rsid w:val="004479D9"/>
    <w:rsid w:val="00447AB2"/>
    <w:rsid w:val="00447C42"/>
    <w:rsid w:val="00447C93"/>
    <w:rsid w:val="00447D9A"/>
    <w:rsid w:val="00447F38"/>
    <w:rsid w:val="00450133"/>
    <w:rsid w:val="004503B2"/>
    <w:rsid w:val="00450A70"/>
    <w:rsid w:val="00450E67"/>
    <w:rsid w:val="00451A3F"/>
    <w:rsid w:val="00451AF6"/>
    <w:rsid w:val="00451B6A"/>
    <w:rsid w:val="00451E75"/>
    <w:rsid w:val="004523A1"/>
    <w:rsid w:val="004526A5"/>
    <w:rsid w:val="004527E5"/>
    <w:rsid w:val="00452907"/>
    <w:rsid w:val="00452948"/>
    <w:rsid w:val="00453196"/>
    <w:rsid w:val="00453377"/>
    <w:rsid w:val="0045349A"/>
    <w:rsid w:val="0045391D"/>
    <w:rsid w:val="00453DA1"/>
    <w:rsid w:val="004541D8"/>
    <w:rsid w:val="004543E5"/>
    <w:rsid w:val="0045470B"/>
    <w:rsid w:val="004553A5"/>
    <w:rsid w:val="00455455"/>
    <w:rsid w:val="004554D2"/>
    <w:rsid w:val="00455529"/>
    <w:rsid w:val="00455651"/>
    <w:rsid w:val="00455A1D"/>
    <w:rsid w:val="004563AD"/>
    <w:rsid w:val="00456648"/>
    <w:rsid w:val="00456A91"/>
    <w:rsid w:val="00456ECE"/>
    <w:rsid w:val="00456F0A"/>
    <w:rsid w:val="0045719B"/>
    <w:rsid w:val="00457E1A"/>
    <w:rsid w:val="00457E4F"/>
    <w:rsid w:val="00457E9D"/>
    <w:rsid w:val="004602F0"/>
    <w:rsid w:val="004603C7"/>
    <w:rsid w:val="0046094A"/>
    <w:rsid w:val="00460A0C"/>
    <w:rsid w:val="00460C86"/>
    <w:rsid w:val="00460C9B"/>
    <w:rsid w:val="0046120F"/>
    <w:rsid w:val="004612BB"/>
    <w:rsid w:val="004613CB"/>
    <w:rsid w:val="00461531"/>
    <w:rsid w:val="004615F2"/>
    <w:rsid w:val="00461677"/>
    <w:rsid w:val="00461758"/>
    <w:rsid w:val="00461D24"/>
    <w:rsid w:val="004624F0"/>
    <w:rsid w:val="00462658"/>
    <w:rsid w:val="00462E0F"/>
    <w:rsid w:val="00462F25"/>
    <w:rsid w:val="00462FDD"/>
    <w:rsid w:val="004632FB"/>
    <w:rsid w:val="00463F01"/>
    <w:rsid w:val="00464581"/>
    <w:rsid w:val="00464D20"/>
    <w:rsid w:val="00465202"/>
    <w:rsid w:val="004654ED"/>
    <w:rsid w:val="00465837"/>
    <w:rsid w:val="00465BCE"/>
    <w:rsid w:val="00465C14"/>
    <w:rsid w:val="00465D57"/>
    <w:rsid w:val="004661F0"/>
    <w:rsid w:val="004662F3"/>
    <w:rsid w:val="0046648E"/>
    <w:rsid w:val="004669CF"/>
    <w:rsid w:val="00466A94"/>
    <w:rsid w:val="00466AA3"/>
    <w:rsid w:val="00466C77"/>
    <w:rsid w:val="00467382"/>
    <w:rsid w:val="004677F0"/>
    <w:rsid w:val="004704C5"/>
    <w:rsid w:val="004704D1"/>
    <w:rsid w:val="0047074C"/>
    <w:rsid w:val="00470989"/>
    <w:rsid w:val="00471658"/>
    <w:rsid w:val="00471D4E"/>
    <w:rsid w:val="00471E3E"/>
    <w:rsid w:val="00471ED8"/>
    <w:rsid w:val="004723D9"/>
    <w:rsid w:val="0047247C"/>
    <w:rsid w:val="004725F4"/>
    <w:rsid w:val="00472608"/>
    <w:rsid w:val="00472D25"/>
    <w:rsid w:val="00472D26"/>
    <w:rsid w:val="00472E5F"/>
    <w:rsid w:val="00472F59"/>
    <w:rsid w:val="004731E0"/>
    <w:rsid w:val="00473846"/>
    <w:rsid w:val="00473900"/>
    <w:rsid w:val="00473A7E"/>
    <w:rsid w:val="00473CE0"/>
    <w:rsid w:val="00473FE2"/>
    <w:rsid w:val="00473FF9"/>
    <w:rsid w:val="00474984"/>
    <w:rsid w:val="00474E54"/>
    <w:rsid w:val="0047549B"/>
    <w:rsid w:val="004755FB"/>
    <w:rsid w:val="00475D5B"/>
    <w:rsid w:val="0047626C"/>
    <w:rsid w:val="004763F6"/>
    <w:rsid w:val="00476B5A"/>
    <w:rsid w:val="00476BD5"/>
    <w:rsid w:val="00476F47"/>
    <w:rsid w:val="004776B3"/>
    <w:rsid w:val="004779D5"/>
    <w:rsid w:val="00477A96"/>
    <w:rsid w:val="0048008C"/>
    <w:rsid w:val="00480457"/>
    <w:rsid w:val="0048064B"/>
    <w:rsid w:val="004808C4"/>
    <w:rsid w:val="00480BE7"/>
    <w:rsid w:val="00480C4D"/>
    <w:rsid w:val="00482004"/>
    <w:rsid w:val="0048207C"/>
    <w:rsid w:val="004827F6"/>
    <w:rsid w:val="0048289D"/>
    <w:rsid w:val="00482D35"/>
    <w:rsid w:val="004833C9"/>
    <w:rsid w:val="00483754"/>
    <w:rsid w:val="004837B5"/>
    <w:rsid w:val="00483A80"/>
    <w:rsid w:val="00483ACD"/>
    <w:rsid w:val="00483AF7"/>
    <w:rsid w:val="00483CC1"/>
    <w:rsid w:val="00483E0F"/>
    <w:rsid w:val="00484819"/>
    <w:rsid w:val="00484A00"/>
    <w:rsid w:val="00484A7D"/>
    <w:rsid w:val="00484AB1"/>
    <w:rsid w:val="00484B2D"/>
    <w:rsid w:val="00484CDE"/>
    <w:rsid w:val="00484D52"/>
    <w:rsid w:val="00485364"/>
    <w:rsid w:val="00485402"/>
    <w:rsid w:val="004854A9"/>
    <w:rsid w:val="00485735"/>
    <w:rsid w:val="00485C5F"/>
    <w:rsid w:val="00485DB7"/>
    <w:rsid w:val="00486387"/>
    <w:rsid w:val="004863B0"/>
    <w:rsid w:val="00486730"/>
    <w:rsid w:val="00486B46"/>
    <w:rsid w:val="00486EF5"/>
    <w:rsid w:val="004870F7"/>
    <w:rsid w:val="0048734F"/>
    <w:rsid w:val="0048783D"/>
    <w:rsid w:val="00490812"/>
    <w:rsid w:val="00490A02"/>
    <w:rsid w:val="00490A5E"/>
    <w:rsid w:val="00490A5F"/>
    <w:rsid w:val="00490AA8"/>
    <w:rsid w:val="00490F2B"/>
    <w:rsid w:val="00491059"/>
    <w:rsid w:val="00491123"/>
    <w:rsid w:val="00491565"/>
    <w:rsid w:val="004919ED"/>
    <w:rsid w:val="00492216"/>
    <w:rsid w:val="00492302"/>
    <w:rsid w:val="0049238A"/>
    <w:rsid w:val="00492417"/>
    <w:rsid w:val="00492438"/>
    <w:rsid w:val="00492566"/>
    <w:rsid w:val="004928D8"/>
    <w:rsid w:val="004929A9"/>
    <w:rsid w:val="004932D2"/>
    <w:rsid w:val="0049350C"/>
    <w:rsid w:val="004939F2"/>
    <w:rsid w:val="00493E12"/>
    <w:rsid w:val="004943A0"/>
    <w:rsid w:val="004949BF"/>
    <w:rsid w:val="004949ED"/>
    <w:rsid w:val="00494B78"/>
    <w:rsid w:val="00494BCD"/>
    <w:rsid w:val="00494F8D"/>
    <w:rsid w:val="004954A4"/>
    <w:rsid w:val="004954C6"/>
    <w:rsid w:val="004965AC"/>
    <w:rsid w:val="00497648"/>
    <w:rsid w:val="00497DFE"/>
    <w:rsid w:val="00497FD0"/>
    <w:rsid w:val="004A0285"/>
    <w:rsid w:val="004A0612"/>
    <w:rsid w:val="004A0BA2"/>
    <w:rsid w:val="004A0C80"/>
    <w:rsid w:val="004A15C7"/>
    <w:rsid w:val="004A1A51"/>
    <w:rsid w:val="004A1B45"/>
    <w:rsid w:val="004A1CD2"/>
    <w:rsid w:val="004A1ECE"/>
    <w:rsid w:val="004A279F"/>
    <w:rsid w:val="004A32FA"/>
    <w:rsid w:val="004A333E"/>
    <w:rsid w:val="004A374E"/>
    <w:rsid w:val="004A3CB1"/>
    <w:rsid w:val="004A3CFB"/>
    <w:rsid w:val="004A4017"/>
    <w:rsid w:val="004A42AF"/>
    <w:rsid w:val="004A44E4"/>
    <w:rsid w:val="004A456F"/>
    <w:rsid w:val="004A468F"/>
    <w:rsid w:val="004A490A"/>
    <w:rsid w:val="004A4B81"/>
    <w:rsid w:val="004A5117"/>
    <w:rsid w:val="004A54D6"/>
    <w:rsid w:val="004A5A71"/>
    <w:rsid w:val="004A5B8B"/>
    <w:rsid w:val="004A5C62"/>
    <w:rsid w:val="004A5D99"/>
    <w:rsid w:val="004A5F82"/>
    <w:rsid w:val="004A600E"/>
    <w:rsid w:val="004A658D"/>
    <w:rsid w:val="004A7026"/>
    <w:rsid w:val="004A7077"/>
    <w:rsid w:val="004A7918"/>
    <w:rsid w:val="004A79B2"/>
    <w:rsid w:val="004A7C0B"/>
    <w:rsid w:val="004A7C7D"/>
    <w:rsid w:val="004B0197"/>
    <w:rsid w:val="004B0500"/>
    <w:rsid w:val="004B0678"/>
    <w:rsid w:val="004B0925"/>
    <w:rsid w:val="004B1459"/>
    <w:rsid w:val="004B16D8"/>
    <w:rsid w:val="004B1929"/>
    <w:rsid w:val="004B24A0"/>
    <w:rsid w:val="004B2625"/>
    <w:rsid w:val="004B2869"/>
    <w:rsid w:val="004B287D"/>
    <w:rsid w:val="004B2887"/>
    <w:rsid w:val="004B2D15"/>
    <w:rsid w:val="004B2D88"/>
    <w:rsid w:val="004B2E37"/>
    <w:rsid w:val="004B31D2"/>
    <w:rsid w:val="004B32CF"/>
    <w:rsid w:val="004B33D6"/>
    <w:rsid w:val="004B3691"/>
    <w:rsid w:val="004B3F6E"/>
    <w:rsid w:val="004B3F79"/>
    <w:rsid w:val="004B4442"/>
    <w:rsid w:val="004B4708"/>
    <w:rsid w:val="004B4CE3"/>
    <w:rsid w:val="004B4D2A"/>
    <w:rsid w:val="004B518D"/>
    <w:rsid w:val="004B5501"/>
    <w:rsid w:val="004B6783"/>
    <w:rsid w:val="004B67A1"/>
    <w:rsid w:val="004B6832"/>
    <w:rsid w:val="004B6B61"/>
    <w:rsid w:val="004B6CD7"/>
    <w:rsid w:val="004B6D1A"/>
    <w:rsid w:val="004B71AC"/>
    <w:rsid w:val="004B782F"/>
    <w:rsid w:val="004B794A"/>
    <w:rsid w:val="004B7FED"/>
    <w:rsid w:val="004C0617"/>
    <w:rsid w:val="004C0D41"/>
    <w:rsid w:val="004C0E49"/>
    <w:rsid w:val="004C155B"/>
    <w:rsid w:val="004C185F"/>
    <w:rsid w:val="004C1F84"/>
    <w:rsid w:val="004C214A"/>
    <w:rsid w:val="004C219E"/>
    <w:rsid w:val="004C345E"/>
    <w:rsid w:val="004C3686"/>
    <w:rsid w:val="004C3880"/>
    <w:rsid w:val="004C39D2"/>
    <w:rsid w:val="004C3B9C"/>
    <w:rsid w:val="004C407C"/>
    <w:rsid w:val="004C40BE"/>
    <w:rsid w:val="004C4257"/>
    <w:rsid w:val="004C425E"/>
    <w:rsid w:val="004C495F"/>
    <w:rsid w:val="004C4A6B"/>
    <w:rsid w:val="004C5330"/>
    <w:rsid w:val="004C5601"/>
    <w:rsid w:val="004C56AD"/>
    <w:rsid w:val="004C5822"/>
    <w:rsid w:val="004C5966"/>
    <w:rsid w:val="004C5CB8"/>
    <w:rsid w:val="004C5E12"/>
    <w:rsid w:val="004C5E22"/>
    <w:rsid w:val="004C6447"/>
    <w:rsid w:val="004C6911"/>
    <w:rsid w:val="004C78F1"/>
    <w:rsid w:val="004D070E"/>
    <w:rsid w:val="004D0745"/>
    <w:rsid w:val="004D12FA"/>
    <w:rsid w:val="004D1DE1"/>
    <w:rsid w:val="004D215B"/>
    <w:rsid w:val="004D2264"/>
    <w:rsid w:val="004D229F"/>
    <w:rsid w:val="004D2CF3"/>
    <w:rsid w:val="004D30DD"/>
    <w:rsid w:val="004D31F9"/>
    <w:rsid w:val="004D388A"/>
    <w:rsid w:val="004D394A"/>
    <w:rsid w:val="004D3C97"/>
    <w:rsid w:val="004D3F07"/>
    <w:rsid w:val="004D3F3B"/>
    <w:rsid w:val="004D4554"/>
    <w:rsid w:val="004D48B5"/>
    <w:rsid w:val="004D4AE8"/>
    <w:rsid w:val="004D4BF0"/>
    <w:rsid w:val="004D52CC"/>
    <w:rsid w:val="004D5520"/>
    <w:rsid w:val="004D55DD"/>
    <w:rsid w:val="004D5F69"/>
    <w:rsid w:val="004D60DF"/>
    <w:rsid w:val="004D619D"/>
    <w:rsid w:val="004D65BF"/>
    <w:rsid w:val="004D7433"/>
    <w:rsid w:val="004D7463"/>
    <w:rsid w:val="004D75E3"/>
    <w:rsid w:val="004E001B"/>
    <w:rsid w:val="004E0487"/>
    <w:rsid w:val="004E0577"/>
    <w:rsid w:val="004E0ACE"/>
    <w:rsid w:val="004E12A3"/>
    <w:rsid w:val="004E14F3"/>
    <w:rsid w:val="004E158A"/>
    <w:rsid w:val="004E1629"/>
    <w:rsid w:val="004E19FE"/>
    <w:rsid w:val="004E1BD3"/>
    <w:rsid w:val="004E1FC4"/>
    <w:rsid w:val="004E27A7"/>
    <w:rsid w:val="004E2E95"/>
    <w:rsid w:val="004E341C"/>
    <w:rsid w:val="004E36DC"/>
    <w:rsid w:val="004E391B"/>
    <w:rsid w:val="004E3A31"/>
    <w:rsid w:val="004E3F3D"/>
    <w:rsid w:val="004E4761"/>
    <w:rsid w:val="004E5573"/>
    <w:rsid w:val="004E61DD"/>
    <w:rsid w:val="004E6424"/>
    <w:rsid w:val="004E6488"/>
    <w:rsid w:val="004E6A6D"/>
    <w:rsid w:val="004E6BAD"/>
    <w:rsid w:val="004E6C59"/>
    <w:rsid w:val="004E6DD9"/>
    <w:rsid w:val="004E7263"/>
    <w:rsid w:val="004E731E"/>
    <w:rsid w:val="004E753C"/>
    <w:rsid w:val="004E78AC"/>
    <w:rsid w:val="004E7CC3"/>
    <w:rsid w:val="004E7D2D"/>
    <w:rsid w:val="004E7DE7"/>
    <w:rsid w:val="004F0585"/>
    <w:rsid w:val="004F05CD"/>
    <w:rsid w:val="004F0AD5"/>
    <w:rsid w:val="004F0FD0"/>
    <w:rsid w:val="004F1100"/>
    <w:rsid w:val="004F1B1E"/>
    <w:rsid w:val="004F2AFF"/>
    <w:rsid w:val="004F2ED1"/>
    <w:rsid w:val="004F2F11"/>
    <w:rsid w:val="004F30D6"/>
    <w:rsid w:val="004F37A9"/>
    <w:rsid w:val="004F3B9D"/>
    <w:rsid w:val="004F3CC4"/>
    <w:rsid w:val="004F42F7"/>
    <w:rsid w:val="004F4698"/>
    <w:rsid w:val="004F4AE3"/>
    <w:rsid w:val="004F51F2"/>
    <w:rsid w:val="004F62DE"/>
    <w:rsid w:val="004F64F7"/>
    <w:rsid w:val="004F6E61"/>
    <w:rsid w:val="004F6F64"/>
    <w:rsid w:val="004F706F"/>
    <w:rsid w:val="004F75B8"/>
    <w:rsid w:val="00500044"/>
    <w:rsid w:val="005001A7"/>
    <w:rsid w:val="005006BF"/>
    <w:rsid w:val="00500D1B"/>
    <w:rsid w:val="0050115F"/>
    <w:rsid w:val="00501206"/>
    <w:rsid w:val="00501596"/>
    <w:rsid w:val="0050189D"/>
    <w:rsid w:val="005022FC"/>
    <w:rsid w:val="005025B4"/>
    <w:rsid w:val="00502853"/>
    <w:rsid w:val="00502B23"/>
    <w:rsid w:val="00502DE9"/>
    <w:rsid w:val="00502F91"/>
    <w:rsid w:val="0050303B"/>
    <w:rsid w:val="00503093"/>
    <w:rsid w:val="00503267"/>
    <w:rsid w:val="00503712"/>
    <w:rsid w:val="00504A19"/>
    <w:rsid w:val="00504FCA"/>
    <w:rsid w:val="0050506B"/>
    <w:rsid w:val="0050531B"/>
    <w:rsid w:val="00505579"/>
    <w:rsid w:val="0050568B"/>
    <w:rsid w:val="00505811"/>
    <w:rsid w:val="005058DF"/>
    <w:rsid w:val="00505907"/>
    <w:rsid w:val="00505B46"/>
    <w:rsid w:val="00506096"/>
    <w:rsid w:val="005066DB"/>
    <w:rsid w:val="00506801"/>
    <w:rsid w:val="005069C1"/>
    <w:rsid w:val="00506B47"/>
    <w:rsid w:val="00506F87"/>
    <w:rsid w:val="005075E6"/>
    <w:rsid w:val="00507A2A"/>
    <w:rsid w:val="00507DAC"/>
    <w:rsid w:val="00507F79"/>
    <w:rsid w:val="005102A3"/>
    <w:rsid w:val="00510AC1"/>
    <w:rsid w:val="005112E4"/>
    <w:rsid w:val="00511BB2"/>
    <w:rsid w:val="00511F3F"/>
    <w:rsid w:val="005124F5"/>
    <w:rsid w:val="0051264C"/>
    <w:rsid w:val="005126CA"/>
    <w:rsid w:val="005126F5"/>
    <w:rsid w:val="00512E26"/>
    <w:rsid w:val="00512F33"/>
    <w:rsid w:val="00513359"/>
    <w:rsid w:val="00513D05"/>
    <w:rsid w:val="005145F2"/>
    <w:rsid w:val="00514B39"/>
    <w:rsid w:val="00514B44"/>
    <w:rsid w:val="00514C20"/>
    <w:rsid w:val="00515144"/>
    <w:rsid w:val="00515199"/>
    <w:rsid w:val="005151B4"/>
    <w:rsid w:val="005153E8"/>
    <w:rsid w:val="0051586B"/>
    <w:rsid w:val="00515935"/>
    <w:rsid w:val="0051599A"/>
    <w:rsid w:val="00515AB5"/>
    <w:rsid w:val="00515BF0"/>
    <w:rsid w:val="00515D9E"/>
    <w:rsid w:val="00516034"/>
    <w:rsid w:val="00516614"/>
    <w:rsid w:val="00516BE4"/>
    <w:rsid w:val="00517684"/>
    <w:rsid w:val="00517905"/>
    <w:rsid w:val="0052066D"/>
    <w:rsid w:val="00520885"/>
    <w:rsid w:val="00520B39"/>
    <w:rsid w:val="00520CE6"/>
    <w:rsid w:val="00520F22"/>
    <w:rsid w:val="005214C9"/>
    <w:rsid w:val="005215B6"/>
    <w:rsid w:val="00521A0E"/>
    <w:rsid w:val="00521CD8"/>
    <w:rsid w:val="00522190"/>
    <w:rsid w:val="00522497"/>
    <w:rsid w:val="005224FF"/>
    <w:rsid w:val="0052254E"/>
    <w:rsid w:val="005228E2"/>
    <w:rsid w:val="005229C0"/>
    <w:rsid w:val="00523244"/>
    <w:rsid w:val="00523570"/>
    <w:rsid w:val="00523C9B"/>
    <w:rsid w:val="0052412B"/>
    <w:rsid w:val="00524562"/>
    <w:rsid w:val="00524B23"/>
    <w:rsid w:val="00524E37"/>
    <w:rsid w:val="00524FA0"/>
    <w:rsid w:val="00525409"/>
    <w:rsid w:val="0052542A"/>
    <w:rsid w:val="0052612C"/>
    <w:rsid w:val="00526583"/>
    <w:rsid w:val="005267B8"/>
    <w:rsid w:val="00526D55"/>
    <w:rsid w:val="005272F9"/>
    <w:rsid w:val="005276C3"/>
    <w:rsid w:val="00527AA6"/>
    <w:rsid w:val="0053026D"/>
    <w:rsid w:val="00530855"/>
    <w:rsid w:val="00530BCC"/>
    <w:rsid w:val="00530D0A"/>
    <w:rsid w:val="00530E6A"/>
    <w:rsid w:val="00531000"/>
    <w:rsid w:val="00531145"/>
    <w:rsid w:val="005312C4"/>
    <w:rsid w:val="0053154E"/>
    <w:rsid w:val="00531749"/>
    <w:rsid w:val="00531C15"/>
    <w:rsid w:val="00531D3F"/>
    <w:rsid w:val="005321AC"/>
    <w:rsid w:val="005329AB"/>
    <w:rsid w:val="00532D3C"/>
    <w:rsid w:val="00532E22"/>
    <w:rsid w:val="00532E5C"/>
    <w:rsid w:val="00532F89"/>
    <w:rsid w:val="00533460"/>
    <w:rsid w:val="00533593"/>
    <w:rsid w:val="00533886"/>
    <w:rsid w:val="0053390E"/>
    <w:rsid w:val="005342D2"/>
    <w:rsid w:val="00534442"/>
    <w:rsid w:val="00534AE2"/>
    <w:rsid w:val="00534FDF"/>
    <w:rsid w:val="005351DC"/>
    <w:rsid w:val="00535438"/>
    <w:rsid w:val="00535461"/>
    <w:rsid w:val="0053550F"/>
    <w:rsid w:val="00535519"/>
    <w:rsid w:val="005355B4"/>
    <w:rsid w:val="005362B9"/>
    <w:rsid w:val="005362D4"/>
    <w:rsid w:val="00536800"/>
    <w:rsid w:val="00536C0D"/>
    <w:rsid w:val="00536C67"/>
    <w:rsid w:val="0053701B"/>
    <w:rsid w:val="005378B1"/>
    <w:rsid w:val="00537EC7"/>
    <w:rsid w:val="00537F8C"/>
    <w:rsid w:val="005402F0"/>
    <w:rsid w:val="00540468"/>
    <w:rsid w:val="00540510"/>
    <w:rsid w:val="00540859"/>
    <w:rsid w:val="00540B0B"/>
    <w:rsid w:val="00540C3F"/>
    <w:rsid w:val="00540F60"/>
    <w:rsid w:val="005414FB"/>
    <w:rsid w:val="00541D05"/>
    <w:rsid w:val="005420CD"/>
    <w:rsid w:val="0054253A"/>
    <w:rsid w:val="0054253E"/>
    <w:rsid w:val="0054288F"/>
    <w:rsid w:val="00542C46"/>
    <w:rsid w:val="00542CA5"/>
    <w:rsid w:val="0054360C"/>
    <w:rsid w:val="005439C9"/>
    <w:rsid w:val="00543BEA"/>
    <w:rsid w:val="00544289"/>
    <w:rsid w:val="0054438E"/>
    <w:rsid w:val="00544B00"/>
    <w:rsid w:val="0054508B"/>
    <w:rsid w:val="00545131"/>
    <w:rsid w:val="005453BB"/>
    <w:rsid w:val="0054572F"/>
    <w:rsid w:val="0054626F"/>
    <w:rsid w:val="0054642A"/>
    <w:rsid w:val="0054760E"/>
    <w:rsid w:val="00547EF9"/>
    <w:rsid w:val="0055015F"/>
    <w:rsid w:val="0055049F"/>
    <w:rsid w:val="00550BE0"/>
    <w:rsid w:val="00550C50"/>
    <w:rsid w:val="00550CE7"/>
    <w:rsid w:val="00550DE7"/>
    <w:rsid w:val="00550F3E"/>
    <w:rsid w:val="0055131E"/>
    <w:rsid w:val="005517F1"/>
    <w:rsid w:val="005521CB"/>
    <w:rsid w:val="0055260B"/>
    <w:rsid w:val="00552698"/>
    <w:rsid w:val="00552B6F"/>
    <w:rsid w:val="00553140"/>
    <w:rsid w:val="005532D4"/>
    <w:rsid w:val="005537CC"/>
    <w:rsid w:val="00553A9B"/>
    <w:rsid w:val="00553B70"/>
    <w:rsid w:val="0055413A"/>
    <w:rsid w:val="005541B7"/>
    <w:rsid w:val="00554984"/>
    <w:rsid w:val="00554E73"/>
    <w:rsid w:val="00554EA5"/>
    <w:rsid w:val="005555D6"/>
    <w:rsid w:val="0055566C"/>
    <w:rsid w:val="005556E6"/>
    <w:rsid w:val="00555C79"/>
    <w:rsid w:val="00556107"/>
    <w:rsid w:val="00556859"/>
    <w:rsid w:val="00556BCB"/>
    <w:rsid w:val="00556F2E"/>
    <w:rsid w:val="00556F40"/>
    <w:rsid w:val="00557159"/>
    <w:rsid w:val="005573AD"/>
    <w:rsid w:val="00561116"/>
    <w:rsid w:val="00561A39"/>
    <w:rsid w:val="00561AFC"/>
    <w:rsid w:val="00561D30"/>
    <w:rsid w:val="00561EE9"/>
    <w:rsid w:val="0056237E"/>
    <w:rsid w:val="00562664"/>
    <w:rsid w:val="00562815"/>
    <w:rsid w:val="00562A9E"/>
    <w:rsid w:val="00562F8E"/>
    <w:rsid w:val="0056320A"/>
    <w:rsid w:val="00563715"/>
    <w:rsid w:val="00563819"/>
    <w:rsid w:val="005638E0"/>
    <w:rsid w:val="005639B8"/>
    <w:rsid w:val="00563DF2"/>
    <w:rsid w:val="00563DFD"/>
    <w:rsid w:val="0056410B"/>
    <w:rsid w:val="005649DC"/>
    <w:rsid w:val="00564DC7"/>
    <w:rsid w:val="00564E07"/>
    <w:rsid w:val="005654D9"/>
    <w:rsid w:val="00565839"/>
    <w:rsid w:val="00565940"/>
    <w:rsid w:val="00565B68"/>
    <w:rsid w:val="00565C76"/>
    <w:rsid w:val="00565CDF"/>
    <w:rsid w:val="0056633E"/>
    <w:rsid w:val="00566616"/>
    <w:rsid w:val="0056662B"/>
    <w:rsid w:val="005670D8"/>
    <w:rsid w:val="0056736E"/>
    <w:rsid w:val="00567465"/>
    <w:rsid w:val="0056748A"/>
    <w:rsid w:val="00567CA2"/>
    <w:rsid w:val="00570021"/>
    <w:rsid w:val="0057025D"/>
    <w:rsid w:val="005702F5"/>
    <w:rsid w:val="00570598"/>
    <w:rsid w:val="0057062C"/>
    <w:rsid w:val="0057086C"/>
    <w:rsid w:val="00570CC3"/>
    <w:rsid w:val="005710A7"/>
    <w:rsid w:val="0057131A"/>
    <w:rsid w:val="0057135C"/>
    <w:rsid w:val="005714D3"/>
    <w:rsid w:val="00571B50"/>
    <w:rsid w:val="00571D69"/>
    <w:rsid w:val="00571EB9"/>
    <w:rsid w:val="00571F3F"/>
    <w:rsid w:val="005723F6"/>
    <w:rsid w:val="00572548"/>
    <w:rsid w:val="00572676"/>
    <w:rsid w:val="00572694"/>
    <w:rsid w:val="00572BE2"/>
    <w:rsid w:val="00572D61"/>
    <w:rsid w:val="0057322F"/>
    <w:rsid w:val="0057336F"/>
    <w:rsid w:val="005736B2"/>
    <w:rsid w:val="00573702"/>
    <w:rsid w:val="0057379A"/>
    <w:rsid w:val="005742C3"/>
    <w:rsid w:val="00574763"/>
    <w:rsid w:val="005748C8"/>
    <w:rsid w:val="00574B37"/>
    <w:rsid w:val="00574D32"/>
    <w:rsid w:val="00574E47"/>
    <w:rsid w:val="00574EC7"/>
    <w:rsid w:val="00574EE9"/>
    <w:rsid w:val="00574F16"/>
    <w:rsid w:val="00574F1C"/>
    <w:rsid w:val="00575196"/>
    <w:rsid w:val="00575231"/>
    <w:rsid w:val="005753C7"/>
    <w:rsid w:val="005754E0"/>
    <w:rsid w:val="00576153"/>
    <w:rsid w:val="005762E7"/>
    <w:rsid w:val="0057677C"/>
    <w:rsid w:val="00576D8A"/>
    <w:rsid w:val="005771FE"/>
    <w:rsid w:val="00577395"/>
    <w:rsid w:val="0057769D"/>
    <w:rsid w:val="005776EB"/>
    <w:rsid w:val="0057781C"/>
    <w:rsid w:val="00577A97"/>
    <w:rsid w:val="00577C77"/>
    <w:rsid w:val="00577D11"/>
    <w:rsid w:val="00577E63"/>
    <w:rsid w:val="00580AB8"/>
    <w:rsid w:val="005811A3"/>
    <w:rsid w:val="005813AF"/>
    <w:rsid w:val="005814FA"/>
    <w:rsid w:val="00581556"/>
    <w:rsid w:val="00581561"/>
    <w:rsid w:val="00581790"/>
    <w:rsid w:val="00581937"/>
    <w:rsid w:val="005819B5"/>
    <w:rsid w:val="00581DEA"/>
    <w:rsid w:val="0058238F"/>
    <w:rsid w:val="005827A1"/>
    <w:rsid w:val="00582887"/>
    <w:rsid w:val="00582B5A"/>
    <w:rsid w:val="00583EC6"/>
    <w:rsid w:val="0058407D"/>
    <w:rsid w:val="0058430F"/>
    <w:rsid w:val="0058434C"/>
    <w:rsid w:val="0058450F"/>
    <w:rsid w:val="00584668"/>
    <w:rsid w:val="005849E5"/>
    <w:rsid w:val="00584CFF"/>
    <w:rsid w:val="005858F1"/>
    <w:rsid w:val="00585F5B"/>
    <w:rsid w:val="00586496"/>
    <w:rsid w:val="00586AAA"/>
    <w:rsid w:val="005870BA"/>
    <w:rsid w:val="00587315"/>
    <w:rsid w:val="0058733F"/>
    <w:rsid w:val="005873A6"/>
    <w:rsid w:val="005875E2"/>
    <w:rsid w:val="00587E6E"/>
    <w:rsid w:val="00587F60"/>
    <w:rsid w:val="0059015B"/>
    <w:rsid w:val="00590195"/>
    <w:rsid w:val="00590636"/>
    <w:rsid w:val="00590AE2"/>
    <w:rsid w:val="005910EB"/>
    <w:rsid w:val="00591711"/>
    <w:rsid w:val="0059186D"/>
    <w:rsid w:val="0059196C"/>
    <w:rsid w:val="00591987"/>
    <w:rsid w:val="00591C74"/>
    <w:rsid w:val="005926E3"/>
    <w:rsid w:val="00592718"/>
    <w:rsid w:val="005928CC"/>
    <w:rsid w:val="00592ED2"/>
    <w:rsid w:val="00592EF6"/>
    <w:rsid w:val="005931F0"/>
    <w:rsid w:val="00593239"/>
    <w:rsid w:val="00593962"/>
    <w:rsid w:val="00593C88"/>
    <w:rsid w:val="00593EB9"/>
    <w:rsid w:val="00594273"/>
    <w:rsid w:val="005943B9"/>
    <w:rsid w:val="00594557"/>
    <w:rsid w:val="00594802"/>
    <w:rsid w:val="005950CE"/>
    <w:rsid w:val="00595831"/>
    <w:rsid w:val="00595A01"/>
    <w:rsid w:val="00595A19"/>
    <w:rsid w:val="00595C0B"/>
    <w:rsid w:val="005967F7"/>
    <w:rsid w:val="005969E8"/>
    <w:rsid w:val="005969EE"/>
    <w:rsid w:val="00596BB8"/>
    <w:rsid w:val="005970D2"/>
    <w:rsid w:val="005973CA"/>
    <w:rsid w:val="00597535"/>
    <w:rsid w:val="00597C4D"/>
    <w:rsid w:val="005A00D4"/>
    <w:rsid w:val="005A01E7"/>
    <w:rsid w:val="005A0476"/>
    <w:rsid w:val="005A047C"/>
    <w:rsid w:val="005A069E"/>
    <w:rsid w:val="005A07AA"/>
    <w:rsid w:val="005A0A6A"/>
    <w:rsid w:val="005A0E48"/>
    <w:rsid w:val="005A1417"/>
    <w:rsid w:val="005A1889"/>
    <w:rsid w:val="005A1A7A"/>
    <w:rsid w:val="005A20DE"/>
    <w:rsid w:val="005A2150"/>
    <w:rsid w:val="005A229B"/>
    <w:rsid w:val="005A2899"/>
    <w:rsid w:val="005A2A65"/>
    <w:rsid w:val="005A2DCD"/>
    <w:rsid w:val="005A2E68"/>
    <w:rsid w:val="005A3742"/>
    <w:rsid w:val="005A39A0"/>
    <w:rsid w:val="005A3A5A"/>
    <w:rsid w:val="005A3C3E"/>
    <w:rsid w:val="005A3DD1"/>
    <w:rsid w:val="005A3E54"/>
    <w:rsid w:val="005A3E6B"/>
    <w:rsid w:val="005A482A"/>
    <w:rsid w:val="005A4B8A"/>
    <w:rsid w:val="005A4CFB"/>
    <w:rsid w:val="005A4D9F"/>
    <w:rsid w:val="005A508A"/>
    <w:rsid w:val="005A5547"/>
    <w:rsid w:val="005A5894"/>
    <w:rsid w:val="005A5997"/>
    <w:rsid w:val="005A5BD9"/>
    <w:rsid w:val="005A5C4B"/>
    <w:rsid w:val="005A5EBD"/>
    <w:rsid w:val="005A5F26"/>
    <w:rsid w:val="005A6009"/>
    <w:rsid w:val="005A602D"/>
    <w:rsid w:val="005A6377"/>
    <w:rsid w:val="005A64D3"/>
    <w:rsid w:val="005A690B"/>
    <w:rsid w:val="005A695A"/>
    <w:rsid w:val="005A697B"/>
    <w:rsid w:val="005A6E1F"/>
    <w:rsid w:val="005A6EE1"/>
    <w:rsid w:val="005A6F71"/>
    <w:rsid w:val="005A6FE2"/>
    <w:rsid w:val="005A70C9"/>
    <w:rsid w:val="005A7282"/>
    <w:rsid w:val="005A74DA"/>
    <w:rsid w:val="005A7559"/>
    <w:rsid w:val="005A777B"/>
    <w:rsid w:val="005A7B81"/>
    <w:rsid w:val="005A7BEB"/>
    <w:rsid w:val="005B0371"/>
    <w:rsid w:val="005B06D3"/>
    <w:rsid w:val="005B0F6D"/>
    <w:rsid w:val="005B0FDA"/>
    <w:rsid w:val="005B1315"/>
    <w:rsid w:val="005B168B"/>
    <w:rsid w:val="005B1741"/>
    <w:rsid w:val="005B1849"/>
    <w:rsid w:val="005B22D9"/>
    <w:rsid w:val="005B257E"/>
    <w:rsid w:val="005B28CA"/>
    <w:rsid w:val="005B2D29"/>
    <w:rsid w:val="005B2EF6"/>
    <w:rsid w:val="005B2F7C"/>
    <w:rsid w:val="005B326F"/>
    <w:rsid w:val="005B3486"/>
    <w:rsid w:val="005B3A5C"/>
    <w:rsid w:val="005B3A9D"/>
    <w:rsid w:val="005B3F61"/>
    <w:rsid w:val="005B4222"/>
    <w:rsid w:val="005B44F7"/>
    <w:rsid w:val="005B4576"/>
    <w:rsid w:val="005B4853"/>
    <w:rsid w:val="005B5046"/>
    <w:rsid w:val="005B518D"/>
    <w:rsid w:val="005B52D4"/>
    <w:rsid w:val="005B52FF"/>
    <w:rsid w:val="005B56F1"/>
    <w:rsid w:val="005B56FD"/>
    <w:rsid w:val="005B58E0"/>
    <w:rsid w:val="005B5A61"/>
    <w:rsid w:val="005B5A68"/>
    <w:rsid w:val="005B5B2B"/>
    <w:rsid w:val="005B5CA0"/>
    <w:rsid w:val="005B5CD5"/>
    <w:rsid w:val="005B5F99"/>
    <w:rsid w:val="005B68FB"/>
    <w:rsid w:val="005B6A6B"/>
    <w:rsid w:val="005B6B0D"/>
    <w:rsid w:val="005B7E5E"/>
    <w:rsid w:val="005B7F9C"/>
    <w:rsid w:val="005C06CD"/>
    <w:rsid w:val="005C12B3"/>
    <w:rsid w:val="005C15D3"/>
    <w:rsid w:val="005C22BF"/>
    <w:rsid w:val="005C2490"/>
    <w:rsid w:val="005C2555"/>
    <w:rsid w:val="005C2600"/>
    <w:rsid w:val="005C292D"/>
    <w:rsid w:val="005C298D"/>
    <w:rsid w:val="005C2AC6"/>
    <w:rsid w:val="005C2F6E"/>
    <w:rsid w:val="005C36FD"/>
    <w:rsid w:val="005C3811"/>
    <w:rsid w:val="005C3854"/>
    <w:rsid w:val="005C395F"/>
    <w:rsid w:val="005C3BBB"/>
    <w:rsid w:val="005C3E94"/>
    <w:rsid w:val="005C4478"/>
    <w:rsid w:val="005C4495"/>
    <w:rsid w:val="005C4599"/>
    <w:rsid w:val="005C4EC7"/>
    <w:rsid w:val="005C5169"/>
    <w:rsid w:val="005C564C"/>
    <w:rsid w:val="005C5ABB"/>
    <w:rsid w:val="005C5BEA"/>
    <w:rsid w:val="005C5E80"/>
    <w:rsid w:val="005C6008"/>
    <w:rsid w:val="005C6383"/>
    <w:rsid w:val="005C65F4"/>
    <w:rsid w:val="005C67D0"/>
    <w:rsid w:val="005C6A65"/>
    <w:rsid w:val="005C6ACF"/>
    <w:rsid w:val="005C6E03"/>
    <w:rsid w:val="005C6F7B"/>
    <w:rsid w:val="005C71A2"/>
    <w:rsid w:val="005C7209"/>
    <w:rsid w:val="005C730D"/>
    <w:rsid w:val="005C79AB"/>
    <w:rsid w:val="005C7D29"/>
    <w:rsid w:val="005C7F3B"/>
    <w:rsid w:val="005D02A7"/>
    <w:rsid w:val="005D057F"/>
    <w:rsid w:val="005D09C6"/>
    <w:rsid w:val="005D198E"/>
    <w:rsid w:val="005D1C94"/>
    <w:rsid w:val="005D2835"/>
    <w:rsid w:val="005D2BDF"/>
    <w:rsid w:val="005D2C1F"/>
    <w:rsid w:val="005D2CD2"/>
    <w:rsid w:val="005D3235"/>
    <w:rsid w:val="005D325F"/>
    <w:rsid w:val="005D3517"/>
    <w:rsid w:val="005D37E5"/>
    <w:rsid w:val="005D3974"/>
    <w:rsid w:val="005D42B2"/>
    <w:rsid w:val="005D4996"/>
    <w:rsid w:val="005D49B0"/>
    <w:rsid w:val="005D5183"/>
    <w:rsid w:val="005D5AE2"/>
    <w:rsid w:val="005D6661"/>
    <w:rsid w:val="005D66FB"/>
    <w:rsid w:val="005D685F"/>
    <w:rsid w:val="005D7343"/>
    <w:rsid w:val="005D73FE"/>
    <w:rsid w:val="005D79DC"/>
    <w:rsid w:val="005D7BA6"/>
    <w:rsid w:val="005E01FD"/>
    <w:rsid w:val="005E09E0"/>
    <w:rsid w:val="005E0A62"/>
    <w:rsid w:val="005E0B0C"/>
    <w:rsid w:val="005E0DFD"/>
    <w:rsid w:val="005E11CA"/>
    <w:rsid w:val="005E1432"/>
    <w:rsid w:val="005E1BE2"/>
    <w:rsid w:val="005E1C01"/>
    <w:rsid w:val="005E1CE4"/>
    <w:rsid w:val="005E2043"/>
    <w:rsid w:val="005E2051"/>
    <w:rsid w:val="005E210A"/>
    <w:rsid w:val="005E29F7"/>
    <w:rsid w:val="005E2A41"/>
    <w:rsid w:val="005E2AD9"/>
    <w:rsid w:val="005E2B75"/>
    <w:rsid w:val="005E2C11"/>
    <w:rsid w:val="005E332B"/>
    <w:rsid w:val="005E391C"/>
    <w:rsid w:val="005E3955"/>
    <w:rsid w:val="005E3D71"/>
    <w:rsid w:val="005E467F"/>
    <w:rsid w:val="005E4C72"/>
    <w:rsid w:val="005E4D93"/>
    <w:rsid w:val="005E4F34"/>
    <w:rsid w:val="005E51FC"/>
    <w:rsid w:val="005E537A"/>
    <w:rsid w:val="005E5463"/>
    <w:rsid w:val="005E55B5"/>
    <w:rsid w:val="005E55CF"/>
    <w:rsid w:val="005E5831"/>
    <w:rsid w:val="005E5A33"/>
    <w:rsid w:val="005E5E9C"/>
    <w:rsid w:val="005E60E0"/>
    <w:rsid w:val="005E626B"/>
    <w:rsid w:val="005E6A40"/>
    <w:rsid w:val="005E6B09"/>
    <w:rsid w:val="005E6E18"/>
    <w:rsid w:val="005E6F77"/>
    <w:rsid w:val="005E70E5"/>
    <w:rsid w:val="005E72F2"/>
    <w:rsid w:val="005E7300"/>
    <w:rsid w:val="005E7597"/>
    <w:rsid w:val="005F0789"/>
    <w:rsid w:val="005F07A6"/>
    <w:rsid w:val="005F0CAD"/>
    <w:rsid w:val="005F0EBD"/>
    <w:rsid w:val="005F15AE"/>
    <w:rsid w:val="005F1CD8"/>
    <w:rsid w:val="005F2512"/>
    <w:rsid w:val="005F27CF"/>
    <w:rsid w:val="005F2CA2"/>
    <w:rsid w:val="005F3276"/>
    <w:rsid w:val="005F37D2"/>
    <w:rsid w:val="005F4579"/>
    <w:rsid w:val="005F469E"/>
    <w:rsid w:val="005F4A76"/>
    <w:rsid w:val="005F5511"/>
    <w:rsid w:val="005F58E5"/>
    <w:rsid w:val="005F59C5"/>
    <w:rsid w:val="005F5C89"/>
    <w:rsid w:val="005F63A3"/>
    <w:rsid w:val="005F6653"/>
    <w:rsid w:val="005F66C5"/>
    <w:rsid w:val="005F6F43"/>
    <w:rsid w:val="005F7179"/>
    <w:rsid w:val="005F722C"/>
    <w:rsid w:val="006001BB"/>
    <w:rsid w:val="00600437"/>
    <w:rsid w:val="00600EDF"/>
    <w:rsid w:val="00600EE0"/>
    <w:rsid w:val="00600FEE"/>
    <w:rsid w:val="006015FA"/>
    <w:rsid w:val="00601646"/>
    <w:rsid w:val="00601CF8"/>
    <w:rsid w:val="00601EF9"/>
    <w:rsid w:val="00601FE1"/>
    <w:rsid w:val="006020A6"/>
    <w:rsid w:val="00602308"/>
    <w:rsid w:val="0060251C"/>
    <w:rsid w:val="00603184"/>
    <w:rsid w:val="00603327"/>
    <w:rsid w:val="00603816"/>
    <w:rsid w:val="0060387C"/>
    <w:rsid w:val="00603A00"/>
    <w:rsid w:val="00603B37"/>
    <w:rsid w:val="00603B73"/>
    <w:rsid w:val="00603E94"/>
    <w:rsid w:val="0060409B"/>
    <w:rsid w:val="0060461B"/>
    <w:rsid w:val="00604FD7"/>
    <w:rsid w:val="00605408"/>
    <w:rsid w:val="00605814"/>
    <w:rsid w:val="00605982"/>
    <w:rsid w:val="00605AAE"/>
    <w:rsid w:val="00605AB2"/>
    <w:rsid w:val="00605C08"/>
    <w:rsid w:val="00605D46"/>
    <w:rsid w:val="00606520"/>
    <w:rsid w:val="006066A6"/>
    <w:rsid w:val="00606CFD"/>
    <w:rsid w:val="00606DD1"/>
    <w:rsid w:val="006072D6"/>
    <w:rsid w:val="00607E20"/>
    <w:rsid w:val="0061015B"/>
    <w:rsid w:val="006102A7"/>
    <w:rsid w:val="00610382"/>
    <w:rsid w:val="006104E5"/>
    <w:rsid w:val="00610AF5"/>
    <w:rsid w:val="00610E66"/>
    <w:rsid w:val="006114AD"/>
    <w:rsid w:val="00611CF9"/>
    <w:rsid w:val="0061216E"/>
    <w:rsid w:val="00612452"/>
    <w:rsid w:val="0061270D"/>
    <w:rsid w:val="0061371E"/>
    <w:rsid w:val="00613729"/>
    <w:rsid w:val="00613737"/>
    <w:rsid w:val="00613B17"/>
    <w:rsid w:val="00613D84"/>
    <w:rsid w:val="00613DF4"/>
    <w:rsid w:val="00614084"/>
    <w:rsid w:val="006150A6"/>
    <w:rsid w:val="006153F6"/>
    <w:rsid w:val="006157BC"/>
    <w:rsid w:val="00615C59"/>
    <w:rsid w:val="0061639F"/>
    <w:rsid w:val="00616E6F"/>
    <w:rsid w:val="00616ED1"/>
    <w:rsid w:val="006170BB"/>
    <w:rsid w:val="00617733"/>
    <w:rsid w:val="00617A3C"/>
    <w:rsid w:val="00617C56"/>
    <w:rsid w:val="0062008F"/>
    <w:rsid w:val="006201C6"/>
    <w:rsid w:val="00620669"/>
    <w:rsid w:val="0062085D"/>
    <w:rsid w:val="006208AD"/>
    <w:rsid w:val="00620B0B"/>
    <w:rsid w:val="00620CA1"/>
    <w:rsid w:val="0062117C"/>
    <w:rsid w:val="006216F4"/>
    <w:rsid w:val="00621824"/>
    <w:rsid w:val="00622265"/>
    <w:rsid w:val="006224E9"/>
    <w:rsid w:val="006225CD"/>
    <w:rsid w:val="00622798"/>
    <w:rsid w:val="00622940"/>
    <w:rsid w:val="0062295A"/>
    <w:rsid w:val="00622A8B"/>
    <w:rsid w:val="00622AA4"/>
    <w:rsid w:val="00622B2C"/>
    <w:rsid w:val="00622E2C"/>
    <w:rsid w:val="00622E32"/>
    <w:rsid w:val="00622F4D"/>
    <w:rsid w:val="006230CE"/>
    <w:rsid w:val="0062334A"/>
    <w:rsid w:val="0062336E"/>
    <w:rsid w:val="0062375A"/>
    <w:rsid w:val="00623776"/>
    <w:rsid w:val="006239FD"/>
    <w:rsid w:val="006245C8"/>
    <w:rsid w:val="00624685"/>
    <w:rsid w:val="00625D03"/>
    <w:rsid w:val="00625EF3"/>
    <w:rsid w:val="00626014"/>
    <w:rsid w:val="006260F2"/>
    <w:rsid w:val="006261E2"/>
    <w:rsid w:val="00626607"/>
    <w:rsid w:val="00626D0D"/>
    <w:rsid w:val="00626D3B"/>
    <w:rsid w:val="006275A3"/>
    <w:rsid w:val="00627951"/>
    <w:rsid w:val="00627AC1"/>
    <w:rsid w:val="00627CA5"/>
    <w:rsid w:val="00627CAF"/>
    <w:rsid w:val="0063001A"/>
    <w:rsid w:val="00630379"/>
    <w:rsid w:val="00630418"/>
    <w:rsid w:val="006305E1"/>
    <w:rsid w:val="00630797"/>
    <w:rsid w:val="00630C62"/>
    <w:rsid w:val="00630F94"/>
    <w:rsid w:val="00631354"/>
    <w:rsid w:val="00631430"/>
    <w:rsid w:val="00631B89"/>
    <w:rsid w:val="00631BBC"/>
    <w:rsid w:val="00631C23"/>
    <w:rsid w:val="00632165"/>
    <w:rsid w:val="006322B3"/>
    <w:rsid w:val="006325F3"/>
    <w:rsid w:val="006327B9"/>
    <w:rsid w:val="00632AE6"/>
    <w:rsid w:val="00632B0C"/>
    <w:rsid w:val="00632D0E"/>
    <w:rsid w:val="00632F4B"/>
    <w:rsid w:val="00633890"/>
    <w:rsid w:val="00633B55"/>
    <w:rsid w:val="00633E90"/>
    <w:rsid w:val="00633FE0"/>
    <w:rsid w:val="00634060"/>
    <w:rsid w:val="006347C4"/>
    <w:rsid w:val="0063508F"/>
    <w:rsid w:val="00635090"/>
    <w:rsid w:val="006351B9"/>
    <w:rsid w:val="0063566A"/>
    <w:rsid w:val="00635794"/>
    <w:rsid w:val="006358B8"/>
    <w:rsid w:val="00635AA7"/>
    <w:rsid w:val="00636895"/>
    <w:rsid w:val="00636AEB"/>
    <w:rsid w:val="006371B8"/>
    <w:rsid w:val="0063749F"/>
    <w:rsid w:val="0063750C"/>
    <w:rsid w:val="00637687"/>
    <w:rsid w:val="006376B5"/>
    <w:rsid w:val="006376CE"/>
    <w:rsid w:val="00637910"/>
    <w:rsid w:val="00637BB9"/>
    <w:rsid w:val="00637E0E"/>
    <w:rsid w:val="00637E60"/>
    <w:rsid w:val="0064059C"/>
    <w:rsid w:val="0064088E"/>
    <w:rsid w:val="00640EEF"/>
    <w:rsid w:val="006419CE"/>
    <w:rsid w:val="00641E91"/>
    <w:rsid w:val="0064218D"/>
    <w:rsid w:val="00642250"/>
    <w:rsid w:val="0064241D"/>
    <w:rsid w:val="006430EE"/>
    <w:rsid w:val="0064327D"/>
    <w:rsid w:val="006432DB"/>
    <w:rsid w:val="0064350E"/>
    <w:rsid w:val="0064355F"/>
    <w:rsid w:val="006436A9"/>
    <w:rsid w:val="00644107"/>
    <w:rsid w:val="00644835"/>
    <w:rsid w:val="00644957"/>
    <w:rsid w:val="0064546B"/>
    <w:rsid w:val="006457F4"/>
    <w:rsid w:val="006459E9"/>
    <w:rsid w:val="00645E10"/>
    <w:rsid w:val="00646344"/>
    <w:rsid w:val="0064644E"/>
    <w:rsid w:val="00646469"/>
    <w:rsid w:val="00646666"/>
    <w:rsid w:val="00646C1A"/>
    <w:rsid w:val="00646C25"/>
    <w:rsid w:val="00646F62"/>
    <w:rsid w:val="006475AD"/>
    <w:rsid w:val="00647623"/>
    <w:rsid w:val="0064798A"/>
    <w:rsid w:val="00647AA5"/>
    <w:rsid w:val="00647D45"/>
    <w:rsid w:val="00647D97"/>
    <w:rsid w:val="00650140"/>
    <w:rsid w:val="006505D6"/>
    <w:rsid w:val="00650C04"/>
    <w:rsid w:val="006511A1"/>
    <w:rsid w:val="006514B3"/>
    <w:rsid w:val="006525A9"/>
    <w:rsid w:val="00652816"/>
    <w:rsid w:val="00652993"/>
    <w:rsid w:val="00652B27"/>
    <w:rsid w:val="00652DDA"/>
    <w:rsid w:val="00652DFB"/>
    <w:rsid w:val="00652EB5"/>
    <w:rsid w:val="006533A7"/>
    <w:rsid w:val="00653447"/>
    <w:rsid w:val="00653696"/>
    <w:rsid w:val="00653A63"/>
    <w:rsid w:val="00653C21"/>
    <w:rsid w:val="00653E35"/>
    <w:rsid w:val="0065403D"/>
    <w:rsid w:val="0065462C"/>
    <w:rsid w:val="00654A2F"/>
    <w:rsid w:val="0065515F"/>
    <w:rsid w:val="00655830"/>
    <w:rsid w:val="00655838"/>
    <w:rsid w:val="00655C56"/>
    <w:rsid w:val="00655CEE"/>
    <w:rsid w:val="006562EE"/>
    <w:rsid w:val="006562F8"/>
    <w:rsid w:val="00656624"/>
    <w:rsid w:val="00656F98"/>
    <w:rsid w:val="00657590"/>
    <w:rsid w:val="006577E2"/>
    <w:rsid w:val="00657859"/>
    <w:rsid w:val="00657AD0"/>
    <w:rsid w:val="00657BD5"/>
    <w:rsid w:val="00660109"/>
    <w:rsid w:val="0066015F"/>
    <w:rsid w:val="0066016D"/>
    <w:rsid w:val="006601F9"/>
    <w:rsid w:val="00660374"/>
    <w:rsid w:val="00660581"/>
    <w:rsid w:val="006605D6"/>
    <w:rsid w:val="00660A5E"/>
    <w:rsid w:val="00660DEC"/>
    <w:rsid w:val="00660F7C"/>
    <w:rsid w:val="006612EB"/>
    <w:rsid w:val="00661339"/>
    <w:rsid w:val="006619B7"/>
    <w:rsid w:val="006619DF"/>
    <w:rsid w:val="00661C03"/>
    <w:rsid w:val="0066206A"/>
    <w:rsid w:val="00662278"/>
    <w:rsid w:val="00662451"/>
    <w:rsid w:val="006624A8"/>
    <w:rsid w:val="006628AB"/>
    <w:rsid w:val="006628C5"/>
    <w:rsid w:val="00662BB4"/>
    <w:rsid w:val="00662CAF"/>
    <w:rsid w:val="00662F07"/>
    <w:rsid w:val="00663398"/>
    <w:rsid w:val="0066347C"/>
    <w:rsid w:val="00663508"/>
    <w:rsid w:val="006635FE"/>
    <w:rsid w:val="006639B0"/>
    <w:rsid w:val="00663C2F"/>
    <w:rsid w:val="00663E3D"/>
    <w:rsid w:val="00663EE5"/>
    <w:rsid w:val="00664236"/>
    <w:rsid w:val="006647BD"/>
    <w:rsid w:val="006647E5"/>
    <w:rsid w:val="006647F1"/>
    <w:rsid w:val="006649D0"/>
    <w:rsid w:val="00664D33"/>
    <w:rsid w:val="00664D9B"/>
    <w:rsid w:val="00665130"/>
    <w:rsid w:val="00665D38"/>
    <w:rsid w:val="0066623A"/>
    <w:rsid w:val="0066642E"/>
    <w:rsid w:val="00666906"/>
    <w:rsid w:val="006669B8"/>
    <w:rsid w:val="00666AC2"/>
    <w:rsid w:val="006675EC"/>
    <w:rsid w:val="006678DE"/>
    <w:rsid w:val="00667BD2"/>
    <w:rsid w:val="0067003D"/>
    <w:rsid w:val="006706B8"/>
    <w:rsid w:val="006708D7"/>
    <w:rsid w:val="00670CE1"/>
    <w:rsid w:val="0067102A"/>
    <w:rsid w:val="006711C7"/>
    <w:rsid w:val="00671B3C"/>
    <w:rsid w:val="006720F7"/>
    <w:rsid w:val="006727C9"/>
    <w:rsid w:val="00673031"/>
    <w:rsid w:val="00673B68"/>
    <w:rsid w:val="00673BAD"/>
    <w:rsid w:val="00673D41"/>
    <w:rsid w:val="00673E6A"/>
    <w:rsid w:val="00673F35"/>
    <w:rsid w:val="00674483"/>
    <w:rsid w:val="006747D7"/>
    <w:rsid w:val="00674A56"/>
    <w:rsid w:val="00674CFE"/>
    <w:rsid w:val="00674F09"/>
    <w:rsid w:val="00674FF2"/>
    <w:rsid w:val="0067512A"/>
    <w:rsid w:val="00675A9A"/>
    <w:rsid w:val="006766D2"/>
    <w:rsid w:val="00676815"/>
    <w:rsid w:val="00676B21"/>
    <w:rsid w:val="00677484"/>
    <w:rsid w:val="00677FF1"/>
    <w:rsid w:val="00680181"/>
    <w:rsid w:val="0068052A"/>
    <w:rsid w:val="006807F7"/>
    <w:rsid w:val="00680B3D"/>
    <w:rsid w:val="0068116C"/>
    <w:rsid w:val="006811CF"/>
    <w:rsid w:val="00681247"/>
    <w:rsid w:val="00681965"/>
    <w:rsid w:val="00681C24"/>
    <w:rsid w:val="006820F1"/>
    <w:rsid w:val="006821B9"/>
    <w:rsid w:val="006824D9"/>
    <w:rsid w:val="0068284D"/>
    <w:rsid w:val="00682D32"/>
    <w:rsid w:val="00682FF8"/>
    <w:rsid w:val="00683100"/>
    <w:rsid w:val="00683428"/>
    <w:rsid w:val="006835C7"/>
    <w:rsid w:val="006836D2"/>
    <w:rsid w:val="0068378C"/>
    <w:rsid w:val="00683907"/>
    <w:rsid w:val="00684163"/>
    <w:rsid w:val="00684609"/>
    <w:rsid w:val="00684E54"/>
    <w:rsid w:val="00685072"/>
    <w:rsid w:val="00685242"/>
    <w:rsid w:val="006854DC"/>
    <w:rsid w:val="00685A03"/>
    <w:rsid w:val="0068620A"/>
    <w:rsid w:val="00686366"/>
    <w:rsid w:val="006866B8"/>
    <w:rsid w:val="006874F5"/>
    <w:rsid w:val="00687511"/>
    <w:rsid w:val="00687514"/>
    <w:rsid w:val="00687573"/>
    <w:rsid w:val="00687DA5"/>
    <w:rsid w:val="006903EB"/>
    <w:rsid w:val="00690914"/>
    <w:rsid w:val="00690D57"/>
    <w:rsid w:val="00690EE1"/>
    <w:rsid w:val="00691B8D"/>
    <w:rsid w:val="006920AF"/>
    <w:rsid w:val="00692177"/>
    <w:rsid w:val="006924D8"/>
    <w:rsid w:val="006924DA"/>
    <w:rsid w:val="00692BF5"/>
    <w:rsid w:val="006932BC"/>
    <w:rsid w:val="0069368C"/>
    <w:rsid w:val="0069372F"/>
    <w:rsid w:val="0069391C"/>
    <w:rsid w:val="00693C67"/>
    <w:rsid w:val="006942D2"/>
    <w:rsid w:val="00694948"/>
    <w:rsid w:val="00694CC7"/>
    <w:rsid w:val="00694F2E"/>
    <w:rsid w:val="006953F3"/>
    <w:rsid w:val="0069576E"/>
    <w:rsid w:val="00695D5A"/>
    <w:rsid w:val="00695E8D"/>
    <w:rsid w:val="006963B4"/>
    <w:rsid w:val="00696588"/>
    <w:rsid w:val="00696948"/>
    <w:rsid w:val="006969F0"/>
    <w:rsid w:val="0069701A"/>
    <w:rsid w:val="006971D9"/>
    <w:rsid w:val="00697581"/>
    <w:rsid w:val="00697DE9"/>
    <w:rsid w:val="006A03B1"/>
    <w:rsid w:val="006A07EE"/>
    <w:rsid w:val="006A0BD7"/>
    <w:rsid w:val="006A0DBE"/>
    <w:rsid w:val="006A0FB9"/>
    <w:rsid w:val="006A10F8"/>
    <w:rsid w:val="006A223B"/>
    <w:rsid w:val="006A22B2"/>
    <w:rsid w:val="006A2958"/>
    <w:rsid w:val="006A2B59"/>
    <w:rsid w:val="006A3016"/>
    <w:rsid w:val="006A3169"/>
    <w:rsid w:val="006A330F"/>
    <w:rsid w:val="006A33CD"/>
    <w:rsid w:val="006A35A7"/>
    <w:rsid w:val="006A37EA"/>
    <w:rsid w:val="006A39A8"/>
    <w:rsid w:val="006A3D96"/>
    <w:rsid w:val="006A4EDC"/>
    <w:rsid w:val="006A50C3"/>
    <w:rsid w:val="006A56A9"/>
    <w:rsid w:val="006A5908"/>
    <w:rsid w:val="006A5B2B"/>
    <w:rsid w:val="006A5F5C"/>
    <w:rsid w:val="006A634B"/>
    <w:rsid w:val="006A68DC"/>
    <w:rsid w:val="006A775F"/>
    <w:rsid w:val="006A776F"/>
    <w:rsid w:val="006A788F"/>
    <w:rsid w:val="006B00B8"/>
    <w:rsid w:val="006B02F1"/>
    <w:rsid w:val="006B07E5"/>
    <w:rsid w:val="006B081A"/>
    <w:rsid w:val="006B0879"/>
    <w:rsid w:val="006B0DF7"/>
    <w:rsid w:val="006B131F"/>
    <w:rsid w:val="006B1714"/>
    <w:rsid w:val="006B1729"/>
    <w:rsid w:val="006B18EB"/>
    <w:rsid w:val="006B2FB6"/>
    <w:rsid w:val="006B3219"/>
    <w:rsid w:val="006B350A"/>
    <w:rsid w:val="006B3588"/>
    <w:rsid w:val="006B376C"/>
    <w:rsid w:val="006B398D"/>
    <w:rsid w:val="006B3AD7"/>
    <w:rsid w:val="006B3B03"/>
    <w:rsid w:val="006B3BA1"/>
    <w:rsid w:val="006B3C75"/>
    <w:rsid w:val="006B40C3"/>
    <w:rsid w:val="006B40E2"/>
    <w:rsid w:val="006B41A8"/>
    <w:rsid w:val="006B42FC"/>
    <w:rsid w:val="006B4933"/>
    <w:rsid w:val="006B4D37"/>
    <w:rsid w:val="006B4EF6"/>
    <w:rsid w:val="006B52AE"/>
    <w:rsid w:val="006B539E"/>
    <w:rsid w:val="006B5720"/>
    <w:rsid w:val="006B5E4F"/>
    <w:rsid w:val="006B6426"/>
    <w:rsid w:val="006B6883"/>
    <w:rsid w:val="006B6D30"/>
    <w:rsid w:val="006B6E2C"/>
    <w:rsid w:val="006B6F43"/>
    <w:rsid w:val="006B732D"/>
    <w:rsid w:val="006B7756"/>
    <w:rsid w:val="006B7A2F"/>
    <w:rsid w:val="006B7C5F"/>
    <w:rsid w:val="006C0229"/>
    <w:rsid w:val="006C0363"/>
    <w:rsid w:val="006C037E"/>
    <w:rsid w:val="006C0755"/>
    <w:rsid w:val="006C093D"/>
    <w:rsid w:val="006C0965"/>
    <w:rsid w:val="006C0CBD"/>
    <w:rsid w:val="006C0E00"/>
    <w:rsid w:val="006C157F"/>
    <w:rsid w:val="006C1D83"/>
    <w:rsid w:val="006C1E7D"/>
    <w:rsid w:val="006C1F09"/>
    <w:rsid w:val="006C20EB"/>
    <w:rsid w:val="006C22DC"/>
    <w:rsid w:val="006C279B"/>
    <w:rsid w:val="006C2B02"/>
    <w:rsid w:val="006C2D55"/>
    <w:rsid w:val="006C3236"/>
    <w:rsid w:val="006C360E"/>
    <w:rsid w:val="006C3879"/>
    <w:rsid w:val="006C3B31"/>
    <w:rsid w:val="006C3EFA"/>
    <w:rsid w:val="006C401E"/>
    <w:rsid w:val="006C4529"/>
    <w:rsid w:val="006C4703"/>
    <w:rsid w:val="006C4971"/>
    <w:rsid w:val="006C498F"/>
    <w:rsid w:val="006C4AE1"/>
    <w:rsid w:val="006C4C0A"/>
    <w:rsid w:val="006C5042"/>
    <w:rsid w:val="006C5410"/>
    <w:rsid w:val="006C555B"/>
    <w:rsid w:val="006C6001"/>
    <w:rsid w:val="006C680D"/>
    <w:rsid w:val="006D029C"/>
    <w:rsid w:val="006D0467"/>
    <w:rsid w:val="006D1FDE"/>
    <w:rsid w:val="006D208D"/>
    <w:rsid w:val="006D2122"/>
    <w:rsid w:val="006D23B5"/>
    <w:rsid w:val="006D23DC"/>
    <w:rsid w:val="006D252F"/>
    <w:rsid w:val="006D25ED"/>
    <w:rsid w:val="006D305B"/>
    <w:rsid w:val="006D32A4"/>
    <w:rsid w:val="006D3895"/>
    <w:rsid w:val="006D3C6F"/>
    <w:rsid w:val="006D3E46"/>
    <w:rsid w:val="006D447B"/>
    <w:rsid w:val="006D4F25"/>
    <w:rsid w:val="006D516A"/>
    <w:rsid w:val="006D5312"/>
    <w:rsid w:val="006D5429"/>
    <w:rsid w:val="006D54C2"/>
    <w:rsid w:val="006D5501"/>
    <w:rsid w:val="006D5E76"/>
    <w:rsid w:val="006D61AA"/>
    <w:rsid w:val="006D71F7"/>
    <w:rsid w:val="006D7716"/>
    <w:rsid w:val="006D7959"/>
    <w:rsid w:val="006D796E"/>
    <w:rsid w:val="006D7A53"/>
    <w:rsid w:val="006D7D5C"/>
    <w:rsid w:val="006E0184"/>
    <w:rsid w:val="006E04A9"/>
    <w:rsid w:val="006E0B35"/>
    <w:rsid w:val="006E0C79"/>
    <w:rsid w:val="006E0E30"/>
    <w:rsid w:val="006E0EB8"/>
    <w:rsid w:val="006E1055"/>
    <w:rsid w:val="006E106A"/>
    <w:rsid w:val="006E14BB"/>
    <w:rsid w:val="006E15FF"/>
    <w:rsid w:val="006E164E"/>
    <w:rsid w:val="006E1D07"/>
    <w:rsid w:val="006E20E7"/>
    <w:rsid w:val="006E2D2E"/>
    <w:rsid w:val="006E2D50"/>
    <w:rsid w:val="006E2D73"/>
    <w:rsid w:val="006E30C2"/>
    <w:rsid w:val="006E3861"/>
    <w:rsid w:val="006E3924"/>
    <w:rsid w:val="006E3C3C"/>
    <w:rsid w:val="006E3C52"/>
    <w:rsid w:val="006E3D7E"/>
    <w:rsid w:val="006E3DBE"/>
    <w:rsid w:val="006E4323"/>
    <w:rsid w:val="006E4AB3"/>
    <w:rsid w:val="006E4B4B"/>
    <w:rsid w:val="006E4B89"/>
    <w:rsid w:val="006E4D66"/>
    <w:rsid w:val="006E4F8C"/>
    <w:rsid w:val="006E5295"/>
    <w:rsid w:val="006E5373"/>
    <w:rsid w:val="006E5E59"/>
    <w:rsid w:val="006E5F7B"/>
    <w:rsid w:val="006E61E7"/>
    <w:rsid w:val="006E646E"/>
    <w:rsid w:val="006E6839"/>
    <w:rsid w:val="006E692C"/>
    <w:rsid w:val="006E698A"/>
    <w:rsid w:val="006E6F85"/>
    <w:rsid w:val="006E74C3"/>
    <w:rsid w:val="006E75D0"/>
    <w:rsid w:val="006F0002"/>
    <w:rsid w:val="006F04A3"/>
    <w:rsid w:val="006F099C"/>
    <w:rsid w:val="006F0A86"/>
    <w:rsid w:val="006F1277"/>
    <w:rsid w:val="006F1344"/>
    <w:rsid w:val="006F1FE8"/>
    <w:rsid w:val="006F2059"/>
    <w:rsid w:val="006F20CE"/>
    <w:rsid w:val="006F2513"/>
    <w:rsid w:val="006F2678"/>
    <w:rsid w:val="006F2C7F"/>
    <w:rsid w:val="006F2CB6"/>
    <w:rsid w:val="006F2F01"/>
    <w:rsid w:val="006F3100"/>
    <w:rsid w:val="006F33D0"/>
    <w:rsid w:val="006F363A"/>
    <w:rsid w:val="006F39E3"/>
    <w:rsid w:val="006F3BDE"/>
    <w:rsid w:val="006F4488"/>
    <w:rsid w:val="006F4491"/>
    <w:rsid w:val="006F4602"/>
    <w:rsid w:val="006F460A"/>
    <w:rsid w:val="006F4B1E"/>
    <w:rsid w:val="006F4C84"/>
    <w:rsid w:val="006F4D8B"/>
    <w:rsid w:val="006F4DB5"/>
    <w:rsid w:val="006F50AE"/>
    <w:rsid w:val="006F552E"/>
    <w:rsid w:val="006F58FC"/>
    <w:rsid w:val="006F5FFB"/>
    <w:rsid w:val="006F65B0"/>
    <w:rsid w:val="006F6881"/>
    <w:rsid w:val="006F6FB8"/>
    <w:rsid w:val="006F776B"/>
    <w:rsid w:val="007008DC"/>
    <w:rsid w:val="0070091A"/>
    <w:rsid w:val="00700A3A"/>
    <w:rsid w:val="00700A61"/>
    <w:rsid w:val="00701325"/>
    <w:rsid w:val="00701F63"/>
    <w:rsid w:val="007022BC"/>
    <w:rsid w:val="00702400"/>
    <w:rsid w:val="007024E9"/>
    <w:rsid w:val="007025E3"/>
    <w:rsid w:val="007028DF"/>
    <w:rsid w:val="00702A72"/>
    <w:rsid w:val="00702DA5"/>
    <w:rsid w:val="00703440"/>
    <w:rsid w:val="0070369A"/>
    <w:rsid w:val="00703C87"/>
    <w:rsid w:val="00703F9C"/>
    <w:rsid w:val="007048A8"/>
    <w:rsid w:val="007049D3"/>
    <w:rsid w:val="00704F60"/>
    <w:rsid w:val="007051B6"/>
    <w:rsid w:val="00705225"/>
    <w:rsid w:val="00705771"/>
    <w:rsid w:val="00705A6D"/>
    <w:rsid w:val="00705EF7"/>
    <w:rsid w:val="00705F1C"/>
    <w:rsid w:val="00706117"/>
    <w:rsid w:val="0070618D"/>
    <w:rsid w:val="00706568"/>
    <w:rsid w:val="00706E8B"/>
    <w:rsid w:val="00706FD9"/>
    <w:rsid w:val="00707037"/>
    <w:rsid w:val="00707421"/>
    <w:rsid w:val="00707781"/>
    <w:rsid w:val="007077D8"/>
    <w:rsid w:val="0070787F"/>
    <w:rsid w:val="007078EC"/>
    <w:rsid w:val="00707930"/>
    <w:rsid w:val="0070795E"/>
    <w:rsid w:val="0070799A"/>
    <w:rsid w:val="0071011B"/>
    <w:rsid w:val="00710236"/>
    <w:rsid w:val="00710492"/>
    <w:rsid w:val="0071055D"/>
    <w:rsid w:val="007111AF"/>
    <w:rsid w:val="0071132D"/>
    <w:rsid w:val="00711908"/>
    <w:rsid w:val="00711BE9"/>
    <w:rsid w:val="00712187"/>
    <w:rsid w:val="007121E7"/>
    <w:rsid w:val="00712406"/>
    <w:rsid w:val="0071245E"/>
    <w:rsid w:val="00712692"/>
    <w:rsid w:val="007128E2"/>
    <w:rsid w:val="00712C2C"/>
    <w:rsid w:val="0071324E"/>
    <w:rsid w:val="0071350D"/>
    <w:rsid w:val="0071388E"/>
    <w:rsid w:val="00713E1F"/>
    <w:rsid w:val="00714241"/>
    <w:rsid w:val="00714285"/>
    <w:rsid w:val="00714530"/>
    <w:rsid w:val="007148A0"/>
    <w:rsid w:val="00714AB2"/>
    <w:rsid w:val="00714BA2"/>
    <w:rsid w:val="00714D95"/>
    <w:rsid w:val="007152EB"/>
    <w:rsid w:val="00715D5F"/>
    <w:rsid w:val="00716727"/>
    <w:rsid w:val="00716AEC"/>
    <w:rsid w:val="00716D02"/>
    <w:rsid w:val="00716F2A"/>
    <w:rsid w:val="007172F9"/>
    <w:rsid w:val="00717A5E"/>
    <w:rsid w:val="00717E3D"/>
    <w:rsid w:val="007203BB"/>
    <w:rsid w:val="007206A8"/>
    <w:rsid w:val="00720D2A"/>
    <w:rsid w:val="00720EA0"/>
    <w:rsid w:val="0072159E"/>
    <w:rsid w:val="007215BA"/>
    <w:rsid w:val="00721B50"/>
    <w:rsid w:val="00721C1F"/>
    <w:rsid w:val="00722BCF"/>
    <w:rsid w:val="00722F97"/>
    <w:rsid w:val="007231CC"/>
    <w:rsid w:val="00723201"/>
    <w:rsid w:val="00723244"/>
    <w:rsid w:val="007233C7"/>
    <w:rsid w:val="007237C3"/>
    <w:rsid w:val="0072416F"/>
    <w:rsid w:val="00724FEA"/>
    <w:rsid w:val="00725674"/>
    <w:rsid w:val="007257DB"/>
    <w:rsid w:val="0072588E"/>
    <w:rsid w:val="0072693D"/>
    <w:rsid w:val="00726A33"/>
    <w:rsid w:val="00727AAE"/>
    <w:rsid w:val="00727C69"/>
    <w:rsid w:val="00727C76"/>
    <w:rsid w:val="00730100"/>
    <w:rsid w:val="00730665"/>
    <w:rsid w:val="00730883"/>
    <w:rsid w:val="00730C9D"/>
    <w:rsid w:val="00730F62"/>
    <w:rsid w:val="00731063"/>
    <w:rsid w:val="007312A4"/>
    <w:rsid w:val="00731455"/>
    <w:rsid w:val="0073184B"/>
    <w:rsid w:val="0073193F"/>
    <w:rsid w:val="00731B0D"/>
    <w:rsid w:val="007321E6"/>
    <w:rsid w:val="0073227C"/>
    <w:rsid w:val="007322D2"/>
    <w:rsid w:val="00732C2E"/>
    <w:rsid w:val="0073302E"/>
    <w:rsid w:val="00733A18"/>
    <w:rsid w:val="00733C4D"/>
    <w:rsid w:val="00733DDA"/>
    <w:rsid w:val="00733E1D"/>
    <w:rsid w:val="00734477"/>
    <w:rsid w:val="007345D3"/>
    <w:rsid w:val="00734860"/>
    <w:rsid w:val="00734D55"/>
    <w:rsid w:val="007350FF"/>
    <w:rsid w:val="007354D4"/>
    <w:rsid w:val="00735844"/>
    <w:rsid w:val="007360B4"/>
    <w:rsid w:val="0073641A"/>
    <w:rsid w:val="00736B2E"/>
    <w:rsid w:val="00736CD2"/>
    <w:rsid w:val="00736D90"/>
    <w:rsid w:val="007371C4"/>
    <w:rsid w:val="00737AA6"/>
    <w:rsid w:val="00737C7F"/>
    <w:rsid w:val="0074007E"/>
    <w:rsid w:val="0074108D"/>
    <w:rsid w:val="007411C0"/>
    <w:rsid w:val="00741DCB"/>
    <w:rsid w:val="0074209A"/>
    <w:rsid w:val="00742219"/>
    <w:rsid w:val="007424FF"/>
    <w:rsid w:val="00742557"/>
    <w:rsid w:val="00742834"/>
    <w:rsid w:val="00742A7C"/>
    <w:rsid w:val="00744A71"/>
    <w:rsid w:val="00744AE3"/>
    <w:rsid w:val="00744EDC"/>
    <w:rsid w:val="00744EF3"/>
    <w:rsid w:val="00744FFF"/>
    <w:rsid w:val="0074503A"/>
    <w:rsid w:val="00745372"/>
    <w:rsid w:val="007453BA"/>
    <w:rsid w:val="0074581A"/>
    <w:rsid w:val="0074597F"/>
    <w:rsid w:val="00745AED"/>
    <w:rsid w:val="00745CE0"/>
    <w:rsid w:val="00746346"/>
    <w:rsid w:val="0074654D"/>
    <w:rsid w:val="007465B6"/>
    <w:rsid w:val="00746E4D"/>
    <w:rsid w:val="00747067"/>
    <w:rsid w:val="0074723E"/>
    <w:rsid w:val="007472A6"/>
    <w:rsid w:val="007474B9"/>
    <w:rsid w:val="00747596"/>
    <w:rsid w:val="007478E1"/>
    <w:rsid w:val="00747DD5"/>
    <w:rsid w:val="00750516"/>
    <w:rsid w:val="0075051A"/>
    <w:rsid w:val="007509F3"/>
    <w:rsid w:val="00750D5D"/>
    <w:rsid w:val="00750EB9"/>
    <w:rsid w:val="00750F5A"/>
    <w:rsid w:val="0075110B"/>
    <w:rsid w:val="0075121C"/>
    <w:rsid w:val="007519A8"/>
    <w:rsid w:val="00751CC8"/>
    <w:rsid w:val="00751D21"/>
    <w:rsid w:val="00751DC7"/>
    <w:rsid w:val="00752985"/>
    <w:rsid w:val="00752B07"/>
    <w:rsid w:val="0075424B"/>
    <w:rsid w:val="007542BE"/>
    <w:rsid w:val="007543AA"/>
    <w:rsid w:val="007549E7"/>
    <w:rsid w:val="00754AAC"/>
    <w:rsid w:val="00754BBE"/>
    <w:rsid w:val="00755062"/>
    <w:rsid w:val="00755421"/>
    <w:rsid w:val="0075551B"/>
    <w:rsid w:val="00755614"/>
    <w:rsid w:val="00755672"/>
    <w:rsid w:val="00755676"/>
    <w:rsid w:val="00755B76"/>
    <w:rsid w:val="00755C9A"/>
    <w:rsid w:val="007564D9"/>
    <w:rsid w:val="0075662E"/>
    <w:rsid w:val="007566C1"/>
    <w:rsid w:val="00756A5D"/>
    <w:rsid w:val="00757054"/>
    <w:rsid w:val="00757737"/>
    <w:rsid w:val="00757997"/>
    <w:rsid w:val="00757A78"/>
    <w:rsid w:val="00757AD3"/>
    <w:rsid w:val="00757EAD"/>
    <w:rsid w:val="00757F8A"/>
    <w:rsid w:val="00760048"/>
    <w:rsid w:val="0076064F"/>
    <w:rsid w:val="00761070"/>
    <w:rsid w:val="0076122A"/>
    <w:rsid w:val="007613FD"/>
    <w:rsid w:val="0076149E"/>
    <w:rsid w:val="00761EF6"/>
    <w:rsid w:val="007620D0"/>
    <w:rsid w:val="00762436"/>
    <w:rsid w:val="00762D81"/>
    <w:rsid w:val="00763113"/>
    <w:rsid w:val="00763336"/>
    <w:rsid w:val="0076339C"/>
    <w:rsid w:val="007634D3"/>
    <w:rsid w:val="0076355C"/>
    <w:rsid w:val="0076367A"/>
    <w:rsid w:val="007638BD"/>
    <w:rsid w:val="00763BE4"/>
    <w:rsid w:val="00763D39"/>
    <w:rsid w:val="00764200"/>
    <w:rsid w:val="00764560"/>
    <w:rsid w:val="00764701"/>
    <w:rsid w:val="007647F1"/>
    <w:rsid w:val="00764B3C"/>
    <w:rsid w:val="00765026"/>
    <w:rsid w:val="00765463"/>
    <w:rsid w:val="0076567E"/>
    <w:rsid w:val="00765A22"/>
    <w:rsid w:val="00765EB1"/>
    <w:rsid w:val="0076630E"/>
    <w:rsid w:val="00766675"/>
    <w:rsid w:val="0076690E"/>
    <w:rsid w:val="00766914"/>
    <w:rsid w:val="0076697D"/>
    <w:rsid w:val="007669DC"/>
    <w:rsid w:val="00766A51"/>
    <w:rsid w:val="007671AF"/>
    <w:rsid w:val="00767930"/>
    <w:rsid w:val="007679B4"/>
    <w:rsid w:val="00767A3C"/>
    <w:rsid w:val="00767E17"/>
    <w:rsid w:val="00767E6D"/>
    <w:rsid w:val="00767F15"/>
    <w:rsid w:val="0077040E"/>
    <w:rsid w:val="00770759"/>
    <w:rsid w:val="00770BBB"/>
    <w:rsid w:val="00770F31"/>
    <w:rsid w:val="00770FC4"/>
    <w:rsid w:val="007711AF"/>
    <w:rsid w:val="00771258"/>
    <w:rsid w:val="00771BFB"/>
    <w:rsid w:val="007721BB"/>
    <w:rsid w:val="007723B4"/>
    <w:rsid w:val="00772666"/>
    <w:rsid w:val="00772914"/>
    <w:rsid w:val="00772992"/>
    <w:rsid w:val="00772A1E"/>
    <w:rsid w:val="00772B3A"/>
    <w:rsid w:val="00772D19"/>
    <w:rsid w:val="00772E01"/>
    <w:rsid w:val="00772E3B"/>
    <w:rsid w:val="007733C7"/>
    <w:rsid w:val="007735D8"/>
    <w:rsid w:val="0077394A"/>
    <w:rsid w:val="007742A5"/>
    <w:rsid w:val="007747ED"/>
    <w:rsid w:val="00774BE2"/>
    <w:rsid w:val="00774C25"/>
    <w:rsid w:val="00775137"/>
    <w:rsid w:val="0077544F"/>
    <w:rsid w:val="00775885"/>
    <w:rsid w:val="00775BEE"/>
    <w:rsid w:val="00775F36"/>
    <w:rsid w:val="00775FA2"/>
    <w:rsid w:val="00776672"/>
    <w:rsid w:val="0077677B"/>
    <w:rsid w:val="00776969"/>
    <w:rsid w:val="00776F70"/>
    <w:rsid w:val="0077741B"/>
    <w:rsid w:val="007774AC"/>
    <w:rsid w:val="007778DE"/>
    <w:rsid w:val="00777BB8"/>
    <w:rsid w:val="00777C85"/>
    <w:rsid w:val="00780161"/>
    <w:rsid w:val="00780308"/>
    <w:rsid w:val="0078056F"/>
    <w:rsid w:val="00780CA0"/>
    <w:rsid w:val="00780EA3"/>
    <w:rsid w:val="00781382"/>
    <w:rsid w:val="00781731"/>
    <w:rsid w:val="00781AE1"/>
    <w:rsid w:val="00781B2C"/>
    <w:rsid w:val="00781FB9"/>
    <w:rsid w:val="00782350"/>
    <w:rsid w:val="00782956"/>
    <w:rsid w:val="00782F09"/>
    <w:rsid w:val="007835D5"/>
    <w:rsid w:val="00783987"/>
    <w:rsid w:val="00783D7A"/>
    <w:rsid w:val="0078414F"/>
    <w:rsid w:val="00784809"/>
    <w:rsid w:val="0078484E"/>
    <w:rsid w:val="0078492E"/>
    <w:rsid w:val="00784F48"/>
    <w:rsid w:val="0078521D"/>
    <w:rsid w:val="00785D28"/>
    <w:rsid w:val="00786065"/>
    <w:rsid w:val="0078632D"/>
    <w:rsid w:val="0078635D"/>
    <w:rsid w:val="00786628"/>
    <w:rsid w:val="00786935"/>
    <w:rsid w:val="00786B7C"/>
    <w:rsid w:val="00787022"/>
    <w:rsid w:val="007871C3"/>
    <w:rsid w:val="00787420"/>
    <w:rsid w:val="007875AC"/>
    <w:rsid w:val="007878CC"/>
    <w:rsid w:val="0078794F"/>
    <w:rsid w:val="0079000C"/>
    <w:rsid w:val="007901DF"/>
    <w:rsid w:val="0079064F"/>
    <w:rsid w:val="00790FB8"/>
    <w:rsid w:val="007913CE"/>
    <w:rsid w:val="00791551"/>
    <w:rsid w:val="00791723"/>
    <w:rsid w:val="007917A5"/>
    <w:rsid w:val="00791869"/>
    <w:rsid w:val="00791C5A"/>
    <w:rsid w:val="00791E8B"/>
    <w:rsid w:val="00791F91"/>
    <w:rsid w:val="007927E7"/>
    <w:rsid w:val="00792A28"/>
    <w:rsid w:val="00792D6D"/>
    <w:rsid w:val="00792DAA"/>
    <w:rsid w:val="00793C27"/>
    <w:rsid w:val="00793D87"/>
    <w:rsid w:val="00793FC2"/>
    <w:rsid w:val="00794519"/>
    <w:rsid w:val="00794C32"/>
    <w:rsid w:val="0079507B"/>
    <w:rsid w:val="007950FE"/>
    <w:rsid w:val="00795A37"/>
    <w:rsid w:val="00796924"/>
    <w:rsid w:val="00796CEB"/>
    <w:rsid w:val="00796F5E"/>
    <w:rsid w:val="00797241"/>
    <w:rsid w:val="007A01DC"/>
    <w:rsid w:val="007A035B"/>
    <w:rsid w:val="007A04A8"/>
    <w:rsid w:val="007A1519"/>
    <w:rsid w:val="007A1574"/>
    <w:rsid w:val="007A16C6"/>
    <w:rsid w:val="007A1865"/>
    <w:rsid w:val="007A1923"/>
    <w:rsid w:val="007A1A19"/>
    <w:rsid w:val="007A1A42"/>
    <w:rsid w:val="007A1AF1"/>
    <w:rsid w:val="007A1B09"/>
    <w:rsid w:val="007A207E"/>
    <w:rsid w:val="007A220D"/>
    <w:rsid w:val="007A235D"/>
    <w:rsid w:val="007A272A"/>
    <w:rsid w:val="007A3A5A"/>
    <w:rsid w:val="007A3C96"/>
    <w:rsid w:val="007A3DC4"/>
    <w:rsid w:val="007A44C5"/>
    <w:rsid w:val="007A4517"/>
    <w:rsid w:val="007A4824"/>
    <w:rsid w:val="007A4F9D"/>
    <w:rsid w:val="007A50F7"/>
    <w:rsid w:val="007A5441"/>
    <w:rsid w:val="007A55DB"/>
    <w:rsid w:val="007A593B"/>
    <w:rsid w:val="007A5A07"/>
    <w:rsid w:val="007A5E53"/>
    <w:rsid w:val="007A6379"/>
    <w:rsid w:val="007A6384"/>
    <w:rsid w:val="007A643F"/>
    <w:rsid w:val="007A65A0"/>
    <w:rsid w:val="007A6768"/>
    <w:rsid w:val="007A67E0"/>
    <w:rsid w:val="007A6882"/>
    <w:rsid w:val="007A6E48"/>
    <w:rsid w:val="007A7010"/>
    <w:rsid w:val="007A793E"/>
    <w:rsid w:val="007A7BBF"/>
    <w:rsid w:val="007A7C4C"/>
    <w:rsid w:val="007B05CC"/>
    <w:rsid w:val="007B0602"/>
    <w:rsid w:val="007B08BA"/>
    <w:rsid w:val="007B0C1A"/>
    <w:rsid w:val="007B0E7A"/>
    <w:rsid w:val="007B0E97"/>
    <w:rsid w:val="007B0F0C"/>
    <w:rsid w:val="007B18B6"/>
    <w:rsid w:val="007B18F6"/>
    <w:rsid w:val="007B1947"/>
    <w:rsid w:val="007B1AF6"/>
    <w:rsid w:val="007B23CD"/>
    <w:rsid w:val="007B23EF"/>
    <w:rsid w:val="007B2746"/>
    <w:rsid w:val="007B2ADF"/>
    <w:rsid w:val="007B2BC0"/>
    <w:rsid w:val="007B2C7F"/>
    <w:rsid w:val="007B2DCB"/>
    <w:rsid w:val="007B3474"/>
    <w:rsid w:val="007B3545"/>
    <w:rsid w:val="007B3AC5"/>
    <w:rsid w:val="007B3F5F"/>
    <w:rsid w:val="007B4561"/>
    <w:rsid w:val="007B482C"/>
    <w:rsid w:val="007B48B8"/>
    <w:rsid w:val="007B5121"/>
    <w:rsid w:val="007B51D3"/>
    <w:rsid w:val="007B5266"/>
    <w:rsid w:val="007B58D6"/>
    <w:rsid w:val="007B5CA7"/>
    <w:rsid w:val="007B5E23"/>
    <w:rsid w:val="007B608C"/>
    <w:rsid w:val="007B60F6"/>
    <w:rsid w:val="007B67EB"/>
    <w:rsid w:val="007B6CAF"/>
    <w:rsid w:val="007B7069"/>
    <w:rsid w:val="007B711D"/>
    <w:rsid w:val="007B7295"/>
    <w:rsid w:val="007B73EA"/>
    <w:rsid w:val="007B7723"/>
    <w:rsid w:val="007B77A1"/>
    <w:rsid w:val="007B7DFC"/>
    <w:rsid w:val="007B7E8D"/>
    <w:rsid w:val="007B7E99"/>
    <w:rsid w:val="007C0042"/>
    <w:rsid w:val="007C00DD"/>
    <w:rsid w:val="007C04D5"/>
    <w:rsid w:val="007C07A6"/>
    <w:rsid w:val="007C0A5A"/>
    <w:rsid w:val="007C0CE7"/>
    <w:rsid w:val="007C0D28"/>
    <w:rsid w:val="007C0D9D"/>
    <w:rsid w:val="007C0F75"/>
    <w:rsid w:val="007C0F7F"/>
    <w:rsid w:val="007C0FAF"/>
    <w:rsid w:val="007C12EF"/>
    <w:rsid w:val="007C1713"/>
    <w:rsid w:val="007C19C1"/>
    <w:rsid w:val="007C19F2"/>
    <w:rsid w:val="007C1DE2"/>
    <w:rsid w:val="007C20C7"/>
    <w:rsid w:val="007C2227"/>
    <w:rsid w:val="007C25A4"/>
    <w:rsid w:val="007C2C27"/>
    <w:rsid w:val="007C2C69"/>
    <w:rsid w:val="007C2EDC"/>
    <w:rsid w:val="007C2EE7"/>
    <w:rsid w:val="007C3589"/>
    <w:rsid w:val="007C36BB"/>
    <w:rsid w:val="007C3A8D"/>
    <w:rsid w:val="007C42CE"/>
    <w:rsid w:val="007C49E0"/>
    <w:rsid w:val="007C4E9D"/>
    <w:rsid w:val="007C5094"/>
    <w:rsid w:val="007C5EEE"/>
    <w:rsid w:val="007C6232"/>
    <w:rsid w:val="007C663C"/>
    <w:rsid w:val="007C6794"/>
    <w:rsid w:val="007C6896"/>
    <w:rsid w:val="007C6AD2"/>
    <w:rsid w:val="007C6B1D"/>
    <w:rsid w:val="007C6D1B"/>
    <w:rsid w:val="007C6D33"/>
    <w:rsid w:val="007C6DD7"/>
    <w:rsid w:val="007C6DEB"/>
    <w:rsid w:val="007C7004"/>
    <w:rsid w:val="007C7511"/>
    <w:rsid w:val="007C7912"/>
    <w:rsid w:val="007C7A4F"/>
    <w:rsid w:val="007C7ABE"/>
    <w:rsid w:val="007C7CA6"/>
    <w:rsid w:val="007C7EB1"/>
    <w:rsid w:val="007D071D"/>
    <w:rsid w:val="007D1184"/>
    <w:rsid w:val="007D12E9"/>
    <w:rsid w:val="007D14B0"/>
    <w:rsid w:val="007D14DD"/>
    <w:rsid w:val="007D1755"/>
    <w:rsid w:val="007D182C"/>
    <w:rsid w:val="007D1984"/>
    <w:rsid w:val="007D23A1"/>
    <w:rsid w:val="007D25F2"/>
    <w:rsid w:val="007D2BBE"/>
    <w:rsid w:val="007D2E95"/>
    <w:rsid w:val="007D3FBE"/>
    <w:rsid w:val="007D47A5"/>
    <w:rsid w:val="007D48E4"/>
    <w:rsid w:val="007D49A0"/>
    <w:rsid w:val="007D5470"/>
    <w:rsid w:val="007D559B"/>
    <w:rsid w:val="007D5D8D"/>
    <w:rsid w:val="007D5F22"/>
    <w:rsid w:val="007D64C4"/>
    <w:rsid w:val="007D6A63"/>
    <w:rsid w:val="007D6CA5"/>
    <w:rsid w:val="007D6FAE"/>
    <w:rsid w:val="007E039B"/>
    <w:rsid w:val="007E0505"/>
    <w:rsid w:val="007E0536"/>
    <w:rsid w:val="007E085D"/>
    <w:rsid w:val="007E09BD"/>
    <w:rsid w:val="007E0CDB"/>
    <w:rsid w:val="007E0D5A"/>
    <w:rsid w:val="007E0E1C"/>
    <w:rsid w:val="007E10E6"/>
    <w:rsid w:val="007E1855"/>
    <w:rsid w:val="007E23E6"/>
    <w:rsid w:val="007E2560"/>
    <w:rsid w:val="007E258D"/>
    <w:rsid w:val="007E2591"/>
    <w:rsid w:val="007E29B5"/>
    <w:rsid w:val="007E2B2B"/>
    <w:rsid w:val="007E2D81"/>
    <w:rsid w:val="007E2FD0"/>
    <w:rsid w:val="007E305F"/>
    <w:rsid w:val="007E31C3"/>
    <w:rsid w:val="007E34AC"/>
    <w:rsid w:val="007E3B08"/>
    <w:rsid w:val="007E4107"/>
    <w:rsid w:val="007E4331"/>
    <w:rsid w:val="007E4349"/>
    <w:rsid w:val="007E470F"/>
    <w:rsid w:val="007E4779"/>
    <w:rsid w:val="007E4856"/>
    <w:rsid w:val="007E49FC"/>
    <w:rsid w:val="007E4AE1"/>
    <w:rsid w:val="007E4CE3"/>
    <w:rsid w:val="007E4D0F"/>
    <w:rsid w:val="007E4D1B"/>
    <w:rsid w:val="007E4FD4"/>
    <w:rsid w:val="007E56A8"/>
    <w:rsid w:val="007E5A78"/>
    <w:rsid w:val="007E5C8E"/>
    <w:rsid w:val="007E6D38"/>
    <w:rsid w:val="007E6E87"/>
    <w:rsid w:val="007E70DE"/>
    <w:rsid w:val="007E72A0"/>
    <w:rsid w:val="007E7731"/>
    <w:rsid w:val="007E7987"/>
    <w:rsid w:val="007E7CF6"/>
    <w:rsid w:val="007F0AF7"/>
    <w:rsid w:val="007F0B27"/>
    <w:rsid w:val="007F0CD9"/>
    <w:rsid w:val="007F0D92"/>
    <w:rsid w:val="007F15B0"/>
    <w:rsid w:val="007F166C"/>
    <w:rsid w:val="007F2680"/>
    <w:rsid w:val="007F2725"/>
    <w:rsid w:val="007F2EF0"/>
    <w:rsid w:val="007F3289"/>
    <w:rsid w:val="007F353F"/>
    <w:rsid w:val="007F36D8"/>
    <w:rsid w:val="007F3BB6"/>
    <w:rsid w:val="007F3BBF"/>
    <w:rsid w:val="007F3C34"/>
    <w:rsid w:val="007F3D41"/>
    <w:rsid w:val="007F47F4"/>
    <w:rsid w:val="007F4F14"/>
    <w:rsid w:val="007F519F"/>
    <w:rsid w:val="007F5760"/>
    <w:rsid w:val="007F5FF4"/>
    <w:rsid w:val="007F62B2"/>
    <w:rsid w:val="007F65F4"/>
    <w:rsid w:val="007F72C5"/>
    <w:rsid w:val="007F7623"/>
    <w:rsid w:val="007F78E1"/>
    <w:rsid w:val="0080089B"/>
    <w:rsid w:val="00800934"/>
    <w:rsid w:val="00800AF4"/>
    <w:rsid w:val="00800BD1"/>
    <w:rsid w:val="00800DFF"/>
    <w:rsid w:val="00800F6B"/>
    <w:rsid w:val="00800FCA"/>
    <w:rsid w:val="008012FA"/>
    <w:rsid w:val="00801491"/>
    <w:rsid w:val="00801575"/>
    <w:rsid w:val="0080196A"/>
    <w:rsid w:val="00801BCC"/>
    <w:rsid w:val="00801BFA"/>
    <w:rsid w:val="00801CF9"/>
    <w:rsid w:val="00801E12"/>
    <w:rsid w:val="00802476"/>
    <w:rsid w:val="00802657"/>
    <w:rsid w:val="00802969"/>
    <w:rsid w:val="00802CCA"/>
    <w:rsid w:val="008031DE"/>
    <w:rsid w:val="008035B7"/>
    <w:rsid w:val="0080377E"/>
    <w:rsid w:val="00803CCC"/>
    <w:rsid w:val="00804A42"/>
    <w:rsid w:val="00804B41"/>
    <w:rsid w:val="0080509F"/>
    <w:rsid w:val="00805995"/>
    <w:rsid w:val="00805AAB"/>
    <w:rsid w:val="00805BFB"/>
    <w:rsid w:val="0080650B"/>
    <w:rsid w:val="0080675F"/>
    <w:rsid w:val="008067B8"/>
    <w:rsid w:val="00806F0E"/>
    <w:rsid w:val="00807424"/>
    <w:rsid w:val="00807545"/>
    <w:rsid w:val="008078CD"/>
    <w:rsid w:val="00807A87"/>
    <w:rsid w:val="00810221"/>
    <w:rsid w:val="00810788"/>
    <w:rsid w:val="00810A70"/>
    <w:rsid w:val="00810AE6"/>
    <w:rsid w:val="00810AEF"/>
    <w:rsid w:val="00810CDD"/>
    <w:rsid w:val="008110C4"/>
    <w:rsid w:val="00811151"/>
    <w:rsid w:val="00811348"/>
    <w:rsid w:val="00811619"/>
    <w:rsid w:val="00811BBF"/>
    <w:rsid w:val="00811DB7"/>
    <w:rsid w:val="0081228A"/>
    <w:rsid w:val="0081253B"/>
    <w:rsid w:val="008126AD"/>
    <w:rsid w:val="00812832"/>
    <w:rsid w:val="008129E1"/>
    <w:rsid w:val="00813069"/>
    <w:rsid w:val="00813DC8"/>
    <w:rsid w:val="00813EBD"/>
    <w:rsid w:val="00814CF9"/>
    <w:rsid w:val="008152CF"/>
    <w:rsid w:val="0081552C"/>
    <w:rsid w:val="00815539"/>
    <w:rsid w:val="00815796"/>
    <w:rsid w:val="00815E71"/>
    <w:rsid w:val="0081649C"/>
    <w:rsid w:val="008166B1"/>
    <w:rsid w:val="00816710"/>
    <w:rsid w:val="008168A3"/>
    <w:rsid w:val="008169F1"/>
    <w:rsid w:val="008169F9"/>
    <w:rsid w:val="00816A44"/>
    <w:rsid w:val="00816D8D"/>
    <w:rsid w:val="008170A5"/>
    <w:rsid w:val="00817179"/>
    <w:rsid w:val="00817314"/>
    <w:rsid w:val="008178AF"/>
    <w:rsid w:val="00817D37"/>
    <w:rsid w:val="00817DA3"/>
    <w:rsid w:val="00817F61"/>
    <w:rsid w:val="00817FC0"/>
    <w:rsid w:val="00820939"/>
    <w:rsid w:val="00820A2C"/>
    <w:rsid w:val="008219D0"/>
    <w:rsid w:val="00821AFB"/>
    <w:rsid w:val="00821BDE"/>
    <w:rsid w:val="00822374"/>
    <w:rsid w:val="0082281E"/>
    <w:rsid w:val="00822BC8"/>
    <w:rsid w:val="008231C6"/>
    <w:rsid w:val="00823225"/>
    <w:rsid w:val="00823782"/>
    <w:rsid w:val="00823979"/>
    <w:rsid w:val="00823E4E"/>
    <w:rsid w:val="00823F29"/>
    <w:rsid w:val="008246A1"/>
    <w:rsid w:val="00824990"/>
    <w:rsid w:val="00825305"/>
    <w:rsid w:val="0082548B"/>
    <w:rsid w:val="008254AD"/>
    <w:rsid w:val="00825A9E"/>
    <w:rsid w:val="008267F3"/>
    <w:rsid w:val="008268CB"/>
    <w:rsid w:val="00826B36"/>
    <w:rsid w:val="00826EDB"/>
    <w:rsid w:val="00827378"/>
    <w:rsid w:val="008278DC"/>
    <w:rsid w:val="00827BE2"/>
    <w:rsid w:val="00830097"/>
    <w:rsid w:val="008304B3"/>
    <w:rsid w:val="00830F69"/>
    <w:rsid w:val="008311FD"/>
    <w:rsid w:val="00831476"/>
    <w:rsid w:val="00831585"/>
    <w:rsid w:val="008315A0"/>
    <w:rsid w:val="00831638"/>
    <w:rsid w:val="008316CE"/>
    <w:rsid w:val="00831A7D"/>
    <w:rsid w:val="00832C04"/>
    <w:rsid w:val="00832D08"/>
    <w:rsid w:val="008337E3"/>
    <w:rsid w:val="00833A1F"/>
    <w:rsid w:val="00833CB1"/>
    <w:rsid w:val="00833D19"/>
    <w:rsid w:val="00834E7E"/>
    <w:rsid w:val="008352C6"/>
    <w:rsid w:val="00835608"/>
    <w:rsid w:val="008358DC"/>
    <w:rsid w:val="00835A61"/>
    <w:rsid w:val="00835B01"/>
    <w:rsid w:val="00835BF7"/>
    <w:rsid w:val="00835D15"/>
    <w:rsid w:val="00835D3A"/>
    <w:rsid w:val="00835E07"/>
    <w:rsid w:val="00835F28"/>
    <w:rsid w:val="00836325"/>
    <w:rsid w:val="008367B4"/>
    <w:rsid w:val="00836E3E"/>
    <w:rsid w:val="0083700D"/>
    <w:rsid w:val="00837760"/>
    <w:rsid w:val="0084056C"/>
    <w:rsid w:val="00840889"/>
    <w:rsid w:val="00840A58"/>
    <w:rsid w:val="00840B82"/>
    <w:rsid w:val="00840FF4"/>
    <w:rsid w:val="00841240"/>
    <w:rsid w:val="00842044"/>
    <w:rsid w:val="008422C5"/>
    <w:rsid w:val="0084234E"/>
    <w:rsid w:val="00842550"/>
    <w:rsid w:val="008427AE"/>
    <w:rsid w:val="00842FBE"/>
    <w:rsid w:val="008432EC"/>
    <w:rsid w:val="0084349E"/>
    <w:rsid w:val="008434BE"/>
    <w:rsid w:val="00843557"/>
    <w:rsid w:val="00843822"/>
    <w:rsid w:val="0084388D"/>
    <w:rsid w:val="00843A47"/>
    <w:rsid w:val="00843CCE"/>
    <w:rsid w:val="008445A1"/>
    <w:rsid w:val="00844675"/>
    <w:rsid w:val="00844DC8"/>
    <w:rsid w:val="00844F8C"/>
    <w:rsid w:val="00844FFC"/>
    <w:rsid w:val="0084579B"/>
    <w:rsid w:val="00845F56"/>
    <w:rsid w:val="008460C1"/>
    <w:rsid w:val="008465B2"/>
    <w:rsid w:val="00846685"/>
    <w:rsid w:val="00846C59"/>
    <w:rsid w:val="008470F5"/>
    <w:rsid w:val="0085016D"/>
    <w:rsid w:val="00850618"/>
    <w:rsid w:val="00850B35"/>
    <w:rsid w:val="00850BAC"/>
    <w:rsid w:val="0085109A"/>
    <w:rsid w:val="00851768"/>
    <w:rsid w:val="00851775"/>
    <w:rsid w:val="00851C89"/>
    <w:rsid w:val="00852094"/>
    <w:rsid w:val="008520F0"/>
    <w:rsid w:val="00852152"/>
    <w:rsid w:val="008525BE"/>
    <w:rsid w:val="008526E5"/>
    <w:rsid w:val="00853064"/>
    <w:rsid w:val="008535AE"/>
    <w:rsid w:val="00853E9C"/>
    <w:rsid w:val="00853F05"/>
    <w:rsid w:val="00854155"/>
    <w:rsid w:val="008541ED"/>
    <w:rsid w:val="008545CD"/>
    <w:rsid w:val="008548A3"/>
    <w:rsid w:val="00854C80"/>
    <w:rsid w:val="008554B3"/>
    <w:rsid w:val="00855DF7"/>
    <w:rsid w:val="00856913"/>
    <w:rsid w:val="00856DF0"/>
    <w:rsid w:val="00857558"/>
    <w:rsid w:val="008577BD"/>
    <w:rsid w:val="00857914"/>
    <w:rsid w:val="008601E7"/>
    <w:rsid w:val="00860245"/>
    <w:rsid w:val="00860621"/>
    <w:rsid w:val="008608E3"/>
    <w:rsid w:val="00860FE9"/>
    <w:rsid w:val="00861010"/>
    <w:rsid w:val="0086125C"/>
    <w:rsid w:val="0086144E"/>
    <w:rsid w:val="00861696"/>
    <w:rsid w:val="00861A93"/>
    <w:rsid w:val="00861BEB"/>
    <w:rsid w:val="0086233E"/>
    <w:rsid w:val="00862C4B"/>
    <w:rsid w:val="00862E14"/>
    <w:rsid w:val="00862FE0"/>
    <w:rsid w:val="00863084"/>
    <w:rsid w:val="00863240"/>
    <w:rsid w:val="00863416"/>
    <w:rsid w:val="00863938"/>
    <w:rsid w:val="0086474D"/>
    <w:rsid w:val="0086484F"/>
    <w:rsid w:val="00864FAD"/>
    <w:rsid w:val="00864FDB"/>
    <w:rsid w:val="008652ED"/>
    <w:rsid w:val="008652F1"/>
    <w:rsid w:val="00865569"/>
    <w:rsid w:val="008659AC"/>
    <w:rsid w:val="00865DD8"/>
    <w:rsid w:val="00866729"/>
    <w:rsid w:val="00866987"/>
    <w:rsid w:val="008669EB"/>
    <w:rsid w:val="00866AB1"/>
    <w:rsid w:val="00866BAA"/>
    <w:rsid w:val="00866F7D"/>
    <w:rsid w:val="008673E9"/>
    <w:rsid w:val="0086776C"/>
    <w:rsid w:val="008679E8"/>
    <w:rsid w:val="00867C1B"/>
    <w:rsid w:val="00867DD2"/>
    <w:rsid w:val="00867EAD"/>
    <w:rsid w:val="00867ECA"/>
    <w:rsid w:val="00867F0B"/>
    <w:rsid w:val="008703D2"/>
    <w:rsid w:val="00870839"/>
    <w:rsid w:val="00870FD6"/>
    <w:rsid w:val="008711E7"/>
    <w:rsid w:val="0087142C"/>
    <w:rsid w:val="008714B7"/>
    <w:rsid w:val="00871597"/>
    <w:rsid w:val="00871A49"/>
    <w:rsid w:val="00872A39"/>
    <w:rsid w:val="00872A43"/>
    <w:rsid w:val="00872AE7"/>
    <w:rsid w:val="00872C2D"/>
    <w:rsid w:val="00872E88"/>
    <w:rsid w:val="00873069"/>
    <w:rsid w:val="008732F2"/>
    <w:rsid w:val="008733B3"/>
    <w:rsid w:val="008738F8"/>
    <w:rsid w:val="00873E00"/>
    <w:rsid w:val="00873E62"/>
    <w:rsid w:val="00874538"/>
    <w:rsid w:val="008745D6"/>
    <w:rsid w:val="0087462E"/>
    <w:rsid w:val="00874842"/>
    <w:rsid w:val="00874901"/>
    <w:rsid w:val="008749A4"/>
    <w:rsid w:val="00874A0D"/>
    <w:rsid w:val="00874CFF"/>
    <w:rsid w:val="00875676"/>
    <w:rsid w:val="00875818"/>
    <w:rsid w:val="00875A31"/>
    <w:rsid w:val="00875AC2"/>
    <w:rsid w:val="00875CC1"/>
    <w:rsid w:val="00876683"/>
    <w:rsid w:val="00876A2A"/>
    <w:rsid w:val="0087712B"/>
    <w:rsid w:val="00877866"/>
    <w:rsid w:val="00877F02"/>
    <w:rsid w:val="00880450"/>
    <w:rsid w:val="008807CD"/>
    <w:rsid w:val="00880850"/>
    <w:rsid w:val="00880B20"/>
    <w:rsid w:val="00880B3A"/>
    <w:rsid w:val="00880E13"/>
    <w:rsid w:val="00880EC2"/>
    <w:rsid w:val="008813E6"/>
    <w:rsid w:val="00881502"/>
    <w:rsid w:val="008815F4"/>
    <w:rsid w:val="008816CE"/>
    <w:rsid w:val="00881AA6"/>
    <w:rsid w:val="00882B2D"/>
    <w:rsid w:val="00882E2D"/>
    <w:rsid w:val="00882FDE"/>
    <w:rsid w:val="008832FB"/>
    <w:rsid w:val="0088368B"/>
    <w:rsid w:val="00883D1D"/>
    <w:rsid w:val="00883DAE"/>
    <w:rsid w:val="008840B5"/>
    <w:rsid w:val="008840BF"/>
    <w:rsid w:val="0088422B"/>
    <w:rsid w:val="0088474D"/>
    <w:rsid w:val="00884905"/>
    <w:rsid w:val="00884A1A"/>
    <w:rsid w:val="00884CA2"/>
    <w:rsid w:val="00885138"/>
    <w:rsid w:val="0088519B"/>
    <w:rsid w:val="00885693"/>
    <w:rsid w:val="008858FE"/>
    <w:rsid w:val="00885B09"/>
    <w:rsid w:val="00885D6C"/>
    <w:rsid w:val="00886550"/>
    <w:rsid w:val="008868C6"/>
    <w:rsid w:val="0088692A"/>
    <w:rsid w:val="00886BDD"/>
    <w:rsid w:val="0088775D"/>
    <w:rsid w:val="008879F5"/>
    <w:rsid w:val="00887BD5"/>
    <w:rsid w:val="00890C31"/>
    <w:rsid w:val="0089106D"/>
    <w:rsid w:val="00891143"/>
    <w:rsid w:val="008911A8"/>
    <w:rsid w:val="008918E7"/>
    <w:rsid w:val="00891934"/>
    <w:rsid w:val="00891AEA"/>
    <w:rsid w:val="00891BF0"/>
    <w:rsid w:val="00891ED6"/>
    <w:rsid w:val="00892118"/>
    <w:rsid w:val="00892145"/>
    <w:rsid w:val="008925E6"/>
    <w:rsid w:val="00892703"/>
    <w:rsid w:val="0089271C"/>
    <w:rsid w:val="00892920"/>
    <w:rsid w:val="00892A59"/>
    <w:rsid w:val="00892B6B"/>
    <w:rsid w:val="00893105"/>
    <w:rsid w:val="008935D6"/>
    <w:rsid w:val="00893608"/>
    <w:rsid w:val="00893734"/>
    <w:rsid w:val="00893B9E"/>
    <w:rsid w:val="008941A5"/>
    <w:rsid w:val="00894214"/>
    <w:rsid w:val="008948B4"/>
    <w:rsid w:val="00895994"/>
    <w:rsid w:val="008959AD"/>
    <w:rsid w:val="00895AD0"/>
    <w:rsid w:val="00895F87"/>
    <w:rsid w:val="0089643B"/>
    <w:rsid w:val="00896451"/>
    <w:rsid w:val="00897D59"/>
    <w:rsid w:val="008A00ED"/>
    <w:rsid w:val="008A020B"/>
    <w:rsid w:val="008A03A9"/>
    <w:rsid w:val="008A085A"/>
    <w:rsid w:val="008A0C9C"/>
    <w:rsid w:val="008A1118"/>
    <w:rsid w:val="008A147F"/>
    <w:rsid w:val="008A156E"/>
    <w:rsid w:val="008A160E"/>
    <w:rsid w:val="008A16BA"/>
    <w:rsid w:val="008A1C34"/>
    <w:rsid w:val="008A1DA5"/>
    <w:rsid w:val="008A1E41"/>
    <w:rsid w:val="008A21EC"/>
    <w:rsid w:val="008A2423"/>
    <w:rsid w:val="008A27B7"/>
    <w:rsid w:val="008A2C2E"/>
    <w:rsid w:val="008A2D82"/>
    <w:rsid w:val="008A2FC9"/>
    <w:rsid w:val="008A32F7"/>
    <w:rsid w:val="008A32FD"/>
    <w:rsid w:val="008A34E5"/>
    <w:rsid w:val="008A3505"/>
    <w:rsid w:val="008A37F8"/>
    <w:rsid w:val="008A3F68"/>
    <w:rsid w:val="008A4745"/>
    <w:rsid w:val="008A4ECD"/>
    <w:rsid w:val="008A50AB"/>
    <w:rsid w:val="008A52AB"/>
    <w:rsid w:val="008A56FC"/>
    <w:rsid w:val="008A583A"/>
    <w:rsid w:val="008A5851"/>
    <w:rsid w:val="008A59A3"/>
    <w:rsid w:val="008A5DDB"/>
    <w:rsid w:val="008A6956"/>
    <w:rsid w:val="008A6F6E"/>
    <w:rsid w:val="008A7120"/>
    <w:rsid w:val="008A7135"/>
    <w:rsid w:val="008A7513"/>
    <w:rsid w:val="008A7CFA"/>
    <w:rsid w:val="008A7FA9"/>
    <w:rsid w:val="008B03BD"/>
    <w:rsid w:val="008B0C2F"/>
    <w:rsid w:val="008B1117"/>
    <w:rsid w:val="008B12A0"/>
    <w:rsid w:val="008B1A0D"/>
    <w:rsid w:val="008B1FAE"/>
    <w:rsid w:val="008B22B0"/>
    <w:rsid w:val="008B2D5E"/>
    <w:rsid w:val="008B2F67"/>
    <w:rsid w:val="008B31C0"/>
    <w:rsid w:val="008B33D5"/>
    <w:rsid w:val="008B35CA"/>
    <w:rsid w:val="008B369D"/>
    <w:rsid w:val="008B39F4"/>
    <w:rsid w:val="008B3EAE"/>
    <w:rsid w:val="008B3F0B"/>
    <w:rsid w:val="008B402D"/>
    <w:rsid w:val="008B4100"/>
    <w:rsid w:val="008B42C8"/>
    <w:rsid w:val="008B42D7"/>
    <w:rsid w:val="008B4754"/>
    <w:rsid w:val="008B4ECF"/>
    <w:rsid w:val="008B4F50"/>
    <w:rsid w:val="008B5097"/>
    <w:rsid w:val="008B5987"/>
    <w:rsid w:val="008B5ADE"/>
    <w:rsid w:val="008B5B93"/>
    <w:rsid w:val="008B5C0C"/>
    <w:rsid w:val="008B5C21"/>
    <w:rsid w:val="008B5D72"/>
    <w:rsid w:val="008B616E"/>
    <w:rsid w:val="008B62B3"/>
    <w:rsid w:val="008B6481"/>
    <w:rsid w:val="008B695B"/>
    <w:rsid w:val="008B6D75"/>
    <w:rsid w:val="008B6DC2"/>
    <w:rsid w:val="008B6EC8"/>
    <w:rsid w:val="008B6F38"/>
    <w:rsid w:val="008B7120"/>
    <w:rsid w:val="008B72BF"/>
    <w:rsid w:val="008B72E6"/>
    <w:rsid w:val="008B76EA"/>
    <w:rsid w:val="008C01D4"/>
    <w:rsid w:val="008C05A7"/>
    <w:rsid w:val="008C07D0"/>
    <w:rsid w:val="008C0D58"/>
    <w:rsid w:val="008C0D59"/>
    <w:rsid w:val="008C0D61"/>
    <w:rsid w:val="008C129A"/>
    <w:rsid w:val="008C13C8"/>
    <w:rsid w:val="008C1476"/>
    <w:rsid w:val="008C15D1"/>
    <w:rsid w:val="008C16BB"/>
    <w:rsid w:val="008C16CA"/>
    <w:rsid w:val="008C1A21"/>
    <w:rsid w:val="008C212F"/>
    <w:rsid w:val="008C290D"/>
    <w:rsid w:val="008C2FBA"/>
    <w:rsid w:val="008C30ED"/>
    <w:rsid w:val="008C37A4"/>
    <w:rsid w:val="008C3A34"/>
    <w:rsid w:val="008C3C08"/>
    <w:rsid w:val="008C3DFE"/>
    <w:rsid w:val="008C3F4D"/>
    <w:rsid w:val="008C4075"/>
    <w:rsid w:val="008C4A2E"/>
    <w:rsid w:val="008C4E20"/>
    <w:rsid w:val="008C4F64"/>
    <w:rsid w:val="008C4FD9"/>
    <w:rsid w:val="008C5080"/>
    <w:rsid w:val="008C533F"/>
    <w:rsid w:val="008C54E3"/>
    <w:rsid w:val="008C556C"/>
    <w:rsid w:val="008C6532"/>
    <w:rsid w:val="008C6840"/>
    <w:rsid w:val="008C68D9"/>
    <w:rsid w:val="008C71D0"/>
    <w:rsid w:val="008C7227"/>
    <w:rsid w:val="008C72D8"/>
    <w:rsid w:val="008C72E3"/>
    <w:rsid w:val="008C783E"/>
    <w:rsid w:val="008C7880"/>
    <w:rsid w:val="008C79BB"/>
    <w:rsid w:val="008C7D55"/>
    <w:rsid w:val="008C7E38"/>
    <w:rsid w:val="008D09E0"/>
    <w:rsid w:val="008D1878"/>
    <w:rsid w:val="008D1F7E"/>
    <w:rsid w:val="008D212E"/>
    <w:rsid w:val="008D2143"/>
    <w:rsid w:val="008D2520"/>
    <w:rsid w:val="008D271B"/>
    <w:rsid w:val="008D2B4E"/>
    <w:rsid w:val="008D2C3A"/>
    <w:rsid w:val="008D2F8A"/>
    <w:rsid w:val="008D3085"/>
    <w:rsid w:val="008D33E7"/>
    <w:rsid w:val="008D3B68"/>
    <w:rsid w:val="008D3BB8"/>
    <w:rsid w:val="008D40DD"/>
    <w:rsid w:val="008D441A"/>
    <w:rsid w:val="008D4502"/>
    <w:rsid w:val="008D457B"/>
    <w:rsid w:val="008D469E"/>
    <w:rsid w:val="008D4912"/>
    <w:rsid w:val="008D4945"/>
    <w:rsid w:val="008D4DD3"/>
    <w:rsid w:val="008D5446"/>
    <w:rsid w:val="008D57E3"/>
    <w:rsid w:val="008D5866"/>
    <w:rsid w:val="008D6091"/>
    <w:rsid w:val="008D6DE0"/>
    <w:rsid w:val="008D6FD5"/>
    <w:rsid w:val="008D71A4"/>
    <w:rsid w:val="008D7FF2"/>
    <w:rsid w:val="008E0B0D"/>
    <w:rsid w:val="008E0E28"/>
    <w:rsid w:val="008E12F6"/>
    <w:rsid w:val="008E1426"/>
    <w:rsid w:val="008E1D90"/>
    <w:rsid w:val="008E1E66"/>
    <w:rsid w:val="008E224D"/>
    <w:rsid w:val="008E2852"/>
    <w:rsid w:val="008E2A58"/>
    <w:rsid w:val="008E2B78"/>
    <w:rsid w:val="008E2FF9"/>
    <w:rsid w:val="008E3272"/>
    <w:rsid w:val="008E34D8"/>
    <w:rsid w:val="008E380E"/>
    <w:rsid w:val="008E3965"/>
    <w:rsid w:val="008E3ADE"/>
    <w:rsid w:val="008E3E6D"/>
    <w:rsid w:val="008E446C"/>
    <w:rsid w:val="008E4988"/>
    <w:rsid w:val="008E4DAF"/>
    <w:rsid w:val="008E50CA"/>
    <w:rsid w:val="008E54D5"/>
    <w:rsid w:val="008E558E"/>
    <w:rsid w:val="008E5C02"/>
    <w:rsid w:val="008E5F2E"/>
    <w:rsid w:val="008E643D"/>
    <w:rsid w:val="008E71B8"/>
    <w:rsid w:val="008E7B5C"/>
    <w:rsid w:val="008F00E5"/>
    <w:rsid w:val="008F0213"/>
    <w:rsid w:val="008F02AF"/>
    <w:rsid w:val="008F0364"/>
    <w:rsid w:val="008F0CE7"/>
    <w:rsid w:val="008F129E"/>
    <w:rsid w:val="008F1391"/>
    <w:rsid w:val="008F17DA"/>
    <w:rsid w:val="008F1A43"/>
    <w:rsid w:val="008F20DE"/>
    <w:rsid w:val="008F21D4"/>
    <w:rsid w:val="008F2491"/>
    <w:rsid w:val="008F24F3"/>
    <w:rsid w:val="008F2A63"/>
    <w:rsid w:val="008F2A8B"/>
    <w:rsid w:val="008F2A93"/>
    <w:rsid w:val="008F2B22"/>
    <w:rsid w:val="008F35EB"/>
    <w:rsid w:val="008F3BF8"/>
    <w:rsid w:val="008F45FF"/>
    <w:rsid w:val="008F49E9"/>
    <w:rsid w:val="008F5F45"/>
    <w:rsid w:val="008F5FE9"/>
    <w:rsid w:val="008F68B8"/>
    <w:rsid w:val="008F6FCD"/>
    <w:rsid w:val="008F742D"/>
    <w:rsid w:val="008F760B"/>
    <w:rsid w:val="00900929"/>
    <w:rsid w:val="00900FE9"/>
    <w:rsid w:val="00901057"/>
    <w:rsid w:val="009011C8"/>
    <w:rsid w:val="00901654"/>
    <w:rsid w:val="0090168D"/>
    <w:rsid w:val="009016EE"/>
    <w:rsid w:val="00901DD1"/>
    <w:rsid w:val="00901E7B"/>
    <w:rsid w:val="00902368"/>
    <w:rsid w:val="00902ED3"/>
    <w:rsid w:val="00902F43"/>
    <w:rsid w:val="00903F3A"/>
    <w:rsid w:val="00904351"/>
    <w:rsid w:val="00904377"/>
    <w:rsid w:val="0090451F"/>
    <w:rsid w:val="00904BA6"/>
    <w:rsid w:val="00904F40"/>
    <w:rsid w:val="00905030"/>
    <w:rsid w:val="00905820"/>
    <w:rsid w:val="00905A37"/>
    <w:rsid w:val="00905AFF"/>
    <w:rsid w:val="00905D07"/>
    <w:rsid w:val="00905E19"/>
    <w:rsid w:val="00905F26"/>
    <w:rsid w:val="00905FEF"/>
    <w:rsid w:val="0090607A"/>
    <w:rsid w:val="009062A3"/>
    <w:rsid w:val="0090671A"/>
    <w:rsid w:val="00906BAC"/>
    <w:rsid w:val="00906BD0"/>
    <w:rsid w:val="00906DEE"/>
    <w:rsid w:val="00907FE8"/>
    <w:rsid w:val="009107DD"/>
    <w:rsid w:val="0091099E"/>
    <w:rsid w:val="009128FD"/>
    <w:rsid w:val="00912CFE"/>
    <w:rsid w:val="00913169"/>
    <w:rsid w:val="009132A9"/>
    <w:rsid w:val="009134F2"/>
    <w:rsid w:val="00913A77"/>
    <w:rsid w:val="00913C2B"/>
    <w:rsid w:val="00913E0F"/>
    <w:rsid w:val="00914295"/>
    <w:rsid w:val="00914552"/>
    <w:rsid w:val="00914849"/>
    <w:rsid w:val="00914C2F"/>
    <w:rsid w:val="00914CF1"/>
    <w:rsid w:val="00914F5F"/>
    <w:rsid w:val="0091517A"/>
    <w:rsid w:val="009156F2"/>
    <w:rsid w:val="00915899"/>
    <w:rsid w:val="00915941"/>
    <w:rsid w:val="00916183"/>
    <w:rsid w:val="0091666D"/>
    <w:rsid w:val="0091667E"/>
    <w:rsid w:val="009179B1"/>
    <w:rsid w:val="009179D5"/>
    <w:rsid w:val="00917AB6"/>
    <w:rsid w:val="00917EA1"/>
    <w:rsid w:val="00917EAB"/>
    <w:rsid w:val="00917ED1"/>
    <w:rsid w:val="00917EE2"/>
    <w:rsid w:val="00917FB5"/>
    <w:rsid w:val="00917FC1"/>
    <w:rsid w:val="009201D4"/>
    <w:rsid w:val="00920B48"/>
    <w:rsid w:val="00920BE7"/>
    <w:rsid w:val="00920EB2"/>
    <w:rsid w:val="0092111B"/>
    <w:rsid w:val="00921383"/>
    <w:rsid w:val="00921C21"/>
    <w:rsid w:val="00922336"/>
    <w:rsid w:val="0092275B"/>
    <w:rsid w:val="00922E4A"/>
    <w:rsid w:val="00922F3F"/>
    <w:rsid w:val="0092317A"/>
    <w:rsid w:val="00923770"/>
    <w:rsid w:val="00924123"/>
    <w:rsid w:val="009244D7"/>
    <w:rsid w:val="00924807"/>
    <w:rsid w:val="00924838"/>
    <w:rsid w:val="00924A02"/>
    <w:rsid w:val="00924BFB"/>
    <w:rsid w:val="00924F1A"/>
    <w:rsid w:val="009251C3"/>
    <w:rsid w:val="00925600"/>
    <w:rsid w:val="009257E8"/>
    <w:rsid w:val="00925872"/>
    <w:rsid w:val="009258BF"/>
    <w:rsid w:val="0092597C"/>
    <w:rsid w:val="00925A32"/>
    <w:rsid w:val="009261F3"/>
    <w:rsid w:val="009265E0"/>
    <w:rsid w:val="0092698E"/>
    <w:rsid w:val="00926D2D"/>
    <w:rsid w:val="00926F98"/>
    <w:rsid w:val="00926FF4"/>
    <w:rsid w:val="00927286"/>
    <w:rsid w:val="00927753"/>
    <w:rsid w:val="009279F1"/>
    <w:rsid w:val="00927B6E"/>
    <w:rsid w:val="00927B80"/>
    <w:rsid w:val="00927BEC"/>
    <w:rsid w:val="00927C56"/>
    <w:rsid w:val="00927CCD"/>
    <w:rsid w:val="00927CD1"/>
    <w:rsid w:val="009301BF"/>
    <w:rsid w:val="00930397"/>
    <w:rsid w:val="009303F2"/>
    <w:rsid w:val="009304FA"/>
    <w:rsid w:val="009307C4"/>
    <w:rsid w:val="00930873"/>
    <w:rsid w:val="0093120F"/>
    <w:rsid w:val="00931840"/>
    <w:rsid w:val="009318DF"/>
    <w:rsid w:val="00931A4B"/>
    <w:rsid w:val="00931C05"/>
    <w:rsid w:val="00931DF1"/>
    <w:rsid w:val="0093266A"/>
    <w:rsid w:val="00932682"/>
    <w:rsid w:val="0093269D"/>
    <w:rsid w:val="00932D0F"/>
    <w:rsid w:val="0093382B"/>
    <w:rsid w:val="00933989"/>
    <w:rsid w:val="00933BD5"/>
    <w:rsid w:val="0093411D"/>
    <w:rsid w:val="00934276"/>
    <w:rsid w:val="009342C0"/>
    <w:rsid w:val="00934E31"/>
    <w:rsid w:val="00934E75"/>
    <w:rsid w:val="00934FAB"/>
    <w:rsid w:val="009353A6"/>
    <w:rsid w:val="009357A9"/>
    <w:rsid w:val="0093598F"/>
    <w:rsid w:val="00935D40"/>
    <w:rsid w:val="009361AA"/>
    <w:rsid w:val="00936294"/>
    <w:rsid w:val="00936342"/>
    <w:rsid w:val="00936B08"/>
    <w:rsid w:val="00936E63"/>
    <w:rsid w:val="00937937"/>
    <w:rsid w:val="00937D20"/>
    <w:rsid w:val="0094033E"/>
    <w:rsid w:val="00940E47"/>
    <w:rsid w:val="00941137"/>
    <w:rsid w:val="009411C3"/>
    <w:rsid w:val="00941283"/>
    <w:rsid w:val="0094135E"/>
    <w:rsid w:val="0094180F"/>
    <w:rsid w:val="00941C27"/>
    <w:rsid w:val="00941DF7"/>
    <w:rsid w:val="00941E09"/>
    <w:rsid w:val="00941F58"/>
    <w:rsid w:val="00942164"/>
    <w:rsid w:val="0094244E"/>
    <w:rsid w:val="009426C4"/>
    <w:rsid w:val="00942724"/>
    <w:rsid w:val="00942A92"/>
    <w:rsid w:val="00942AE6"/>
    <w:rsid w:val="00942B17"/>
    <w:rsid w:val="0094309E"/>
    <w:rsid w:val="0094350D"/>
    <w:rsid w:val="00943B48"/>
    <w:rsid w:val="00943C3B"/>
    <w:rsid w:val="009443C7"/>
    <w:rsid w:val="00944891"/>
    <w:rsid w:val="00945527"/>
    <w:rsid w:val="00945608"/>
    <w:rsid w:val="009456B5"/>
    <w:rsid w:val="0094672C"/>
    <w:rsid w:val="009467EA"/>
    <w:rsid w:val="00946827"/>
    <w:rsid w:val="00946DA1"/>
    <w:rsid w:val="00946E80"/>
    <w:rsid w:val="009470D7"/>
    <w:rsid w:val="00950101"/>
    <w:rsid w:val="00950323"/>
    <w:rsid w:val="00950F73"/>
    <w:rsid w:val="00950FB1"/>
    <w:rsid w:val="00951158"/>
    <w:rsid w:val="00951562"/>
    <w:rsid w:val="00951B2F"/>
    <w:rsid w:val="00951D8C"/>
    <w:rsid w:val="00951E96"/>
    <w:rsid w:val="0095232F"/>
    <w:rsid w:val="009524A1"/>
    <w:rsid w:val="0095326D"/>
    <w:rsid w:val="009537D0"/>
    <w:rsid w:val="00953AF2"/>
    <w:rsid w:val="00953D88"/>
    <w:rsid w:val="00954326"/>
    <w:rsid w:val="009543D1"/>
    <w:rsid w:val="00954505"/>
    <w:rsid w:val="009548BB"/>
    <w:rsid w:val="00954AAC"/>
    <w:rsid w:val="00954E37"/>
    <w:rsid w:val="0095592F"/>
    <w:rsid w:val="00956054"/>
    <w:rsid w:val="00956120"/>
    <w:rsid w:val="0095671A"/>
    <w:rsid w:val="009567D7"/>
    <w:rsid w:val="0095689D"/>
    <w:rsid w:val="00957354"/>
    <w:rsid w:val="00957449"/>
    <w:rsid w:val="009578B9"/>
    <w:rsid w:val="009578FA"/>
    <w:rsid w:val="00957F33"/>
    <w:rsid w:val="009602E3"/>
    <w:rsid w:val="009607CD"/>
    <w:rsid w:val="00960A38"/>
    <w:rsid w:val="00960A3A"/>
    <w:rsid w:val="00960CD5"/>
    <w:rsid w:val="00960CF5"/>
    <w:rsid w:val="009616E9"/>
    <w:rsid w:val="009617B2"/>
    <w:rsid w:val="00961C9B"/>
    <w:rsid w:val="00961EB0"/>
    <w:rsid w:val="00962A0D"/>
    <w:rsid w:val="00963454"/>
    <w:rsid w:val="009636F0"/>
    <w:rsid w:val="00963B95"/>
    <w:rsid w:val="00963BA0"/>
    <w:rsid w:val="00963C67"/>
    <w:rsid w:val="00963EF0"/>
    <w:rsid w:val="00964060"/>
    <w:rsid w:val="009646CD"/>
    <w:rsid w:val="00964AB0"/>
    <w:rsid w:val="00964AE1"/>
    <w:rsid w:val="00964C79"/>
    <w:rsid w:val="00964DAF"/>
    <w:rsid w:val="0096517A"/>
    <w:rsid w:val="0096550F"/>
    <w:rsid w:val="009658FC"/>
    <w:rsid w:val="00965F27"/>
    <w:rsid w:val="009660F5"/>
    <w:rsid w:val="00966509"/>
    <w:rsid w:val="00966777"/>
    <w:rsid w:val="009667FA"/>
    <w:rsid w:val="009673DD"/>
    <w:rsid w:val="00967819"/>
    <w:rsid w:val="0096796B"/>
    <w:rsid w:val="00967BE3"/>
    <w:rsid w:val="00967E3D"/>
    <w:rsid w:val="009702F7"/>
    <w:rsid w:val="00970685"/>
    <w:rsid w:val="00970AF5"/>
    <w:rsid w:val="00971134"/>
    <w:rsid w:val="009712EC"/>
    <w:rsid w:val="009718FB"/>
    <w:rsid w:val="00971CD8"/>
    <w:rsid w:val="00971ECA"/>
    <w:rsid w:val="00971FFA"/>
    <w:rsid w:val="00972042"/>
    <w:rsid w:val="00972761"/>
    <w:rsid w:val="0097296F"/>
    <w:rsid w:val="00972A6D"/>
    <w:rsid w:val="00972AFC"/>
    <w:rsid w:val="009730CB"/>
    <w:rsid w:val="009732A1"/>
    <w:rsid w:val="00973425"/>
    <w:rsid w:val="009737AB"/>
    <w:rsid w:val="00973BF4"/>
    <w:rsid w:val="00973C4F"/>
    <w:rsid w:val="00973C91"/>
    <w:rsid w:val="009740E4"/>
    <w:rsid w:val="00974411"/>
    <w:rsid w:val="009749AF"/>
    <w:rsid w:val="00975001"/>
    <w:rsid w:val="009755E3"/>
    <w:rsid w:val="009756C7"/>
    <w:rsid w:val="00975B4D"/>
    <w:rsid w:val="00975C46"/>
    <w:rsid w:val="00977106"/>
    <w:rsid w:val="009771D5"/>
    <w:rsid w:val="00977566"/>
    <w:rsid w:val="00977F06"/>
    <w:rsid w:val="00977FD5"/>
    <w:rsid w:val="009800DF"/>
    <w:rsid w:val="00980618"/>
    <w:rsid w:val="00980629"/>
    <w:rsid w:val="00980778"/>
    <w:rsid w:val="0098085C"/>
    <w:rsid w:val="0098117F"/>
    <w:rsid w:val="00981412"/>
    <w:rsid w:val="00981698"/>
    <w:rsid w:val="009816C2"/>
    <w:rsid w:val="00982455"/>
    <w:rsid w:val="009828F4"/>
    <w:rsid w:val="00982B4A"/>
    <w:rsid w:val="00982B72"/>
    <w:rsid w:val="00982E66"/>
    <w:rsid w:val="00983215"/>
    <w:rsid w:val="009837B2"/>
    <w:rsid w:val="00983828"/>
    <w:rsid w:val="009838EC"/>
    <w:rsid w:val="00983D13"/>
    <w:rsid w:val="00983F95"/>
    <w:rsid w:val="009841C3"/>
    <w:rsid w:val="009842EF"/>
    <w:rsid w:val="009848D5"/>
    <w:rsid w:val="00984F14"/>
    <w:rsid w:val="009854D0"/>
    <w:rsid w:val="00985770"/>
    <w:rsid w:val="009858F1"/>
    <w:rsid w:val="00986129"/>
    <w:rsid w:val="00986978"/>
    <w:rsid w:val="00986B94"/>
    <w:rsid w:val="00986FAC"/>
    <w:rsid w:val="00986FC8"/>
    <w:rsid w:val="0098722D"/>
    <w:rsid w:val="00987686"/>
    <w:rsid w:val="0098781D"/>
    <w:rsid w:val="0098788B"/>
    <w:rsid w:val="009879B1"/>
    <w:rsid w:val="00987F10"/>
    <w:rsid w:val="00990110"/>
    <w:rsid w:val="00990385"/>
    <w:rsid w:val="0099071F"/>
    <w:rsid w:val="00990808"/>
    <w:rsid w:val="009908E2"/>
    <w:rsid w:val="00991032"/>
    <w:rsid w:val="009911DF"/>
    <w:rsid w:val="00991A16"/>
    <w:rsid w:val="00991BA9"/>
    <w:rsid w:val="00991CB2"/>
    <w:rsid w:val="009920F0"/>
    <w:rsid w:val="0099295A"/>
    <w:rsid w:val="00992B6B"/>
    <w:rsid w:val="00992BEC"/>
    <w:rsid w:val="00992CB1"/>
    <w:rsid w:val="00993ACF"/>
    <w:rsid w:val="0099419C"/>
    <w:rsid w:val="009941FD"/>
    <w:rsid w:val="009947C4"/>
    <w:rsid w:val="00994CAE"/>
    <w:rsid w:val="00995D05"/>
    <w:rsid w:val="00995D99"/>
    <w:rsid w:val="00995F34"/>
    <w:rsid w:val="009963AB"/>
    <w:rsid w:val="0099668B"/>
    <w:rsid w:val="00996EAD"/>
    <w:rsid w:val="0099723F"/>
    <w:rsid w:val="009973E1"/>
    <w:rsid w:val="00997B03"/>
    <w:rsid w:val="00997BC3"/>
    <w:rsid w:val="009A0021"/>
    <w:rsid w:val="009A0B2E"/>
    <w:rsid w:val="009A0E9D"/>
    <w:rsid w:val="009A0F74"/>
    <w:rsid w:val="009A10D7"/>
    <w:rsid w:val="009A1802"/>
    <w:rsid w:val="009A1F9F"/>
    <w:rsid w:val="009A2253"/>
    <w:rsid w:val="009A240B"/>
    <w:rsid w:val="009A2512"/>
    <w:rsid w:val="009A2586"/>
    <w:rsid w:val="009A2BB6"/>
    <w:rsid w:val="009A2CBB"/>
    <w:rsid w:val="009A3135"/>
    <w:rsid w:val="009A3407"/>
    <w:rsid w:val="009A3581"/>
    <w:rsid w:val="009A3948"/>
    <w:rsid w:val="009A3A74"/>
    <w:rsid w:val="009A3CD9"/>
    <w:rsid w:val="009A3ECF"/>
    <w:rsid w:val="009A4155"/>
    <w:rsid w:val="009A421B"/>
    <w:rsid w:val="009A4291"/>
    <w:rsid w:val="009A4607"/>
    <w:rsid w:val="009A4632"/>
    <w:rsid w:val="009A47F5"/>
    <w:rsid w:val="009A4A76"/>
    <w:rsid w:val="009A4B72"/>
    <w:rsid w:val="009A4CE3"/>
    <w:rsid w:val="009A4D17"/>
    <w:rsid w:val="009A54B0"/>
    <w:rsid w:val="009A557A"/>
    <w:rsid w:val="009A55F8"/>
    <w:rsid w:val="009A5656"/>
    <w:rsid w:val="009A5BD9"/>
    <w:rsid w:val="009A5C0D"/>
    <w:rsid w:val="009A6961"/>
    <w:rsid w:val="009A6F1D"/>
    <w:rsid w:val="009A6F35"/>
    <w:rsid w:val="009A706D"/>
    <w:rsid w:val="009A78CA"/>
    <w:rsid w:val="009A793F"/>
    <w:rsid w:val="009A7B54"/>
    <w:rsid w:val="009A7B78"/>
    <w:rsid w:val="009B03CC"/>
    <w:rsid w:val="009B0615"/>
    <w:rsid w:val="009B0AEA"/>
    <w:rsid w:val="009B0E25"/>
    <w:rsid w:val="009B11BB"/>
    <w:rsid w:val="009B1211"/>
    <w:rsid w:val="009B13C3"/>
    <w:rsid w:val="009B146C"/>
    <w:rsid w:val="009B150C"/>
    <w:rsid w:val="009B1D85"/>
    <w:rsid w:val="009B1F12"/>
    <w:rsid w:val="009B2237"/>
    <w:rsid w:val="009B2261"/>
    <w:rsid w:val="009B23CB"/>
    <w:rsid w:val="009B2496"/>
    <w:rsid w:val="009B2658"/>
    <w:rsid w:val="009B26E6"/>
    <w:rsid w:val="009B35C5"/>
    <w:rsid w:val="009B36C5"/>
    <w:rsid w:val="009B3DA8"/>
    <w:rsid w:val="009B41F6"/>
    <w:rsid w:val="009B4430"/>
    <w:rsid w:val="009B45CD"/>
    <w:rsid w:val="009B4B26"/>
    <w:rsid w:val="009B5317"/>
    <w:rsid w:val="009B53B5"/>
    <w:rsid w:val="009B5746"/>
    <w:rsid w:val="009B5BF7"/>
    <w:rsid w:val="009B5E83"/>
    <w:rsid w:val="009B63CB"/>
    <w:rsid w:val="009B6918"/>
    <w:rsid w:val="009B6BA2"/>
    <w:rsid w:val="009B6BC9"/>
    <w:rsid w:val="009B6BF2"/>
    <w:rsid w:val="009B6D14"/>
    <w:rsid w:val="009B6ECD"/>
    <w:rsid w:val="009B73FF"/>
    <w:rsid w:val="009B772D"/>
    <w:rsid w:val="009B7A5C"/>
    <w:rsid w:val="009B7F3B"/>
    <w:rsid w:val="009C0105"/>
    <w:rsid w:val="009C0294"/>
    <w:rsid w:val="009C0356"/>
    <w:rsid w:val="009C0521"/>
    <w:rsid w:val="009C0781"/>
    <w:rsid w:val="009C084F"/>
    <w:rsid w:val="009C08A2"/>
    <w:rsid w:val="009C0A0B"/>
    <w:rsid w:val="009C0A5C"/>
    <w:rsid w:val="009C0A75"/>
    <w:rsid w:val="009C0BA9"/>
    <w:rsid w:val="009C0EF0"/>
    <w:rsid w:val="009C0F4E"/>
    <w:rsid w:val="009C11E3"/>
    <w:rsid w:val="009C12B7"/>
    <w:rsid w:val="009C1958"/>
    <w:rsid w:val="009C1B58"/>
    <w:rsid w:val="009C1CBF"/>
    <w:rsid w:val="009C1E30"/>
    <w:rsid w:val="009C201D"/>
    <w:rsid w:val="009C22BB"/>
    <w:rsid w:val="009C2315"/>
    <w:rsid w:val="009C292F"/>
    <w:rsid w:val="009C34E8"/>
    <w:rsid w:val="009C41F0"/>
    <w:rsid w:val="009C4430"/>
    <w:rsid w:val="009C4678"/>
    <w:rsid w:val="009C4EC0"/>
    <w:rsid w:val="009C53C3"/>
    <w:rsid w:val="009C566D"/>
    <w:rsid w:val="009C59D7"/>
    <w:rsid w:val="009C5D47"/>
    <w:rsid w:val="009C5F4C"/>
    <w:rsid w:val="009C61FE"/>
    <w:rsid w:val="009C647A"/>
    <w:rsid w:val="009C647B"/>
    <w:rsid w:val="009C670D"/>
    <w:rsid w:val="009C6E21"/>
    <w:rsid w:val="009C7243"/>
    <w:rsid w:val="009C739C"/>
    <w:rsid w:val="009C7997"/>
    <w:rsid w:val="009C7B6A"/>
    <w:rsid w:val="009C7E24"/>
    <w:rsid w:val="009C7E6A"/>
    <w:rsid w:val="009C7FCF"/>
    <w:rsid w:val="009D0142"/>
    <w:rsid w:val="009D01C3"/>
    <w:rsid w:val="009D0600"/>
    <w:rsid w:val="009D0669"/>
    <w:rsid w:val="009D11E2"/>
    <w:rsid w:val="009D128F"/>
    <w:rsid w:val="009D1C49"/>
    <w:rsid w:val="009D1DEC"/>
    <w:rsid w:val="009D1FF6"/>
    <w:rsid w:val="009D20B9"/>
    <w:rsid w:val="009D27D1"/>
    <w:rsid w:val="009D2811"/>
    <w:rsid w:val="009D2C19"/>
    <w:rsid w:val="009D2E91"/>
    <w:rsid w:val="009D3052"/>
    <w:rsid w:val="009D3A6F"/>
    <w:rsid w:val="009D3F3C"/>
    <w:rsid w:val="009D3F61"/>
    <w:rsid w:val="009D4369"/>
    <w:rsid w:val="009D4B6C"/>
    <w:rsid w:val="009D4BCF"/>
    <w:rsid w:val="009D50B5"/>
    <w:rsid w:val="009D52BD"/>
    <w:rsid w:val="009D59AE"/>
    <w:rsid w:val="009D5DAE"/>
    <w:rsid w:val="009D69E7"/>
    <w:rsid w:val="009D6C0F"/>
    <w:rsid w:val="009D7EF2"/>
    <w:rsid w:val="009E00D4"/>
    <w:rsid w:val="009E04A9"/>
    <w:rsid w:val="009E07C6"/>
    <w:rsid w:val="009E0C20"/>
    <w:rsid w:val="009E15B4"/>
    <w:rsid w:val="009E170A"/>
    <w:rsid w:val="009E1AB5"/>
    <w:rsid w:val="009E1B8E"/>
    <w:rsid w:val="009E1D31"/>
    <w:rsid w:val="009E1D5A"/>
    <w:rsid w:val="009E2582"/>
    <w:rsid w:val="009E2661"/>
    <w:rsid w:val="009E29BC"/>
    <w:rsid w:val="009E2AB5"/>
    <w:rsid w:val="009E2E5A"/>
    <w:rsid w:val="009E2F32"/>
    <w:rsid w:val="009E34E5"/>
    <w:rsid w:val="009E3A66"/>
    <w:rsid w:val="009E3F30"/>
    <w:rsid w:val="009E412F"/>
    <w:rsid w:val="009E46BE"/>
    <w:rsid w:val="009E496E"/>
    <w:rsid w:val="009E4C62"/>
    <w:rsid w:val="009E524F"/>
    <w:rsid w:val="009E56DB"/>
    <w:rsid w:val="009E5886"/>
    <w:rsid w:val="009E62A8"/>
    <w:rsid w:val="009E641A"/>
    <w:rsid w:val="009E65FF"/>
    <w:rsid w:val="009E719C"/>
    <w:rsid w:val="009E7252"/>
    <w:rsid w:val="009E7303"/>
    <w:rsid w:val="009E74B9"/>
    <w:rsid w:val="009E75D6"/>
    <w:rsid w:val="009E78AF"/>
    <w:rsid w:val="009E7AEB"/>
    <w:rsid w:val="009F0000"/>
    <w:rsid w:val="009F01D3"/>
    <w:rsid w:val="009F0489"/>
    <w:rsid w:val="009F04F3"/>
    <w:rsid w:val="009F08E4"/>
    <w:rsid w:val="009F1413"/>
    <w:rsid w:val="009F146C"/>
    <w:rsid w:val="009F18A2"/>
    <w:rsid w:val="009F1D80"/>
    <w:rsid w:val="009F1DF9"/>
    <w:rsid w:val="009F249E"/>
    <w:rsid w:val="009F25AA"/>
    <w:rsid w:val="009F2AE0"/>
    <w:rsid w:val="009F2FA9"/>
    <w:rsid w:val="009F2FBC"/>
    <w:rsid w:val="009F2FCF"/>
    <w:rsid w:val="009F308C"/>
    <w:rsid w:val="009F34F2"/>
    <w:rsid w:val="009F39FD"/>
    <w:rsid w:val="009F3AFA"/>
    <w:rsid w:val="009F3EAA"/>
    <w:rsid w:val="009F3FF5"/>
    <w:rsid w:val="009F48E9"/>
    <w:rsid w:val="009F4988"/>
    <w:rsid w:val="009F56DB"/>
    <w:rsid w:val="009F5BAF"/>
    <w:rsid w:val="009F5C7C"/>
    <w:rsid w:val="009F5CFC"/>
    <w:rsid w:val="009F62CF"/>
    <w:rsid w:val="009F6780"/>
    <w:rsid w:val="009F696C"/>
    <w:rsid w:val="009F6A8A"/>
    <w:rsid w:val="009F6C5C"/>
    <w:rsid w:val="009F6E78"/>
    <w:rsid w:val="009F6EF3"/>
    <w:rsid w:val="009F7A56"/>
    <w:rsid w:val="009F7AC2"/>
    <w:rsid w:val="009F7EE5"/>
    <w:rsid w:val="009F7FC5"/>
    <w:rsid w:val="00A0086F"/>
    <w:rsid w:val="00A00922"/>
    <w:rsid w:val="00A00BB9"/>
    <w:rsid w:val="00A01182"/>
    <w:rsid w:val="00A01359"/>
    <w:rsid w:val="00A01B08"/>
    <w:rsid w:val="00A01EE4"/>
    <w:rsid w:val="00A0226D"/>
    <w:rsid w:val="00A0252B"/>
    <w:rsid w:val="00A02777"/>
    <w:rsid w:val="00A0293B"/>
    <w:rsid w:val="00A02948"/>
    <w:rsid w:val="00A03477"/>
    <w:rsid w:val="00A03A3C"/>
    <w:rsid w:val="00A03B58"/>
    <w:rsid w:val="00A03C61"/>
    <w:rsid w:val="00A03D74"/>
    <w:rsid w:val="00A03EA1"/>
    <w:rsid w:val="00A04037"/>
    <w:rsid w:val="00A041B5"/>
    <w:rsid w:val="00A0495D"/>
    <w:rsid w:val="00A04ACC"/>
    <w:rsid w:val="00A04CE9"/>
    <w:rsid w:val="00A04F8A"/>
    <w:rsid w:val="00A052C8"/>
    <w:rsid w:val="00A054FC"/>
    <w:rsid w:val="00A0571C"/>
    <w:rsid w:val="00A05FAC"/>
    <w:rsid w:val="00A0660B"/>
    <w:rsid w:val="00A068D3"/>
    <w:rsid w:val="00A06A67"/>
    <w:rsid w:val="00A07A11"/>
    <w:rsid w:val="00A07FB0"/>
    <w:rsid w:val="00A10486"/>
    <w:rsid w:val="00A106C7"/>
    <w:rsid w:val="00A10E5C"/>
    <w:rsid w:val="00A11634"/>
    <w:rsid w:val="00A116DD"/>
    <w:rsid w:val="00A11786"/>
    <w:rsid w:val="00A12471"/>
    <w:rsid w:val="00A124A5"/>
    <w:rsid w:val="00A126CD"/>
    <w:rsid w:val="00A129AE"/>
    <w:rsid w:val="00A129BD"/>
    <w:rsid w:val="00A12B85"/>
    <w:rsid w:val="00A12CBA"/>
    <w:rsid w:val="00A1301F"/>
    <w:rsid w:val="00A13BA7"/>
    <w:rsid w:val="00A13EE7"/>
    <w:rsid w:val="00A14049"/>
    <w:rsid w:val="00A147A7"/>
    <w:rsid w:val="00A14C8F"/>
    <w:rsid w:val="00A14D4A"/>
    <w:rsid w:val="00A1564D"/>
    <w:rsid w:val="00A1590C"/>
    <w:rsid w:val="00A15A7A"/>
    <w:rsid w:val="00A15E89"/>
    <w:rsid w:val="00A15FE6"/>
    <w:rsid w:val="00A1601D"/>
    <w:rsid w:val="00A16158"/>
    <w:rsid w:val="00A16461"/>
    <w:rsid w:val="00A16C55"/>
    <w:rsid w:val="00A172F9"/>
    <w:rsid w:val="00A17A92"/>
    <w:rsid w:val="00A17B07"/>
    <w:rsid w:val="00A20090"/>
    <w:rsid w:val="00A200E5"/>
    <w:rsid w:val="00A2010C"/>
    <w:rsid w:val="00A202A7"/>
    <w:rsid w:val="00A203FE"/>
    <w:rsid w:val="00A20628"/>
    <w:rsid w:val="00A20810"/>
    <w:rsid w:val="00A20CC0"/>
    <w:rsid w:val="00A218B3"/>
    <w:rsid w:val="00A219A2"/>
    <w:rsid w:val="00A21B55"/>
    <w:rsid w:val="00A21EAD"/>
    <w:rsid w:val="00A21EE4"/>
    <w:rsid w:val="00A21FEA"/>
    <w:rsid w:val="00A22420"/>
    <w:rsid w:val="00A22654"/>
    <w:rsid w:val="00A22B8C"/>
    <w:rsid w:val="00A23161"/>
    <w:rsid w:val="00A2322A"/>
    <w:rsid w:val="00A234F0"/>
    <w:rsid w:val="00A23A19"/>
    <w:rsid w:val="00A23BCF"/>
    <w:rsid w:val="00A23FF7"/>
    <w:rsid w:val="00A2479E"/>
    <w:rsid w:val="00A247EE"/>
    <w:rsid w:val="00A24832"/>
    <w:rsid w:val="00A24BBF"/>
    <w:rsid w:val="00A257DD"/>
    <w:rsid w:val="00A2594C"/>
    <w:rsid w:val="00A25CB5"/>
    <w:rsid w:val="00A25E07"/>
    <w:rsid w:val="00A25EE3"/>
    <w:rsid w:val="00A25FA5"/>
    <w:rsid w:val="00A260AF"/>
    <w:rsid w:val="00A26624"/>
    <w:rsid w:val="00A26C6E"/>
    <w:rsid w:val="00A26CD9"/>
    <w:rsid w:val="00A27146"/>
    <w:rsid w:val="00A2758C"/>
    <w:rsid w:val="00A277DF"/>
    <w:rsid w:val="00A27C46"/>
    <w:rsid w:val="00A27E65"/>
    <w:rsid w:val="00A27EBD"/>
    <w:rsid w:val="00A30A92"/>
    <w:rsid w:val="00A30AAF"/>
    <w:rsid w:val="00A30B9F"/>
    <w:rsid w:val="00A31218"/>
    <w:rsid w:val="00A312D7"/>
    <w:rsid w:val="00A323FA"/>
    <w:rsid w:val="00A32724"/>
    <w:rsid w:val="00A3282D"/>
    <w:rsid w:val="00A32A1C"/>
    <w:rsid w:val="00A32AA0"/>
    <w:rsid w:val="00A32BD3"/>
    <w:rsid w:val="00A32D9B"/>
    <w:rsid w:val="00A3373D"/>
    <w:rsid w:val="00A3383D"/>
    <w:rsid w:val="00A33C64"/>
    <w:rsid w:val="00A33D44"/>
    <w:rsid w:val="00A33E4C"/>
    <w:rsid w:val="00A346E0"/>
    <w:rsid w:val="00A34914"/>
    <w:rsid w:val="00A34B44"/>
    <w:rsid w:val="00A34F7F"/>
    <w:rsid w:val="00A35051"/>
    <w:rsid w:val="00A3519A"/>
    <w:rsid w:val="00A351C8"/>
    <w:rsid w:val="00A3568B"/>
    <w:rsid w:val="00A358DD"/>
    <w:rsid w:val="00A35A78"/>
    <w:rsid w:val="00A35CEF"/>
    <w:rsid w:val="00A35D9D"/>
    <w:rsid w:val="00A35DF4"/>
    <w:rsid w:val="00A3698E"/>
    <w:rsid w:val="00A36D40"/>
    <w:rsid w:val="00A37289"/>
    <w:rsid w:val="00A3748A"/>
    <w:rsid w:val="00A3775F"/>
    <w:rsid w:val="00A37BA9"/>
    <w:rsid w:val="00A37D1A"/>
    <w:rsid w:val="00A37D7A"/>
    <w:rsid w:val="00A37DC3"/>
    <w:rsid w:val="00A40942"/>
    <w:rsid w:val="00A40BAF"/>
    <w:rsid w:val="00A41974"/>
    <w:rsid w:val="00A41A19"/>
    <w:rsid w:val="00A41E77"/>
    <w:rsid w:val="00A420A2"/>
    <w:rsid w:val="00A42580"/>
    <w:rsid w:val="00A42A42"/>
    <w:rsid w:val="00A42BE5"/>
    <w:rsid w:val="00A43671"/>
    <w:rsid w:val="00A43E88"/>
    <w:rsid w:val="00A43EF6"/>
    <w:rsid w:val="00A44090"/>
    <w:rsid w:val="00A440FE"/>
    <w:rsid w:val="00A44348"/>
    <w:rsid w:val="00A44834"/>
    <w:rsid w:val="00A44957"/>
    <w:rsid w:val="00A44B40"/>
    <w:rsid w:val="00A44B73"/>
    <w:rsid w:val="00A44C9F"/>
    <w:rsid w:val="00A45A5F"/>
    <w:rsid w:val="00A45E3E"/>
    <w:rsid w:val="00A45ECF"/>
    <w:rsid w:val="00A45FA1"/>
    <w:rsid w:val="00A462AF"/>
    <w:rsid w:val="00A46E9A"/>
    <w:rsid w:val="00A47651"/>
    <w:rsid w:val="00A47F06"/>
    <w:rsid w:val="00A5012F"/>
    <w:rsid w:val="00A5026E"/>
    <w:rsid w:val="00A5027A"/>
    <w:rsid w:val="00A50AAE"/>
    <w:rsid w:val="00A50AD3"/>
    <w:rsid w:val="00A511F3"/>
    <w:rsid w:val="00A51682"/>
    <w:rsid w:val="00A516FE"/>
    <w:rsid w:val="00A51A59"/>
    <w:rsid w:val="00A51BCB"/>
    <w:rsid w:val="00A51CCC"/>
    <w:rsid w:val="00A52365"/>
    <w:rsid w:val="00A52C1A"/>
    <w:rsid w:val="00A52CEB"/>
    <w:rsid w:val="00A52D4E"/>
    <w:rsid w:val="00A53574"/>
    <w:rsid w:val="00A535ED"/>
    <w:rsid w:val="00A53B57"/>
    <w:rsid w:val="00A5418D"/>
    <w:rsid w:val="00A54226"/>
    <w:rsid w:val="00A5451F"/>
    <w:rsid w:val="00A546A7"/>
    <w:rsid w:val="00A547B0"/>
    <w:rsid w:val="00A548DB"/>
    <w:rsid w:val="00A54D9E"/>
    <w:rsid w:val="00A54E50"/>
    <w:rsid w:val="00A5547A"/>
    <w:rsid w:val="00A555B6"/>
    <w:rsid w:val="00A55732"/>
    <w:rsid w:val="00A5573A"/>
    <w:rsid w:val="00A55821"/>
    <w:rsid w:val="00A559D7"/>
    <w:rsid w:val="00A55A1E"/>
    <w:rsid w:val="00A55A2B"/>
    <w:rsid w:val="00A562EE"/>
    <w:rsid w:val="00A5660C"/>
    <w:rsid w:val="00A56D92"/>
    <w:rsid w:val="00A571A2"/>
    <w:rsid w:val="00A5743D"/>
    <w:rsid w:val="00A5781C"/>
    <w:rsid w:val="00A57C8D"/>
    <w:rsid w:val="00A6027C"/>
    <w:rsid w:val="00A60389"/>
    <w:rsid w:val="00A6048B"/>
    <w:rsid w:val="00A60E6F"/>
    <w:rsid w:val="00A61325"/>
    <w:rsid w:val="00A616E7"/>
    <w:rsid w:val="00A6182F"/>
    <w:rsid w:val="00A618A9"/>
    <w:rsid w:val="00A61947"/>
    <w:rsid w:val="00A61F9F"/>
    <w:rsid w:val="00A620CB"/>
    <w:rsid w:val="00A625E6"/>
    <w:rsid w:val="00A6287B"/>
    <w:rsid w:val="00A62DB7"/>
    <w:rsid w:val="00A62FD7"/>
    <w:rsid w:val="00A6317B"/>
    <w:rsid w:val="00A635FB"/>
    <w:rsid w:val="00A64140"/>
    <w:rsid w:val="00A64221"/>
    <w:rsid w:val="00A64258"/>
    <w:rsid w:val="00A64967"/>
    <w:rsid w:val="00A6497C"/>
    <w:rsid w:val="00A64982"/>
    <w:rsid w:val="00A64A53"/>
    <w:rsid w:val="00A64ACF"/>
    <w:rsid w:val="00A6527F"/>
    <w:rsid w:val="00A6569C"/>
    <w:rsid w:val="00A65BFE"/>
    <w:rsid w:val="00A65CF7"/>
    <w:rsid w:val="00A65E68"/>
    <w:rsid w:val="00A6600B"/>
    <w:rsid w:val="00A662A1"/>
    <w:rsid w:val="00A6632A"/>
    <w:rsid w:val="00A665FA"/>
    <w:rsid w:val="00A66CB8"/>
    <w:rsid w:val="00A66ED2"/>
    <w:rsid w:val="00A67255"/>
    <w:rsid w:val="00A67C6A"/>
    <w:rsid w:val="00A67F17"/>
    <w:rsid w:val="00A70343"/>
    <w:rsid w:val="00A703B1"/>
    <w:rsid w:val="00A7047F"/>
    <w:rsid w:val="00A717BB"/>
    <w:rsid w:val="00A71C61"/>
    <w:rsid w:val="00A720B7"/>
    <w:rsid w:val="00A725D9"/>
    <w:rsid w:val="00A72A5A"/>
    <w:rsid w:val="00A72ADE"/>
    <w:rsid w:val="00A72C03"/>
    <w:rsid w:val="00A72F14"/>
    <w:rsid w:val="00A72F21"/>
    <w:rsid w:val="00A72F2D"/>
    <w:rsid w:val="00A73373"/>
    <w:rsid w:val="00A7387F"/>
    <w:rsid w:val="00A738DB"/>
    <w:rsid w:val="00A74116"/>
    <w:rsid w:val="00A742EE"/>
    <w:rsid w:val="00A74C2B"/>
    <w:rsid w:val="00A74D77"/>
    <w:rsid w:val="00A7506C"/>
    <w:rsid w:val="00A75306"/>
    <w:rsid w:val="00A753F0"/>
    <w:rsid w:val="00A75415"/>
    <w:rsid w:val="00A7595A"/>
    <w:rsid w:val="00A75D57"/>
    <w:rsid w:val="00A76047"/>
    <w:rsid w:val="00A76DFA"/>
    <w:rsid w:val="00A76E46"/>
    <w:rsid w:val="00A76EBA"/>
    <w:rsid w:val="00A770DA"/>
    <w:rsid w:val="00A7736A"/>
    <w:rsid w:val="00A77489"/>
    <w:rsid w:val="00A779CD"/>
    <w:rsid w:val="00A800D4"/>
    <w:rsid w:val="00A80572"/>
    <w:rsid w:val="00A80650"/>
    <w:rsid w:val="00A806ED"/>
    <w:rsid w:val="00A80B90"/>
    <w:rsid w:val="00A80D88"/>
    <w:rsid w:val="00A80DC6"/>
    <w:rsid w:val="00A80EC4"/>
    <w:rsid w:val="00A817C1"/>
    <w:rsid w:val="00A81A99"/>
    <w:rsid w:val="00A81C53"/>
    <w:rsid w:val="00A8217E"/>
    <w:rsid w:val="00A824ED"/>
    <w:rsid w:val="00A8285E"/>
    <w:rsid w:val="00A82A19"/>
    <w:rsid w:val="00A82AB4"/>
    <w:rsid w:val="00A83280"/>
    <w:rsid w:val="00A8337C"/>
    <w:rsid w:val="00A833C6"/>
    <w:rsid w:val="00A83737"/>
    <w:rsid w:val="00A83E7A"/>
    <w:rsid w:val="00A84001"/>
    <w:rsid w:val="00A8421A"/>
    <w:rsid w:val="00A84D83"/>
    <w:rsid w:val="00A84F08"/>
    <w:rsid w:val="00A84FA2"/>
    <w:rsid w:val="00A84FFE"/>
    <w:rsid w:val="00A852CF"/>
    <w:rsid w:val="00A854AE"/>
    <w:rsid w:val="00A85703"/>
    <w:rsid w:val="00A85721"/>
    <w:rsid w:val="00A85C2D"/>
    <w:rsid w:val="00A860DC"/>
    <w:rsid w:val="00A86256"/>
    <w:rsid w:val="00A86426"/>
    <w:rsid w:val="00A866B8"/>
    <w:rsid w:val="00A86875"/>
    <w:rsid w:val="00A86DEF"/>
    <w:rsid w:val="00A86F0F"/>
    <w:rsid w:val="00A8747D"/>
    <w:rsid w:val="00A87885"/>
    <w:rsid w:val="00A8797D"/>
    <w:rsid w:val="00A87989"/>
    <w:rsid w:val="00A87BBF"/>
    <w:rsid w:val="00A87D2C"/>
    <w:rsid w:val="00A90751"/>
    <w:rsid w:val="00A913C7"/>
    <w:rsid w:val="00A9145E"/>
    <w:rsid w:val="00A91FFD"/>
    <w:rsid w:val="00A92E3E"/>
    <w:rsid w:val="00A92E78"/>
    <w:rsid w:val="00A93234"/>
    <w:rsid w:val="00A933CC"/>
    <w:rsid w:val="00A93D99"/>
    <w:rsid w:val="00A946C4"/>
    <w:rsid w:val="00A94896"/>
    <w:rsid w:val="00A948AD"/>
    <w:rsid w:val="00A94B45"/>
    <w:rsid w:val="00A95095"/>
    <w:rsid w:val="00A95268"/>
    <w:rsid w:val="00A957BA"/>
    <w:rsid w:val="00A95A7A"/>
    <w:rsid w:val="00A95ADE"/>
    <w:rsid w:val="00A95C8F"/>
    <w:rsid w:val="00A961E2"/>
    <w:rsid w:val="00A965E3"/>
    <w:rsid w:val="00A96BBF"/>
    <w:rsid w:val="00A96C1C"/>
    <w:rsid w:val="00A96EA8"/>
    <w:rsid w:val="00A96EAC"/>
    <w:rsid w:val="00A97325"/>
    <w:rsid w:val="00A974F0"/>
    <w:rsid w:val="00A976BB"/>
    <w:rsid w:val="00A97A7A"/>
    <w:rsid w:val="00AA02F3"/>
    <w:rsid w:val="00AA058B"/>
    <w:rsid w:val="00AA0660"/>
    <w:rsid w:val="00AA0712"/>
    <w:rsid w:val="00AA0724"/>
    <w:rsid w:val="00AA0811"/>
    <w:rsid w:val="00AA0858"/>
    <w:rsid w:val="00AA091D"/>
    <w:rsid w:val="00AA095E"/>
    <w:rsid w:val="00AA0B75"/>
    <w:rsid w:val="00AA0CCB"/>
    <w:rsid w:val="00AA138F"/>
    <w:rsid w:val="00AA150D"/>
    <w:rsid w:val="00AA158B"/>
    <w:rsid w:val="00AA1B82"/>
    <w:rsid w:val="00AA1F9B"/>
    <w:rsid w:val="00AA2F67"/>
    <w:rsid w:val="00AA3342"/>
    <w:rsid w:val="00AA372A"/>
    <w:rsid w:val="00AA3853"/>
    <w:rsid w:val="00AA3AA9"/>
    <w:rsid w:val="00AA3C86"/>
    <w:rsid w:val="00AA3EDA"/>
    <w:rsid w:val="00AA3FAE"/>
    <w:rsid w:val="00AA40DF"/>
    <w:rsid w:val="00AA422C"/>
    <w:rsid w:val="00AA48E1"/>
    <w:rsid w:val="00AA49A9"/>
    <w:rsid w:val="00AA52C1"/>
    <w:rsid w:val="00AA553D"/>
    <w:rsid w:val="00AA5BFE"/>
    <w:rsid w:val="00AA5D57"/>
    <w:rsid w:val="00AA5F3D"/>
    <w:rsid w:val="00AA654D"/>
    <w:rsid w:val="00AA66E4"/>
    <w:rsid w:val="00AA6A69"/>
    <w:rsid w:val="00AA6BB5"/>
    <w:rsid w:val="00AA6EB9"/>
    <w:rsid w:val="00AA6EFF"/>
    <w:rsid w:val="00AA7048"/>
    <w:rsid w:val="00AA70FB"/>
    <w:rsid w:val="00AA718F"/>
    <w:rsid w:val="00AA7960"/>
    <w:rsid w:val="00AA79B1"/>
    <w:rsid w:val="00AA79CD"/>
    <w:rsid w:val="00AA79DD"/>
    <w:rsid w:val="00AA7AFD"/>
    <w:rsid w:val="00AB0115"/>
    <w:rsid w:val="00AB0C1E"/>
    <w:rsid w:val="00AB10AD"/>
    <w:rsid w:val="00AB1241"/>
    <w:rsid w:val="00AB1252"/>
    <w:rsid w:val="00AB1480"/>
    <w:rsid w:val="00AB1483"/>
    <w:rsid w:val="00AB156B"/>
    <w:rsid w:val="00AB1932"/>
    <w:rsid w:val="00AB1A17"/>
    <w:rsid w:val="00AB1D8B"/>
    <w:rsid w:val="00AB1D97"/>
    <w:rsid w:val="00AB1F55"/>
    <w:rsid w:val="00AB27E0"/>
    <w:rsid w:val="00AB28EF"/>
    <w:rsid w:val="00AB2957"/>
    <w:rsid w:val="00AB2DA3"/>
    <w:rsid w:val="00AB33A3"/>
    <w:rsid w:val="00AB3658"/>
    <w:rsid w:val="00AB3752"/>
    <w:rsid w:val="00AB3B46"/>
    <w:rsid w:val="00AB3D4B"/>
    <w:rsid w:val="00AB414A"/>
    <w:rsid w:val="00AB43CC"/>
    <w:rsid w:val="00AB4440"/>
    <w:rsid w:val="00AB44F9"/>
    <w:rsid w:val="00AB49DD"/>
    <w:rsid w:val="00AB4BB6"/>
    <w:rsid w:val="00AB4BFA"/>
    <w:rsid w:val="00AB509E"/>
    <w:rsid w:val="00AB551E"/>
    <w:rsid w:val="00AB5553"/>
    <w:rsid w:val="00AB55B9"/>
    <w:rsid w:val="00AB583F"/>
    <w:rsid w:val="00AB5883"/>
    <w:rsid w:val="00AB5B3F"/>
    <w:rsid w:val="00AB5C3F"/>
    <w:rsid w:val="00AB6207"/>
    <w:rsid w:val="00AB64F4"/>
    <w:rsid w:val="00AB67E6"/>
    <w:rsid w:val="00AB6BE9"/>
    <w:rsid w:val="00AB6C2C"/>
    <w:rsid w:val="00AB6CFB"/>
    <w:rsid w:val="00AB7385"/>
    <w:rsid w:val="00AB79B9"/>
    <w:rsid w:val="00AC08F3"/>
    <w:rsid w:val="00AC0DC5"/>
    <w:rsid w:val="00AC116E"/>
    <w:rsid w:val="00AC1569"/>
    <w:rsid w:val="00AC16EB"/>
    <w:rsid w:val="00AC1824"/>
    <w:rsid w:val="00AC1DB2"/>
    <w:rsid w:val="00AC207D"/>
    <w:rsid w:val="00AC20F3"/>
    <w:rsid w:val="00AC2113"/>
    <w:rsid w:val="00AC22E0"/>
    <w:rsid w:val="00AC23E9"/>
    <w:rsid w:val="00AC23FC"/>
    <w:rsid w:val="00AC2EC7"/>
    <w:rsid w:val="00AC2F89"/>
    <w:rsid w:val="00AC315E"/>
    <w:rsid w:val="00AC3793"/>
    <w:rsid w:val="00AC38BD"/>
    <w:rsid w:val="00AC3C28"/>
    <w:rsid w:val="00AC3D03"/>
    <w:rsid w:val="00AC4005"/>
    <w:rsid w:val="00AC41C1"/>
    <w:rsid w:val="00AC44B5"/>
    <w:rsid w:val="00AC4504"/>
    <w:rsid w:val="00AC4B22"/>
    <w:rsid w:val="00AC4DA4"/>
    <w:rsid w:val="00AC4DBF"/>
    <w:rsid w:val="00AC4DEB"/>
    <w:rsid w:val="00AC517A"/>
    <w:rsid w:val="00AC52C3"/>
    <w:rsid w:val="00AC5351"/>
    <w:rsid w:val="00AC598E"/>
    <w:rsid w:val="00AC68C0"/>
    <w:rsid w:val="00AC7490"/>
    <w:rsid w:val="00AC77D8"/>
    <w:rsid w:val="00AC7B26"/>
    <w:rsid w:val="00AC7B8A"/>
    <w:rsid w:val="00AC7F46"/>
    <w:rsid w:val="00AD0025"/>
    <w:rsid w:val="00AD03A4"/>
    <w:rsid w:val="00AD042F"/>
    <w:rsid w:val="00AD0607"/>
    <w:rsid w:val="00AD0A59"/>
    <w:rsid w:val="00AD0BCD"/>
    <w:rsid w:val="00AD0DD8"/>
    <w:rsid w:val="00AD0F2F"/>
    <w:rsid w:val="00AD1903"/>
    <w:rsid w:val="00AD1B18"/>
    <w:rsid w:val="00AD1ECC"/>
    <w:rsid w:val="00AD206A"/>
    <w:rsid w:val="00AD2488"/>
    <w:rsid w:val="00AD2896"/>
    <w:rsid w:val="00AD2A3C"/>
    <w:rsid w:val="00AD2AE0"/>
    <w:rsid w:val="00AD3569"/>
    <w:rsid w:val="00AD35C8"/>
    <w:rsid w:val="00AD3781"/>
    <w:rsid w:val="00AD37DA"/>
    <w:rsid w:val="00AD3859"/>
    <w:rsid w:val="00AD39E9"/>
    <w:rsid w:val="00AD44A4"/>
    <w:rsid w:val="00AD4B69"/>
    <w:rsid w:val="00AD4D64"/>
    <w:rsid w:val="00AD4D72"/>
    <w:rsid w:val="00AD50E8"/>
    <w:rsid w:val="00AD55E4"/>
    <w:rsid w:val="00AD5616"/>
    <w:rsid w:val="00AD5BC9"/>
    <w:rsid w:val="00AD5CE6"/>
    <w:rsid w:val="00AD5D9D"/>
    <w:rsid w:val="00AD6220"/>
    <w:rsid w:val="00AD6741"/>
    <w:rsid w:val="00AD6A4E"/>
    <w:rsid w:val="00AD6ABF"/>
    <w:rsid w:val="00AD6E92"/>
    <w:rsid w:val="00AD792C"/>
    <w:rsid w:val="00AE007D"/>
    <w:rsid w:val="00AE0320"/>
    <w:rsid w:val="00AE0B95"/>
    <w:rsid w:val="00AE1326"/>
    <w:rsid w:val="00AE1C79"/>
    <w:rsid w:val="00AE1D2D"/>
    <w:rsid w:val="00AE1FF0"/>
    <w:rsid w:val="00AE2019"/>
    <w:rsid w:val="00AE2189"/>
    <w:rsid w:val="00AE23B0"/>
    <w:rsid w:val="00AE2955"/>
    <w:rsid w:val="00AE2E67"/>
    <w:rsid w:val="00AE30E7"/>
    <w:rsid w:val="00AE3468"/>
    <w:rsid w:val="00AE34C7"/>
    <w:rsid w:val="00AE3826"/>
    <w:rsid w:val="00AE3B4D"/>
    <w:rsid w:val="00AE3D4B"/>
    <w:rsid w:val="00AE3E6B"/>
    <w:rsid w:val="00AE4873"/>
    <w:rsid w:val="00AE4D43"/>
    <w:rsid w:val="00AE536F"/>
    <w:rsid w:val="00AE550B"/>
    <w:rsid w:val="00AE5EC7"/>
    <w:rsid w:val="00AE6008"/>
    <w:rsid w:val="00AE6199"/>
    <w:rsid w:val="00AE640E"/>
    <w:rsid w:val="00AE64CE"/>
    <w:rsid w:val="00AE65F3"/>
    <w:rsid w:val="00AE66D6"/>
    <w:rsid w:val="00AE6B9A"/>
    <w:rsid w:val="00AE6CF3"/>
    <w:rsid w:val="00AE6E47"/>
    <w:rsid w:val="00AE6EF3"/>
    <w:rsid w:val="00AE72FA"/>
    <w:rsid w:val="00AE753B"/>
    <w:rsid w:val="00AE783B"/>
    <w:rsid w:val="00AE7E13"/>
    <w:rsid w:val="00AE7EA6"/>
    <w:rsid w:val="00AE7F72"/>
    <w:rsid w:val="00AF0B90"/>
    <w:rsid w:val="00AF102C"/>
    <w:rsid w:val="00AF11BB"/>
    <w:rsid w:val="00AF1282"/>
    <w:rsid w:val="00AF12D9"/>
    <w:rsid w:val="00AF14C7"/>
    <w:rsid w:val="00AF16BC"/>
    <w:rsid w:val="00AF1919"/>
    <w:rsid w:val="00AF1936"/>
    <w:rsid w:val="00AF1960"/>
    <w:rsid w:val="00AF1A62"/>
    <w:rsid w:val="00AF1C79"/>
    <w:rsid w:val="00AF1CF8"/>
    <w:rsid w:val="00AF2647"/>
    <w:rsid w:val="00AF29C9"/>
    <w:rsid w:val="00AF31D1"/>
    <w:rsid w:val="00AF3492"/>
    <w:rsid w:val="00AF355C"/>
    <w:rsid w:val="00AF3592"/>
    <w:rsid w:val="00AF39B9"/>
    <w:rsid w:val="00AF3D6F"/>
    <w:rsid w:val="00AF4037"/>
    <w:rsid w:val="00AF414F"/>
    <w:rsid w:val="00AF41BC"/>
    <w:rsid w:val="00AF436B"/>
    <w:rsid w:val="00AF442D"/>
    <w:rsid w:val="00AF4518"/>
    <w:rsid w:val="00AF45A6"/>
    <w:rsid w:val="00AF4E7C"/>
    <w:rsid w:val="00AF503F"/>
    <w:rsid w:val="00AF50D0"/>
    <w:rsid w:val="00AF527A"/>
    <w:rsid w:val="00AF5A58"/>
    <w:rsid w:val="00AF5FF1"/>
    <w:rsid w:val="00AF60C1"/>
    <w:rsid w:val="00AF659F"/>
    <w:rsid w:val="00AF6635"/>
    <w:rsid w:val="00AF69B5"/>
    <w:rsid w:val="00AF6D1D"/>
    <w:rsid w:val="00AF7038"/>
    <w:rsid w:val="00AF7647"/>
    <w:rsid w:val="00AF782E"/>
    <w:rsid w:val="00AF79A1"/>
    <w:rsid w:val="00AF7B55"/>
    <w:rsid w:val="00B0015D"/>
    <w:rsid w:val="00B00834"/>
    <w:rsid w:val="00B008BE"/>
    <w:rsid w:val="00B00DD2"/>
    <w:rsid w:val="00B00F23"/>
    <w:rsid w:val="00B00FF1"/>
    <w:rsid w:val="00B015D1"/>
    <w:rsid w:val="00B0174D"/>
    <w:rsid w:val="00B019BC"/>
    <w:rsid w:val="00B01A09"/>
    <w:rsid w:val="00B01F91"/>
    <w:rsid w:val="00B020D0"/>
    <w:rsid w:val="00B025FD"/>
    <w:rsid w:val="00B02756"/>
    <w:rsid w:val="00B0365A"/>
    <w:rsid w:val="00B03674"/>
    <w:rsid w:val="00B03CB5"/>
    <w:rsid w:val="00B03D64"/>
    <w:rsid w:val="00B03E8A"/>
    <w:rsid w:val="00B03E9D"/>
    <w:rsid w:val="00B0414D"/>
    <w:rsid w:val="00B041B7"/>
    <w:rsid w:val="00B047CC"/>
    <w:rsid w:val="00B04AEA"/>
    <w:rsid w:val="00B04B81"/>
    <w:rsid w:val="00B0544F"/>
    <w:rsid w:val="00B055E5"/>
    <w:rsid w:val="00B066DE"/>
    <w:rsid w:val="00B0695E"/>
    <w:rsid w:val="00B070AA"/>
    <w:rsid w:val="00B070D7"/>
    <w:rsid w:val="00B070DC"/>
    <w:rsid w:val="00B07571"/>
    <w:rsid w:val="00B075CF"/>
    <w:rsid w:val="00B07932"/>
    <w:rsid w:val="00B0793F"/>
    <w:rsid w:val="00B07A33"/>
    <w:rsid w:val="00B07A35"/>
    <w:rsid w:val="00B07E77"/>
    <w:rsid w:val="00B1010D"/>
    <w:rsid w:val="00B1061B"/>
    <w:rsid w:val="00B10968"/>
    <w:rsid w:val="00B10D33"/>
    <w:rsid w:val="00B10F7C"/>
    <w:rsid w:val="00B10F7F"/>
    <w:rsid w:val="00B1174B"/>
    <w:rsid w:val="00B119DA"/>
    <w:rsid w:val="00B11DFD"/>
    <w:rsid w:val="00B1208C"/>
    <w:rsid w:val="00B1221A"/>
    <w:rsid w:val="00B123F6"/>
    <w:rsid w:val="00B12A90"/>
    <w:rsid w:val="00B12B08"/>
    <w:rsid w:val="00B12CB8"/>
    <w:rsid w:val="00B12F5C"/>
    <w:rsid w:val="00B1466F"/>
    <w:rsid w:val="00B14891"/>
    <w:rsid w:val="00B14EA6"/>
    <w:rsid w:val="00B15901"/>
    <w:rsid w:val="00B163BC"/>
    <w:rsid w:val="00B168D7"/>
    <w:rsid w:val="00B16960"/>
    <w:rsid w:val="00B16A59"/>
    <w:rsid w:val="00B16B34"/>
    <w:rsid w:val="00B16C97"/>
    <w:rsid w:val="00B17087"/>
    <w:rsid w:val="00B17291"/>
    <w:rsid w:val="00B17482"/>
    <w:rsid w:val="00B175FF"/>
    <w:rsid w:val="00B176E8"/>
    <w:rsid w:val="00B177B4"/>
    <w:rsid w:val="00B17B33"/>
    <w:rsid w:val="00B17B7E"/>
    <w:rsid w:val="00B17CD7"/>
    <w:rsid w:val="00B17FD5"/>
    <w:rsid w:val="00B20224"/>
    <w:rsid w:val="00B20440"/>
    <w:rsid w:val="00B2053B"/>
    <w:rsid w:val="00B207A5"/>
    <w:rsid w:val="00B20AAB"/>
    <w:rsid w:val="00B20AFD"/>
    <w:rsid w:val="00B2136D"/>
    <w:rsid w:val="00B21404"/>
    <w:rsid w:val="00B2185C"/>
    <w:rsid w:val="00B21902"/>
    <w:rsid w:val="00B21996"/>
    <w:rsid w:val="00B21A09"/>
    <w:rsid w:val="00B21D42"/>
    <w:rsid w:val="00B21EB7"/>
    <w:rsid w:val="00B21FDA"/>
    <w:rsid w:val="00B220A3"/>
    <w:rsid w:val="00B22288"/>
    <w:rsid w:val="00B230FB"/>
    <w:rsid w:val="00B236C9"/>
    <w:rsid w:val="00B237F5"/>
    <w:rsid w:val="00B23826"/>
    <w:rsid w:val="00B2395C"/>
    <w:rsid w:val="00B23B3B"/>
    <w:rsid w:val="00B23D77"/>
    <w:rsid w:val="00B23DEB"/>
    <w:rsid w:val="00B23E4B"/>
    <w:rsid w:val="00B24213"/>
    <w:rsid w:val="00B247C9"/>
    <w:rsid w:val="00B248DB"/>
    <w:rsid w:val="00B24B83"/>
    <w:rsid w:val="00B25838"/>
    <w:rsid w:val="00B25A59"/>
    <w:rsid w:val="00B25C1C"/>
    <w:rsid w:val="00B260C3"/>
    <w:rsid w:val="00B26655"/>
    <w:rsid w:val="00B266D5"/>
    <w:rsid w:val="00B267F9"/>
    <w:rsid w:val="00B26BCB"/>
    <w:rsid w:val="00B279BD"/>
    <w:rsid w:val="00B27A38"/>
    <w:rsid w:val="00B27ADC"/>
    <w:rsid w:val="00B27E14"/>
    <w:rsid w:val="00B27E69"/>
    <w:rsid w:val="00B30818"/>
    <w:rsid w:val="00B30B0A"/>
    <w:rsid w:val="00B30F68"/>
    <w:rsid w:val="00B30FEC"/>
    <w:rsid w:val="00B3118F"/>
    <w:rsid w:val="00B31412"/>
    <w:rsid w:val="00B3179D"/>
    <w:rsid w:val="00B31E1A"/>
    <w:rsid w:val="00B31E2F"/>
    <w:rsid w:val="00B32321"/>
    <w:rsid w:val="00B323CB"/>
    <w:rsid w:val="00B32C58"/>
    <w:rsid w:val="00B33094"/>
    <w:rsid w:val="00B330C0"/>
    <w:rsid w:val="00B33A29"/>
    <w:rsid w:val="00B33C5E"/>
    <w:rsid w:val="00B342F6"/>
    <w:rsid w:val="00B34ABF"/>
    <w:rsid w:val="00B350C8"/>
    <w:rsid w:val="00B3583B"/>
    <w:rsid w:val="00B35985"/>
    <w:rsid w:val="00B35FAC"/>
    <w:rsid w:val="00B36129"/>
    <w:rsid w:val="00B361E3"/>
    <w:rsid w:val="00B3654A"/>
    <w:rsid w:val="00B3668C"/>
    <w:rsid w:val="00B36E6C"/>
    <w:rsid w:val="00B36EAC"/>
    <w:rsid w:val="00B37129"/>
    <w:rsid w:val="00B3753F"/>
    <w:rsid w:val="00B37AE5"/>
    <w:rsid w:val="00B37B23"/>
    <w:rsid w:val="00B37C6A"/>
    <w:rsid w:val="00B37D8A"/>
    <w:rsid w:val="00B4053C"/>
    <w:rsid w:val="00B405BE"/>
    <w:rsid w:val="00B40638"/>
    <w:rsid w:val="00B40F13"/>
    <w:rsid w:val="00B410C0"/>
    <w:rsid w:val="00B419CE"/>
    <w:rsid w:val="00B41BA1"/>
    <w:rsid w:val="00B41EC8"/>
    <w:rsid w:val="00B41F75"/>
    <w:rsid w:val="00B42A43"/>
    <w:rsid w:val="00B42CAD"/>
    <w:rsid w:val="00B4389B"/>
    <w:rsid w:val="00B43F53"/>
    <w:rsid w:val="00B442EC"/>
    <w:rsid w:val="00B44B40"/>
    <w:rsid w:val="00B4507F"/>
    <w:rsid w:val="00B4543C"/>
    <w:rsid w:val="00B455CD"/>
    <w:rsid w:val="00B45B38"/>
    <w:rsid w:val="00B45CE9"/>
    <w:rsid w:val="00B46263"/>
    <w:rsid w:val="00B463D3"/>
    <w:rsid w:val="00B46611"/>
    <w:rsid w:val="00B467DF"/>
    <w:rsid w:val="00B46931"/>
    <w:rsid w:val="00B4695A"/>
    <w:rsid w:val="00B469AB"/>
    <w:rsid w:val="00B46A3D"/>
    <w:rsid w:val="00B46A5A"/>
    <w:rsid w:val="00B46DE7"/>
    <w:rsid w:val="00B46E20"/>
    <w:rsid w:val="00B470D4"/>
    <w:rsid w:val="00B471DD"/>
    <w:rsid w:val="00B47321"/>
    <w:rsid w:val="00B47B7A"/>
    <w:rsid w:val="00B47F3E"/>
    <w:rsid w:val="00B501DC"/>
    <w:rsid w:val="00B5050E"/>
    <w:rsid w:val="00B50708"/>
    <w:rsid w:val="00B50C2D"/>
    <w:rsid w:val="00B50CDD"/>
    <w:rsid w:val="00B50E60"/>
    <w:rsid w:val="00B514AE"/>
    <w:rsid w:val="00B5177A"/>
    <w:rsid w:val="00B5182D"/>
    <w:rsid w:val="00B51F58"/>
    <w:rsid w:val="00B5202A"/>
    <w:rsid w:val="00B521E5"/>
    <w:rsid w:val="00B523C6"/>
    <w:rsid w:val="00B52BB7"/>
    <w:rsid w:val="00B52C3D"/>
    <w:rsid w:val="00B52C8A"/>
    <w:rsid w:val="00B52FF7"/>
    <w:rsid w:val="00B53327"/>
    <w:rsid w:val="00B537C0"/>
    <w:rsid w:val="00B546D3"/>
    <w:rsid w:val="00B54871"/>
    <w:rsid w:val="00B54959"/>
    <w:rsid w:val="00B54CE4"/>
    <w:rsid w:val="00B54F54"/>
    <w:rsid w:val="00B5519A"/>
    <w:rsid w:val="00B55409"/>
    <w:rsid w:val="00B55592"/>
    <w:rsid w:val="00B55699"/>
    <w:rsid w:val="00B557F0"/>
    <w:rsid w:val="00B5582B"/>
    <w:rsid w:val="00B56EEA"/>
    <w:rsid w:val="00B572D6"/>
    <w:rsid w:val="00B57863"/>
    <w:rsid w:val="00B57972"/>
    <w:rsid w:val="00B57EA3"/>
    <w:rsid w:val="00B57F4D"/>
    <w:rsid w:val="00B605A3"/>
    <w:rsid w:val="00B60E29"/>
    <w:rsid w:val="00B616BB"/>
    <w:rsid w:val="00B6171B"/>
    <w:rsid w:val="00B62207"/>
    <w:rsid w:val="00B62359"/>
    <w:rsid w:val="00B6265D"/>
    <w:rsid w:val="00B62779"/>
    <w:rsid w:val="00B6294C"/>
    <w:rsid w:val="00B63029"/>
    <w:rsid w:val="00B63072"/>
    <w:rsid w:val="00B63436"/>
    <w:rsid w:val="00B634EE"/>
    <w:rsid w:val="00B63705"/>
    <w:rsid w:val="00B637D1"/>
    <w:rsid w:val="00B63A2E"/>
    <w:rsid w:val="00B63D47"/>
    <w:rsid w:val="00B640A4"/>
    <w:rsid w:val="00B64445"/>
    <w:rsid w:val="00B64C09"/>
    <w:rsid w:val="00B64FA2"/>
    <w:rsid w:val="00B6553E"/>
    <w:rsid w:val="00B657BC"/>
    <w:rsid w:val="00B659B2"/>
    <w:rsid w:val="00B6612E"/>
    <w:rsid w:val="00B66161"/>
    <w:rsid w:val="00B6618B"/>
    <w:rsid w:val="00B66387"/>
    <w:rsid w:val="00B663A0"/>
    <w:rsid w:val="00B664E2"/>
    <w:rsid w:val="00B66618"/>
    <w:rsid w:val="00B66939"/>
    <w:rsid w:val="00B66A4E"/>
    <w:rsid w:val="00B66F45"/>
    <w:rsid w:val="00B6719B"/>
    <w:rsid w:val="00B6793E"/>
    <w:rsid w:val="00B67ADB"/>
    <w:rsid w:val="00B67D11"/>
    <w:rsid w:val="00B67DB1"/>
    <w:rsid w:val="00B67F7B"/>
    <w:rsid w:val="00B701EB"/>
    <w:rsid w:val="00B702D7"/>
    <w:rsid w:val="00B71099"/>
    <w:rsid w:val="00B7188B"/>
    <w:rsid w:val="00B71CD0"/>
    <w:rsid w:val="00B72512"/>
    <w:rsid w:val="00B72828"/>
    <w:rsid w:val="00B732F6"/>
    <w:rsid w:val="00B7388E"/>
    <w:rsid w:val="00B73A02"/>
    <w:rsid w:val="00B73F97"/>
    <w:rsid w:val="00B74A73"/>
    <w:rsid w:val="00B74F97"/>
    <w:rsid w:val="00B75399"/>
    <w:rsid w:val="00B756DA"/>
    <w:rsid w:val="00B75808"/>
    <w:rsid w:val="00B75890"/>
    <w:rsid w:val="00B75D27"/>
    <w:rsid w:val="00B75DA5"/>
    <w:rsid w:val="00B76675"/>
    <w:rsid w:val="00B767AB"/>
    <w:rsid w:val="00B76AB8"/>
    <w:rsid w:val="00B76D29"/>
    <w:rsid w:val="00B773FB"/>
    <w:rsid w:val="00B7753F"/>
    <w:rsid w:val="00B77753"/>
    <w:rsid w:val="00B80480"/>
    <w:rsid w:val="00B80AF4"/>
    <w:rsid w:val="00B80B01"/>
    <w:rsid w:val="00B80D21"/>
    <w:rsid w:val="00B80F3D"/>
    <w:rsid w:val="00B81159"/>
    <w:rsid w:val="00B81162"/>
    <w:rsid w:val="00B81602"/>
    <w:rsid w:val="00B81706"/>
    <w:rsid w:val="00B81A18"/>
    <w:rsid w:val="00B81BC8"/>
    <w:rsid w:val="00B8251A"/>
    <w:rsid w:val="00B829D4"/>
    <w:rsid w:val="00B82CC6"/>
    <w:rsid w:val="00B82E2A"/>
    <w:rsid w:val="00B83620"/>
    <w:rsid w:val="00B83A90"/>
    <w:rsid w:val="00B840D6"/>
    <w:rsid w:val="00B8428F"/>
    <w:rsid w:val="00B845F6"/>
    <w:rsid w:val="00B84BB4"/>
    <w:rsid w:val="00B85101"/>
    <w:rsid w:val="00B85711"/>
    <w:rsid w:val="00B8613B"/>
    <w:rsid w:val="00B865AB"/>
    <w:rsid w:val="00B8697F"/>
    <w:rsid w:val="00B86E43"/>
    <w:rsid w:val="00B87861"/>
    <w:rsid w:val="00B87A02"/>
    <w:rsid w:val="00B87B72"/>
    <w:rsid w:val="00B87B9B"/>
    <w:rsid w:val="00B90193"/>
    <w:rsid w:val="00B90303"/>
    <w:rsid w:val="00B905E1"/>
    <w:rsid w:val="00B909B3"/>
    <w:rsid w:val="00B90EBF"/>
    <w:rsid w:val="00B91103"/>
    <w:rsid w:val="00B91263"/>
    <w:rsid w:val="00B9127F"/>
    <w:rsid w:val="00B918B7"/>
    <w:rsid w:val="00B91B46"/>
    <w:rsid w:val="00B92191"/>
    <w:rsid w:val="00B922A1"/>
    <w:rsid w:val="00B92744"/>
    <w:rsid w:val="00B929E5"/>
    <w:rsid w:val="00B92C02"/>
    <w:rsid w:val="00B93FB6"/>
    <w:rsid w:val="00B941A9"/>
    <w:rsid w:val="00B94902"/>
    <w:rsid w:val="00B94924"/>
    <w:rsid w:val="00B94C2F"/>
    <w:rsid w:val="00B955F7"/>
    <w:rsid w:val="00B95A1A"/>
    <w:rsid w:val="00B95AA6"/>
    <w:rsid w:val="00B95ADF"/>
    <w:rsid w:val="00B95D5C"/>
    <w:rsid w:val="00B95E5E"/>
    <w:rsid w:val="00B95F32"/>
    <w:rsid w:val="00B95FE7"/>
    <w:rsid w:val="00B96131"/>
    <w:rsid w:val="00B96241"/>
    <w:rsid w:val="00B96338"/>
    <w:rsid w:val="00B96474"/>
    <w:rsid w:val="00B9679B"/>
    <w:rsid w:val="00B967DC"/>
    <w:rsid w:val="00B96AB1"/>
    <w:rsid w:val="00B9770B"/>
    <w:rsid w:val="00B97997"/>
    <w:rsid w:val="00B97DBE"/>
    <w:rsid w:val="00BA0049"/>
    <w:rsid w:val="00BA0482"/>
    <w:rsid w:val="00BA07B0"/>
    <w:rsid w:val="00BA0AD7"/>
    <w:rsid w:val="00BA1244"/>
    <w:rsid w:val="00BA12C9"/>
    <w:rsid w:val="00BA1738"/>
    <w:rsid w:val="00BA1B6F"/>
    <w:rsid w:val="00BA253B"/>
    <w:rsid w:val="00BA2EF9"/>
    <w:rsid w:val="00BA37CE"/>
    <w:rsid w:val="00BA3A95"/>
    <w:rsid w:val="00BA41C8"/>
    <w:rsid w:val="00BA42A9"/>
    <w:rsid w:val="00BA4334"/>
    <w:rsid w:val="00BA4547"/>
    <w:rsid w:val="00BA4685"/>
    <w:rsid w:val="00BA47C6"/>
    <w:rsid w:val="00BA4892"/>
    <w:rsid w:val="00BA4E85"/>
    <w:rsid w:val="00BA5225"/>
    <w:rsid w:val="00BA540A"/>
    <w:rsid w:val="00BA6784"/>
    <w:rsid w:val="00BA6951"/>
    <w:rsid w:val="00BA6B0F"/>
    <w:rsid w:val="00BA737C"/>
    <w:rsid w:val="00BA7420"/>
    <w:rsid w:val="00BA7BC5"/>
    <w:rsid w:val="00BA7C0A"/>
    <w:rsid w:val="00BA7D5A"/>
    <w:rsid w:val="00BA7EF6"/>
    <w:rsid w:val="00BB0089"/>
    <w:rsid w:val="00BB0254"/>
    <w:rsid w:val="00BB02CB"/>
    <w:rsid w:val="00BB036F"/>
    <w:rsid w:val="00BB109B"/>
    <w:rsid w:val="00BB13F6"/>
    <w:rsid w:val="00BB14CE"/>
    <w:rsid w:val="00BB1C32"/>
    <w:rsid w:val="00BB1CB8"/>
    <w:rsid w:val="00BB1D4C"/>
    <w:rsid w:val="00BB1E7C"/>
    <w:rsid w:val="00BB1FB7"/>
    <w:rsid w:val="00BB2095"/>
    <w:rsid w:val="00BB22E9"/>
    <w:rsid w:val="00BB241F"/>
    <w:rsid w:val="00BB2570"/>
    <w:rsid w:val="00BB2992"/>
    <w:rsid w:val="00BB2C2E"/>
    <w:rsid w:val="00BB30D6"/>
    <w:rsid w:val="00BB33CB"/>
    <w:rsid w:val="00BB33D4"/>
    <w:rsid w:val="00BB387A"/>
    <w:rsid w:val="00BB3B36"/>
    <w:rsid w:val="00BB3C82"/>
    <w:rsid w:val="00BB41EE"/>
    <w:rsid w:val="00BB42B1"/>
    <w:rsid w:val="00BB4331"/>
    <w:rsid w:val="00BB433B"/>
    <w:rsid w:val="00BB43EB"/>
    <w:rsid w:val="00BB49DB"/>
    <w:rsid w:val="00BB49F1"/>
    <w:rsid w:val="00BB4ECE"/>
    <w:rsid w:val="00BB570F"/>
    <w:rsid w:val="00BB5DA2"/>
    <w:rsid w:val="00BB60A6"/>
    <w:rsid w:val="00BB6770"/>
    <w:rsid w:val="00BB6896"/>
    <w:rsid w:val="00BB6AF1"/>
    <w:rsid w:val="00BB6CC4"/>
    <w:rsid w:val="00BB7700"/>
    <w:rsid w:val="00BB79C0"/>
    <w:rsid w:val="00BC042F"/>
    <w:rsid w:val="00BC0A84"/>
    <w:rsid w:val="00BC0AC3"/>
    <w:rsid w:val="00BC0ACB"/>
    <w:rsid w:val="00BC0DB9"/>
    <w:rsid w:val="00BC1264"/>
    <w:rsid w:val="00BC13C8"/>
    <w:rsid w:val="00BC1700"/>
    <w:rsid w:val="00BC1CC4"/>
    <w:rsid w:val="00BC1F02"/>
    <w:rsid w:val="00BC22C6"/>
    <w:rsid w:val="00BC2690"/>
    <w:rsid w:val="00BC2CCB"/>
    <w:rsid w:val="00BC2FD5"/>
    <w:rsid w:val="00BC36F4"/>
    <w:rsid w:val="00BC3BF2"/>
    <w:rsid w:val="00BC3C30"/>
    <w:rsid w:val="00BC3C93"/>
    <w:rsid w:val="00BC3D06"/>
    <w:rsid w:val="00BC41FE"/>
    <w:rsid w:val="00BC452D"/>
    <w:rsid w:val="00BC475A"/>
    <w:rsid w:val="00BC48A1"/>
    <w:rsid w:val="00BC4F71"/>
    <w:rsid w:val="00BC52AB"/>
    <w:rsid w:val="00BC52E7"/>
    <w:rsid w:val="00BC558C"/>
    <w:rsid w:val="00BC5A19"/>
    <w:rsid w:val="00BC61FB"/>
    <w:rsid w:val="00BC627C"/>
    <w:rsid w:val="00BC67AF"/>
    <w:rsid w:val="00BC72E8"/>
    <w:rsid w:val="00BC7477"/>
    <w:rsid w:val="00BC7546"/>
    <w:rsid w:val="00BC78DE"/>
    <w:rsid w:val="00BC78EB"/>
    <w:rsid w:val="00BD051F"/>
    <w:rsid w:val="00BD0654"/>
    <w:rsid w:val="00BD1350"/>
    <w:rsid w:val="00BD25AB"/>
    <w:rsid w:val="00BD29D7"/>
    <w:rsid w:val="00BD2AFF"/>
    <w:rsid w:val="00BD2ED6"/>
    <w:rsid w:val="00BD49E7"/>
    <w:rsid w:val="00BD4AD9"/>
    <w:rsid w:val="00BD4AE5"/>
    <w:rsid w:val="00BD4C24"/>
    <w:rsid w:val="00BD4CE4"/>
    <w:rsid w:val="00BD5BAF"/>
    <w:rsid w:val="00BD5F6D"/>
    <w:rsid w:val="00BD63A3"/>
    <w:rsid w:val="00BD6705"/>
    <w:rsid w:val="00BD6C48"/>
    <w:rsid w:val="00BD6E4B"/>
    <w:rsid w:val="00BD6E73"/>
    <w:rsid w:val="00BD6F5E"/>
    <w:rsid w:val="00BD6FE4"/>
    <w:rsid w:val="00BD70C6"/>
    <w:rsid w:val="00BD79BF"/>
    <w:rsid w:val="00BE03CB"/>
    <w:rsid w:val="00BE03F7"/>
    <w:rsid w:val="00BE0496"/>
    <w:rsid w:val="00BE0D20"/>
    <w:rsid w:val="00BE0D59"/>
    <w:rsid w:val="00BE11DD"/>
    <w:rsid w:val="00BE1761"/>
    <w:rsid w:val="00BE17BE"/>
    <w:rsid w:val="00BE18F3"/>
    <w:rsid w:val="00BE1E91"/>
    <w:rsid w:val="00BE2087"/>
    <w:rsid w:val="00BE24A8"/>
    <w:rsid w:val="00BE2627"/>
    <w:rsid w:val="00BE295D"/>
    <w:rsid w:val="00BE29BD"/>
    <w:rsid w:val="00BE2AF4"/>
    <w:rsid w:val="00BE2D6A"/>
    <w:rsid w:val="00BE34C1"/>
    <w:rsid w:val="00BE3F5F"/>
    <w:rsid w:val="00BE4301"/>
    <w:rsid w:val="00BE4380"/>
    <w:rsid w:val="00BE47D9"/>
    <w:rsid w:val="00BE505E"/>
    <w:rsid w:val="00BE5DCA"/>
    <w:rsid w:val="00BE61D1"/>
    <w:rsid w:val="00BE6343"/>
    <w:rsid w:val="00BE6500"/>
    <w:rsid w:val="00BE664B"/>
    <w:rsid w:val="00BE6848"/>
    <w:rsid w:val="00BE6907"/>
    <w:rsid w:val="00BE6AAD"/>
    <w:rsid w:val="00BE6D34"/>
    <w:rsid w:val="00BE7185"/>
    <w:rsid w:val="00BE72FD"/>
    <w:rsid w:val="00BE73B8"/>
    <w:rsid w:val="00BE788B"/>
    <w:rsid w:val="00BE7C8D"/>
    <w:rsid w:val="00BE7CA0"/>
    <w:rsid w:val="00BF00D4"/>
    <w:rsid w:val="00BF0469"/>
    <w:rsid w:val="00BF0AF8"/>
    <w:rsid w:val="00BF0D04"/>
    <w:rsid w:val="00BF112D"/>
    <w:rsid w:val="00BF1156"/>
    <w:rsid w:val="00BF12D4"/>
    <w:rsid w:val="00BF14BC"/>
    <w:rsid w:val="00BF16DB"/>
    <w:rsid w:val="00BF1919"/>
    <w:rsid w:val="00BF1D9C"/>
    <w:rsid w:val="00BF289F"/>
    <w:rsid w:val="00BF2B26"/>
    <w:rsid w:val="00BF2D5C"/>
    <w:rsid w:val="00BF2E67"/>
    <w:rsid w:val="00BF2FC0"/>
    <w:rsid w:val="00BF304E"/>
    <w:rsid w:val="00BF3160"/>
    <w:rsid w:val="00BF31A5"/>
    <w:rsid w:val="00BF32A1"/>
    <w:rsid w:val="00BF3602"/>
    <w:rsid w:val="00BF3A1F"/>
    <w:rsid w:val="00BF402F"/>
    <w:rsid w:val="00BF4136"/>
    <w:rsid w:val="00BF4467"/>
    <w:rsid w:val="00BF50D0"/>
    <w:rsid w:val="00BF548B"/>
    <w:rsid w:val="00BF5C6C"/>
    <w:rsid w:val="00BF640D"/>
    <w:rsid w:val="00BF65F9"/>
    <w:rsid w:val="00BF672C"/>
    <w:rsid w:val="00BF6984"/>
    <w:rsid w:val="00BF6C76"/>
    <w:rsid w:val="00BF6CE0"/>
    <w:rsid w:val="00BF6FF5"/>
    <w:rsid w:val="00BF71BC"/>
    <w:rsid w:val="00BF7AEC"/>
    <w:rsid w:val="00BF7ED9"/>
    <w:rsid w:val="00C00027"/>
    <w:rsid w:val="00C0007E"/>
    <w:rsid w:val="00C001D5"/>
    <w:rsid w:val="00C0068A"/>
    <w:rsid w:val="00C0072C"/>
    <w:rsid w:val="00C009D6"/>
    <w:rsid w:val="00C00E4B"/>
    <w:rsid w:val="00C00F1C"/>
    <w:rsid w:val="00C01420"/>
    <w:rsid w:val="00C016A0"/>
    <w:rsid w:val="00C01758"/>
    <w:rsid w:val="00C01974"/>
    <w:rsid w:val="00C01AE8"/>
    <w:rsid w:val="00C01B18"/>
    <w:rsid w:val="00C01E67"/>
    <w:rsid w:val="00C0236F"/>
    <w:rsid w:val="00C02921"/>
    <w:rsid w:val="00C02CEB"/>
    <w:rsid w:val="00C0302C"/>
    <w:rsid w:val="00C0306C"/>
    <w:rsid w:val="00C03659"/>
    <w:rsid w:val="00C038A5"/>
    <w:rsid w:val="00C0411D"/>
    <w:rsid w:val="00C0439B"/>
    <w:rsid w:val="00C04A9D"/>
    <w:rsid w:val="00C054C0"/>
    <w:rsid w:val="00C05661"/>
    <w:rsid w:val="00C05BB7"/>
    <w:rsid w:val="00C05CDC"/>
    <w:rsid w:val="00C05F54"/>
    <w:rsid w:val="00C05FCE"/>
    <w:rsid w:val="00C06399"/>
    <w:rsid w:val="00C066A8"/>
    <w:rsid w:val="00C066F6"/>
    <w:rsid w:val="00C07038"/>
    <w:rsid w:val="00C07211"/>
    <w:rsid w:val="00C073AE"/>
    <w:rsid w:val="00C07449"/>
    <w:rsid w:val="00C077B5"/>
    <w:rsid w:val="00C077F8"/>
    <w:rsid w:val="00C100A7"/>
    <w:rsid w:val="00C103C4"/>
    <w:rsid w:val="00C103F9"/>
    <w:rsid w:val="00C104EF"/>
    <w:rsid w:val="00C10587"/>
    <w:rsid w:val="00C1059B"/>
    <w:rsid w:val="00C109BF"/>
    <w:rsid w:val="00C10DD7"/>
    <w:rsid w:val="00C10EAF"/>
    <w:rsid w:val="00C11049"/>
    <w:rsid w:val="00C111C6"/>
    <w:rsid w:val="00C1152F"/>
    <w:rsid w:val="00C116D8"/>
    <w:rsid w:val="00C11B4C"/>
    <w:rsid w:val="00C11FF5"/>
    <w:rsid w:val="00C12084"/>
    <w:rsid w:val="00C12570"/>
    <w:rsid w:val="00C1267D"/>
    <w:rsid w:val="00C1278A"/>
    <w:rsid w:val="00C130FC"/>
    <w:rsid w:val="00C13220"/>
    <w:rsid w:val="00C1385A"/>
    <w:rsid w:val="00C1419F"/>
    <w:rsid w:val="00C141F0"/>
    <w:rsid w:val="00C1473F"/>
    <w:rsid w:val="00C14BF5"/>
    <w:rsid w:val="00C14C2D"/>
    <w:rsid w:val="00C15361"/>
    <w:rsid w:val="00C1540A"/>
    <w:rsid w:val="00C16C3C"/>
    <w:rsid w:val="00C1704C"/>
    <w:rsid w:val="00C1732D"/>
    <w:rsid w:val="00C175A6"/>
    <w:rsid w:val="00C17AE2"/>
    <w:rsid w:val="00C17C47"/>
    <w:rsid w:val="00C17D5A"/>
    <w:rsid w:val="00C20449"/>
    <w:rsid w:val="00C20BE1"/>
    <w:rsid w:val="00C213A0"/>
    <w:rsid w:val="00C21537"/>
    <w:rsid w:val="00C219CF"/>
    <w:rsid w:val="00C2232F"/>
    <w:rsid w:val="00C2275F"/>
    <w:rsid w:val="00C228CB"/>
    <w:rsid w:val="00C22AFF"/>
    <w:rsid w:val="00C22B5F"/>
    <w:rsid w:val="00C23124"/>
    <w:rsid w:val="00C23695"/>
    <w:rsid w:val="00C236CD"/>
    <w:rsid w:val="00C237E7"/>
    <w:rsid w:val="00C23A55"/>
    <w:rsid w:val="00C23F01"/>
    <w:rsid w:val="00C241A6"/>
    <w:rsid w:val="00C249B3"/>
    <w:rsid w:val="00C24EB6"/>
    <w:rsid w:val="00C24EE7"/>
    <w:rsid w:val="00C2541A"/>
    <w:rsid w:val="00C25542"/>
    <w:rsid w:val="00C26190"/>
    <w:rsid w:val="00C26217"/>
    <w:rsid w:val="00C26243"/>
    <w:rsid w:val="00C26A90"/>
    <w:rsid w:val="00C278E3"/>
    <w:rsid w:val="00C27A03"/>
    <w:rsid w:val="00C27A23"/>
    <w:rsid w:val="00C27CDC"/>
    <w:rsid w:val="00C27D92"/>
    <w:rsid w:val="00C3024B"/>
    <w:rsid w:val="00C30416"/>
    <w:rsid w:val="00C3083E"/>
    <w:rsid w:val="00C30C80"/>
    <w:rsid w:val="00C30EE2"/>
    <w:rsid w:val="00C30F6E"/>
    <w:rsid w:val="00C31034"/>
    <w:rsid w:val="00C311E3"/>
    <w:rsid w:val="00C31435"/>
    <w:rsid w:val="00C31486"/>
    <w:rsid w:val="00C317C5"/>
    <w:rsid w:val="00C318CC"/>
    <w:rsid w:val="00C31916"/>
    <w:rsid w:val="00C31B72"/>
    <w:rsid w:val="00C32093"/>
    <w:rsid w:val="00C322EF"/>
    <w:rsid w:val="00C32FE9"/>
    <w:rsid w:val="00C3301C"/>
    <w:rsid w:val="00C33335"/>
    <w:rsid w:val="00C338F9"/>
    <w:rsid w:val="00C33C31"/>
    <w:rsid w:val="00C346C0"/>
    <w:rsid w:val="00C34714"/>
    <w:rsid w:val="00C34825"/>
    <w:rsid w:val="00C349D9"/>
    <w:rsid w:val="00C34B2F"/>
    <w:rsid w:val="00C34C1F"/>
    <w:rsid w:val="00C34F4B"/>
    <w:rsid w:val="00C351EF"/>
    <w:rsid w:val="00C35380"/>
    <w:rsid w:val="00C354BC"/>
    <w:rsid w:val="00C35858"/>
    <w:rsid w:val="00C35C6B"/>
    <w:rsid w:val="00C35D1C"/>
    <w:rsid w:val="00C36479"/>
    <w:rsid w:val="00C36607"/>
    <w:rsid w:val="00C36BF7"/>
    <w:rsid w:val="00C36C55"/>
    <w:rsid w:val="00C36C75"/>
    <w:rsid w:val="00C36CA3"/>
    <w:rsid w:val="00C37197"/>
    <w:rsid w:val="00C37487"/>
    <w:rsid w:val="00C3777A"/>
    <w:rsid w:val="00C37812"/>
    <w:rsid w:val="00C40275"/>
    <w:rsid w:val="00C40488"/>
    <w:rsid w:val="00C40611"/>
    <w:rsid w:val="00C40620"/>
    <w:rsid w:val="00C406B9"/>
    <w:rsid w:val="00C409CC"/>
    <w:rsid w:val="00C40AD2"/>
    <w:rsid w:val="00C416AA"/>
    <w:rsid w:val="00C416E9"/>
    <w:rsid w:val="00C4188B"/>
    <w:rsid w:val="00C41A68"/>
    <w:rsid w:val="00C41B7F"/>
    <w:rsid w:val="00C4215D"/>
    <w:rsid w:val="00C4216C"/>
    <w:rsid w:val="00C42622"/>
    <w:rsid w:val="00C42DB9"/>
    <w:rsid w:val="00C43546"/>
    <w:rsid w:val="00C436DA"/>
    <w:rsid w:val="00C443D7"/>
    <w:rsid w:val="00C443DC"/>
    <w:rsid w:val="00C44567"/>
    <w:rsid w:val="00C44923"/>
    <w:rsid w:val="00C44984"/>
    <w:rsid w:val="00C44A5C"/>
    <w:rsid w:val="00C44ACE"/>
    <w:rsid w:val="00C44D9B"/>
    <w:rsid w:val="00C451C7"/>
    <w:rsid w:val="00C453EC"/>
    <w:rsid w:val="00C45757"/>
    <w:rsid w:val="00C45E98"/>
    <w:rsid w:val="00C45EDB"/>
    <w:rsid w:val="00C462DA"/>
    <w:rsid w:val="00C4690C"/>
    <w:rsid w:val="00C46D12"/>
    <w:rsid w:val="00C475A9"/>
    <w:rsid w:val="00C4798E"/>
    <w:rsid w:val="00C479C4"/>
    <w:rsid w:val="00C47A53"/>
    <w:rsid w:val="00C501EB"/>
    <w:rsid w:val="00C50293"/>
    <w:rsid w:val="00C503C7"/>
    <w:rsid w:val="00C506E5"/>
    <w:rsid w:val="00C50FD6"/>
    <w:rsid w:val="00C513C5"/>
    <w:rsid w:val="00C515E1"/>
    <w:rsid w:val="00C51D39"/>
    <w:rsid w:val="00C51F24"/>
    <w:rsid w:val="00C51FE5"/>
    <w:rsid w:val="00C52143"/>
    <w:rsid w:val="00C52A2C"/>
    <w:rsid w:val="00C52A50"/>
    <w:rsid w:val="00C52C51"/>
    <w:rsid w:val="00C53353"/>
    <w:rsid w:val="00C53915"/>
    <w:rsid w:val="00C53AA4"/>
    <w:rsid w:val="00C53BA0"/>
    <w:rsid w:val="00C53CC5"/>
    <w:rsid w:val="00C53FBC"/>
    <w:rsid w:val="00C542A5"/>
    <w:rsid w:val="00C5484F"/>
    <w:rsid w:val="00C54A97"/>
    <w:rsid w:val="00C550A3"/>
    <w:rsid w:val="00C5511D"/>
    <w:rsid w:val="00C55279"/>
    <w:rsid w:val="00C5546C"/>
    <w:rsid w:val="00C5547F"/>
    <w:rsid w:val="00C55788"/>
    <w:rsid w:val="00C55B0E"/>
    <w:rsid w:val="00C55C5E"/>
    <w:rsid w:val="00C55C97"/>
    <w:rsid w:val="00C56999"/>
    <w:rsid w:val="00C56AF5"/>
    <w:rsid w:val="00C57191"/>
    <w:rsid w:val="00C57CDD"/>
    <w:rsid w:val="00C57E28"/>
    <w:rsid w:val="00C57E69"/>
    <w:rsid w:val="00C60548"/>
    <w:rsid w:val="00C6054D"/>
    <w:rsid w:val="00C608F2"/>
    <w:rsid w:val="00C61068"/>
    <w:rsid w:val="00C6113C"/>
    <w:rsid w:val="00C61304"/>
    <w:rsid w:val="00C61466"/>
    <w:rsid w:val="00C61568"/>
    <w:rsid w:val="00C615F3"/>
    <w:rsid w:val="00C61779"/>
    <w:rsid w:val="00C61B71"/>
    <w:rsid w:val="00C61C54"/>
    <w:rsid w:val="00C62007"/>
    <w:rsid w:val="00C620AA"/>
    <w:rsid w:val="00C62637"/>
    <w:rsid w:val="00C62939"/>
    <w:rsid w:val="00C62F08"/>
    <w:rsid w:val="00C63071"/>
    <w:rsid w:val="00C633FF"/>
    <w:rsid w:val="00C6353E"/>
    <w:rsid w:val="00C63B98"/>
    <w:rsid w:val="00C63C8B"/>
    <w:rsid w:val="00C63D24"/>
    <w:rsid w:val="00C63F80"/>
    <w:rsid w:val="00C64434"/>
    <w:rsid w:val="00C64789"/>
    <w:rsid w:val="00C64D09"/>
    <w:rsid w:val="00C652ED"/>
    <w:rsid w:val="00C65396"/>
    <w:rsid w:val="00C657C8"/>
    <w:rsid w:val="00C657FA"/>
    <w:rsid w:val="00C65C09"/>
    <w:rsid w:val="00C65E7A"/>
    <w:rsid w:val="00C65EC7"/>
    <w:rsid w:val="00C65FF4"/>
    <w:rsid w:val="00C66B01"/>
    <w:rsid w:val="00C66D83"/>
    <w:rsid w:val="00C6791F"/>
    <w:rsid w:val="00C67B62"/>
    <w:rsid w:val="00C67FFA"/>
    <w:rsid w:val="00C7017B"/>
    <w:rsid w:val="00C7049F"/>
    <w:rsid w:val="00C707FD"/>
    <w:rsid w:val="00C70ABA"/>
    <w:rsid w:val="00C70D74"/>
    <w:rsid w:val="00C70E73"/>
    <w:rsid w:val="00C70F40"/>
    <w:rsid w:val="00C710EB"/>
    <w:rsid w:val="00C71121"/>
    <w:rsid w:val="00C7133C"/>
    <w:rsid w:val="00C71763"/>
    <w:rsid w:val="00C71D4D"/>
    <w:rsid w:val="00C73605"/>
    <w:rsid w:val="00C736EC"/>
    <w:rsid w:val="00C7376C"/>
    <w:rsid w:val="00C7389B"/>
    <w:rsid w:val="00C73A09"/>
    <w:rsid w:val="00C73CE1"/>
    <w:rsid w:val="00C73E7E"/>
    <w:rsid w:val="00C73F2E"/>
    <w:rsid w:val="00C7411B"/>
    <w:rsid w:val="00C742B5"/>
    <w:rsid w:val="00C7473B"/>
    <w:rsid w:val="00C75100"/>
    <w:rsid w:val="00C756D6"/>
    <w:rsid w:val="00C75D51"/>
    <w:rsid w:val="00C75EE4"/>
    <w:rsid w:val="00C76106"/>
    <w:rsid w:val="00C761F5"/>
    <w:rsid w:val="00C76272"/>
    <w:rsid w:val="00C76310"/>
    <w:rsid w:val="00C763D2"/>
    <w:rsid w:val="00C766DB"/>
    <w:rsid w:val="00C76A42"/>
    <w:rsid w:val="00C76B5C"/>
    <w:rsid w:val="00C76BDA"/>
    <w:rsid w:val="00C77062"/>
    <w:rsid w:val="00C77325"/>
    <w:rsid w:val="00C77698"/>
    <w:rsid w:val="00C802B4"/>
    <w:rsid w:val="00C80B71"/>
    <w:rsid w:val="00C80FEB"/>
    <w:rsid w:val="00C81011"/>
    <w:rsid w:val="00C810AF"/>
    <w:rsid w:val="00C811DC"/>
    <w:rsid w:val="00C813C1"/>
    <w:rsid w:val="00C816E9"/>
    <w:rsid w:val="00C81BEB"/>
    <w:rsid w:val="00C82581"/>
    <w:rsid w:val="00C82704"/>
    <w:rsid w:val="00C82EB9"/>
    <w:rsid w:val="00C82F26"/>
    <w:rsid w:val="00C83122"/>
    <w:rsid w:val="00C831D7"/>
    <w:rsid w:val="00C83476"/>
    <w:rsid w:val="00C835F4"/>
    <w:rsid w:val="00C83AB3"/>
    <w:rsid w:val="00C843F2"/>
    <w:rsid w:val="00C846F3"/>
    <w:rsid w:val="00C84979"/>
    <w:rsid w:val="00C84EE1"/>
    <w:rsid w:val="00C852E2"/>
    <w:rsid w:val="00C8531C"/>
    <w:rsid w:val="00C8559F"/>
    <w:rsid w:val="00C85D30"/>
    <w:rsid w:val="00C85F06"/>
    <w:rsid w:val="00C861A5"/>
    <w:rsid w:val="00C8696C"/>
    <w:rsid w:val="00C86F1D"/>
    <w:rsid w:val="00C87475"/>
    <w:rsid w:val="00C87AAE"/>
    <w:rsid w:val="00C87EBC"/>
    <w:rsid w:val="00C9059D"/>
    <w:rsid w:val="00C90A62"/>
    <w:rsid w:val="00C91DC4"/>
    <w:rsid w:val="00C92667"/>
    <w:rsid w:val="00C92C05"/>
    <w:rsid w:val="00C9305A"/>
    <w:rsid w:val="00C933B5"/>
    <w:rsid w:val="00C93B06"/>
    <w:rsid w:val="00C9468B"/>
    <w:rsid w:val="00C94E4B"/>
    <w:rsid w:val="00C95FD2"/>
    <w:rsid w:val="00C96032"/>
    <w:rsid w:val="00C960A2"/>
    <w:rsid w:val="00C9636D"/>
    <w:rsid w:val="00C9641B"/>
    <w:rsid w:val="00C96E7E"/>
    <w:rsid w:val="00C96F33"/>
    <w:rsid w:val="00C9711B"/>
    <w:rsid w:val="00C97468"/>
    <w:rsid w:val="00C97871"/>
    <w:rsid w:val="00CA08DE"/>
    <w:rsid w:val="00CA130A"/>
    <w:rsid w:val="00CA132A"/>
    <w:rsid w:val="00CA1342"/>
    <w:rsid w:val="00CA1B89"/>
    <w:rsid w:val="00CA1EBC"/>
    <w:rsid w:val="00CA2A98"/>
    <w:rsid w:val="00CA2AA2"/>
    <w:rsid w:val="00CA2E44"/>
    <w:rsid w:val="00CA3170"/>
    <w:rsid w:val="00CA3261"/>
    <w:rsid w:val="00CA3680"/>
    <w:rsid w:val="00CA3770"/>
    <w:rsid w:val="00CA3A4C"/>
    <w:rsid w:val="00CA4084"/>
    <w:rsid w:val="00CA409C"/>
    <w:rsid w:val="00CA46D2"/>
    <w:rsid w:val="00CA47A1"/>
    <w:rsid w:val="00CA4DCD"/>
    <w:rsid w:val="00CA4EB8"/>
    <w:rsid w:val="00CA4F54"/>
    <w:rsid w:val="00CA5447"/>
    <w:rsid w:val="00CA5BD9"/>
    <w:rsid w:val="00CA5E3F"/>
    <w:rsid w:val="00CA6023"/>
    <w:rsid w:val="00CA606C"/>
    <w:rsid w:val="00CA6158"/>
    <w:rsid w:val="00CA6505"/>
    <w:rsid w:val="00CA673B"/>
    <w:rsid w:val="00CA6745"/>
    <w:rsid w:val="00CA6BEB"/>
    <w:rsid w:val="00CA6C16"/>
    <w:rsid w:val="00CA7CA3"/>
    <w:rsid w:val="00CB002B"/>
    <w:rsid w:val="00CB0500"/>
    <w:rsid w:val="00CB0810"/>
    <w:rsid w:val="00CB0859"/>
    <w:rsid w:val="00CB0BAF"/>
    <w:rsid w:val="00CB0DCA"/>
    <w:rsid w:val="00CB1358"/>
    <w:rsid w:val="00CB16D4"/>
    <w:rsid w:val="00CB1924"/>
    <w:rsid w:val="00CB1A19"/>
    <w:rsid w:val="00CB1A8B"/>
    <w:rsid w:val="00CB1B50"/>
    <w:rsid w:val="00CB1DE4"/>
    <w:rsid w:val="00CB1F36"/>
    <w:rsid w:val="00CB2107"/>
    <w:rsid w:val="00CB2474"/>
    <w:rsid w:val="00CB25B4"/>
    <w:rsid w:val="00CB2A1B"/>
    <w:rsid w:val="00CB2EEA"/>
    <w:rsid w:val="00CB322B"/>
    <w:rsid w:val="00CB37C7"/>
    <w:rsid w:val="00CB3E14"/>
    <w:rsid w:val="00CB449C"/>
    <w:rsid w:val="00CB4532"/>
    <w:rsid w:val="00CB49E2"/>
    <w:rsid w:val="00CB4BE1"/>
    <w:rsid w:val="00CB4CCE"/>
    <w:rsid w:val="00CB4D23"/>
    <w:rsid w:val="00CB4F1A"/>
    <w:rsid w:val="00CB4F7A"/>
    <w:rsid w:val="00CB50AD"/>
    <w:rsid w:val="00CB5539"/>
    <w:rsid w:val="00CB5CA2"/>
    <w:rsid w:val="00CB5F4A"/>
    <w:rsid w:val="00CB61A6"/>
    <w:rsid w:val="00CB6322"/>
    <w:rsid w:val="00CB695C"/>
    <w:rsid w:val="00CB69CA"/>
    <w:rsid w:val="00CB74C0"/>
    <w:rsid w:val="00CB74F2"/>
    <w:rsid w:val="00CB7543"/>
    <w:rsid w:val="00CB754A"/>
    <w:rsid w:val="00CB7AF1"/>
    <w:rsid w:val="00CB7D5E"/>
    <w:rsid w:val="00CB7D8E"/>
    <w:rsid w:val="00CC03AB"/>
    <w:rsid w:val="00CC0488"/>
    <w:rsid w:val="00CC070A"/>
    <w:rsid w:val="00CC0C8A"/>
    <w:rsid w:val="00CC1147"/>
    <w:rsid w:val="00CC1298"/>
    <w:rsid w:val="00CC134E"/>
    <w:rsid w:val="00CC183B"/>
    <w:rsid w:val="00CC1E27"/>
    <w:rsid w:val="00CC26B3"/>
    <w:rsid w:val="00CC2A9E"/>
    <w:rsid w:val="00CC2F0F"/>
    <w:rsid w:val="00CC3498"/>
    <w:rsid w:val="00CC38F6"/>
    <w:rsid w:val="00CC3D9A"/>
    <w:rsid w:val="00CC3DA5"/>
    <w:rsid w:val="00CC3DE5"/>
    <w:rsid w:val="00CC4075"/>
    <w:rsid w:val="00CC4080"/>
    <w:rsid w:val="00CC42BE"/>
    <w:rsid w:val="00CC466B"/>
    <w:rsid w:val="00CC484D"/>
    <w:rsid w:val="00CC4D47"/>
    <w:rsid w:val="00CC4E51"/>
    <w:rsid w:val="00CC502F"/>
    <w:rsid w:val="00CC50DE"/>
    <w:rsid w:val="00CC5349"/>
    <w:rsid w:val="00CC5395"/>
    <w:rsid w:val="00CC5594"/>
    <w:rsid w:val="00CC55C0"/>
    <w:rsid w:val="00CC55D8"/>
    <w:rsid w:val="00CC56F9"/>
    <w:rsid w:val="00CC5E56"/>
    <w:rsid w:val="00CC647E"/>
    <w:rsid w:val="00CC6D61"/>
    <w:rsid w:val="00CC6E7D"/>
    <w:rsid w:val="00CC7422"/>
    <w:rsid w:val="00CC75C8"/>
    <w:rsid w:val="00CC7ADF"/>
    <w:rsid w:val="00CC7F69"/>
    <w:rsid w:val="00CD0609"/>
    <w:rsid w:val="00CD0CA0"/>
    <w:rsid w:val="00CD10AC"/>
    <w:rsid w:val="00CD1459"/>
    <w:rsid w:val="00CD180A"/>
    <w:rsid w:val="00CD1C0F"/>
    <w:rsid w:val="00CD1D57"/>
    <w:rsid w:val="00CD2947"/>
    <w:rsid w:val="00CD2DD6"/>
    <w:rsid w:val="00CD2F28"/>
    <w:rsid w:val="00CD30D3"/>
    <w:rsid w:val="00CD346B"/>
    <w:rsid w:val="00CD349A"/>
    <w:rsid w:val="00CD35C2"/>
    <w:rsid w:val="00CD37D1"/>
    <w:rsid w:val="00CD3D9B"/>
    <w:rsid w:val="00CD3EEC"/>
    <w:rsid w:val="00CD3F15"/>
    <w:rsid w:val="00CD4614"/>
    <w:rsid w:val="00CD4957"/>
    <w:rsid w:val="00CD5161"/>
    <w:rsid w:val="00CD526B"/>
    <w:rsid w:val="00CD54E2"/>
    <w:rsid w:val="00CD593A"/>
    <w:rsid w:val="00CD5B95"/>
    <w:rsid w:val="00CD5E84"/>
    <w:rsid w:val="00CD695E"/>
    <w:rsid w:val="00CD6BCD"/>
    <w:rsid w:val="00CD7007"/>
    <w:rsid w:val="00CD70D8"/>
    <w:rsid w:val="00CD7500"/>
    <w:rsid w:val="00CD7571"/>
    <w:rsid w:val="00CD76E3"/>
    <w:rsid w:val="00CD777E"/>
    <w:rsid w:val="00CD781C"/>
    <w:rsid w:val="00CD7F1A"/>
    <w:rsid w:val="00CD7F23"/>
    <w:rsid w:val="00CE0100"/>
    <w:rsid w:val="00CE01E1"/>
    <w:rsid w:val="00CE038E"/>
    <w:rsid w:val="00CE04A2"/>
    <w:rsid w:val="00CE0C95"/>
    <w:rsid w:val="00CE0E5C"/>
    <w:rsid w:val="00CE15AB"/>
    <w:rsid w:val="00CE17DA"/>
    <w:rsid w:val="00CE1E7B"/>
    <w:rsid w:val="00CE23CF"/>
    <w:rsid w:val="00CE2A09"/>
    <w:rsid w:val="00CE30DC"/>
    <w:rsid w:val="00CE3A10"/>
    <w:rsid w:val="00CE3B11"/>
    <w:rsid w:val="00CE3E44"/>
    <w:rsid w:val="00CE456B"/>
    <w:rsid w:val="00CE4C0A"/>
    <w:rsid w:val="00CE5019"/>
    <w:rsid w:val="00CE549A"/>
    <w:rsid w:val="00CE56BA"/>
    <w:rsid w:val="00CE59E4"/>
    <w:rsid w:val="00CE5A92"/>
    <w:rsid w:val="00CE6135"/>
    <w:rsid w:val="00CE61C6"/>
    <w:rsid w:val="00CE6693"/>
    <w:rsid w:val="00CE6711"/>
    <w:rsid w:val="00CE67CB"/>
    <w:rsid w:val="00CE6882"/>
    <w:rsid w:val="00CE6ADE"/>
    <w:rsid w:val="00CE6B8E"/>
    <w:rsid w:val="00CE6CAA"/>
    <w:rsid w:val="00CE70C4"/>
    <w:rsid w:val="00CE7254"/>
    <w:rsid w:val="00CE7E1E"/>
    <w:rsid w:val="00CF00E8"/>
    <w:rsid w:val="00CF025B"/>
    <w:rsid w:val="00CF061A"/>
    <w:rsid w:val="00CF09B5"/>
    <w:rsid w:val="00CF0DD4"/>
    <w:rsid w:val="00CF1103"/>
    <w:rsid w:val="00CF15F9"/>
    <w:rsid w:val="00CF1614"/>
    <w:rsid w:val="00CF16C5"/>
    <w:rsid w:val="00CF2797"/>
    <w:rsid w:val="00CF3393"/>
    <w:rsid w:val="00CF354E"/>
    <w:rsid w:val="00CF35E1"/>
    <w:rsid w:val="00CF36E5"/>
    <w:rsid w:val="00CF4164"/>
    <w:rsid w:val="00CF42C4"/>
    <w:rsid w:val="00CF4DEC"/>
    <w:rsid w:val="00CF5175"/>
    <w:rsid w:val="00CF54AB"/>
    <w:rsid w:val="00CF5979"/>
    <w:rsid w:val="00CF5B25"/>
    <w:rsid w:val="00CF5B71"/>
    <w:rsid w:val="00CF5C63"/>
    <w:rsid w:val="00CF5CC9"/>
    <w:rsid w:val="00CF5D0D"/>
    <w:rsid w:val="00CF5E26"/>
    <w:rsid w:val="00CF6073"/>
    <w:rsid w:val="00CF6135"/>
    <w:rsid w:val="00CF61B5"/>
    <w:rsid w:val="00CF64FD"/>
    <w:rsid w:val="00CF6A5A"/>
    <w:rsid w:val="00CF70D1"/>
    <w:rsid w:val="00CF73FC"/>
    <w:rsid w:val="00CF74B4"/>
    <w:rsid w:val="00CF752E"/>
    <w:rsid w:val="00CF796D"/>
    <w:rsid w:val="00CF7AA6"/>
    <w:rsid w:val="00CF7BE8"/>
    <w:rsid w:val="00CF7D17"/>
    <w:rsid w:val="00CF7EF0"/>
    <w:rsid w:val="00D005A7"/>
    <w:rsid w:val="00D00632"/>
    <w:rsid w:val="00D007B2"/>
    <w:rsid w:val="00D01010"/>
    <w:rsid w:val="00D015B0"/>
    <w:rsid w:val="00D01B5C"/>
    <w:rsid w:val="00D02420"/>
    <w:rsid w:val="00D0258D"/>
    <w:rsid w:val="00D0299F"/>
    <w:rsid w:val="00D02BD4"/>
    <w:rsid w:val="00D02D85"/>
    <w:rsid w:val="00D02F68"/>
    <w:rsid w:val="00D03218"/>
    <w:rsid w:val="00D03CB0"/>
    <w:rsid w:val="00D03CD7"/>
    <w:rsid w:val="00D03D3C"/>
    <w:rsid w:val="00D03DD9"/>
    <w:rsid w:val="00D047AE"/>
    <w:rsid w:val="00D048CE"/>
    <w:rsid w:val="00D04926"/>
    <w:rsid w:val="00D04BD1"/>
    <w:rsid w:val="00D04BDB"/>
    <w:rsid w:val="00D04C00"/>
    <w:rsid w:val="00D05100"/>
    <w:rsid w:val="00D0529A"/>
    <w:rsid w:val="00D055AE"/>
    <w:rsid w:val="00D05C38"/>
    <w:rsid w:val="00D0635A"/>
    <w:rsid w:val="00D06454"/>
    <w:rsid w:val="00D06635"/>
    <w:rsid w:val="00D066A1"/>
    <w:rsid w:val="00D06763"/>
    <w:rsid w:val="00D0706B"/>
    <w:rsid w:val="00D0779E"/>
    <w:rsid w:val="00D07884"/>
    <w:rsid w:val="00D07893"/>
    <w:rsid w:val="00D07BF6"/>
    <w:rsid w:val="00D10260"/>
    <w:rsid w:val="00D1075E"/>
    <w:rsid w:val="00D10FA1"/>
    <w:rsid w:val="00D1182E"/>
    <w:rsid w:val="00D11E2D"/>
    <w:rsid w:val="00D11F21"/>
    <w:rsid w:val="00D122C2"/>
    <w:rsid w:val="00D124C5"/>
    <w:rsid w:val="00D12663"/>
    <w:rsid w:val="00D130E0"/>
    <w:rsid w:val="00D131FF"/>
    <w:rsid w:val="00D13339"/>
    <w:rsid w:val="00D1337C"/>
    <w:rsid w:val="00D1356B"/>
    <w:rsid w:val="00D13975"/>
    <w:rsid w:val="00D13C99"/>
    <w:rsid w:val="00D1465B"/>
    <w:rsid w:val="00D1471E"/>
    <w:rsid w:val="00D148BE"/>
    <w:rsid w:val="00D14DE5"/>
    <w:rsid w:val="00D14E5C"/>
    <w:rsid w:val="00D15008"/>
    <w:rsid w:val="00D15772"/>
    <w:rsid w:val="00D16075"/>
    <w:rsid w:val="00D1675F"/>
    <w:rsid w:val="00D16764"/>
    <w:rsid w:val="00D167F7"/>
    <w:rsid w:val="00D16EFF"/>
    <w:rsid w:val="00D16F5A"/>
    <w:rsid w:val="00D1716A"/>
    <w:rsid w:val="00D17719"/>
    <w:rsid w:val="00D17861"/>
    <w:rsid w:val="00D17B53"/>
    <w:rsid w:val="00D17C41"/>
    <w:rsid w:val="00D17E62"/>
    <w:rsid w:val="00D205ED"/>
    <w:rsid w:val="00D20ADA"/>
    <w:rsid w:val="00D20DDD"/>
    <w:rsid w:val="00D20E38"/>
    <w:rsid w:val="00D2137B"/>
    <w:rsid w:val="00D214A2"/>
    <w:rsid w:val="00D219AE"/>
    <w:rsid w:val="00D21BBA"/>
    <w:rsid w:val="00D21F8F"/>
    <w:rsid w:val="00D2220A"/>
    <w:rsid w:val="00D2246A"/>
    <w:rsid w:val="00D228AE"/>
    <w:rsid w:val="00D22B78"/>
    <w:rsid w:val="00D22D49"/>
    <w:rsid w:val="00D22D51"/>
    <w:rsid w:val="00D22F36"/>
    <w:rsid w:val="00D2324A"/>
    <w:rsid w:val="00D2395F"/>
    <w:rsid w:val="00D23A97"/>
    <w:rsid w:val="00D23ACD"/>
    <w:rsid w:val="00D23E57"/>
    <w:rsid w:val="00D24BF8"/>
    <w:rsid w:val="00D24D4A"/>
    <w:rsid w:val="00D2504A"/>
    <w:rsid w:val="00D25615"/>
    <w:rsid w:val="00D2562D"/>
    <w:rsid w:val="00D25759"/>
    <w:rsid w:val="00D25909"/>
    <w:rsid w:val="00D25B91"/>
    <w:rsid w:val="00D26050"/>
    <w:rsid w:val="00D260BD"/>
    <w:rsid w:val="00D2610B"/>
    <w:rsid w:val="00D26337"/>
    <w:rsid w:val="00D264FF"/>
    <w:rsid w:val="00D2657B"/>
    <w:rsid w:val="00D265B1"/>
    <w:rsid w:val="00D27082"/>
    <w:rsid w:val="00D2733F"/>
    <w:rsid w:val="00D2742A"/>
    <w:rsid w:val="00D27858"/>
    <w:rsid w:val="00D27A9A"/>
    <w:rsid w:val="00D27CAE"/>
    <w:rsid w:val="00D27FB5"/>
    <w:rsid w:val="00D302DF"/>
    <w:rsid w:val="00D303A5"/>
    <w:rsid w:val="00D30677"/>
    <w:rsid w:val="00D3096C"/>
    <w:rsid w:val="00D30B0A"/>
    <w:rsid w:val="00D30D52"/>
    <w:rsid w:val="00D30F2B"/>
    <w:rsid w:val="00D30FA6"/>
    <w:rsid w:val="00D314FD"/>
    <w:rsid w:val="00D31599"/>
    <w:rsid w:val="00D31B87"/>
    <w:rsid w:val="00D31C98"/>
    <w:rsid w:val="00D31F68"/>
    <w:rsid w:val="00D31FE5"/>
    <w:rsid w:val="00D3201F"/>
    <w:rsid w:val="00D322B1"/>
    <w:rsid w:val="00D326A5"/>
    <w:rsid w:val="00D326E8"/>
    <w:rsid w:val="00D32DD7"/>
    <w:rsid w:val="00D33083"/>
    <w:rsid w:val="00D336B4"/>
    <w:rsid w:val="00D336C2"/>
    <w:rsid w:val="00D3379A"/>
    <w:rsid w:val="00D339BE"/>
    <w:rsid w:val="00D33C71"/>
    <w:rsid w:val="00D33EA7"/>
    <w:rsid w:val="00D33F46"/>
    <w:rsid w:val="00D340DB"/>
    <w:rsid w:val="00D34230"/>
    <w:rsid w:val="00D34340"/>
    <w:rsid w:val="00D34672"/>
    <w:rsid w:val="00D346FC"/>
    <w:rsid w:val="00D34B00"/>
    <w:rsid w:val="00D35291"/>
    <w:rsid w:val="00D35676"/>
    <w:rsid w:val="00D35A20"/>
    <w:rsid w:val="00D35DFA"/>
    <w:rsid w:val="00D36079"/>
    <w:rsid w:val="00D36195"/>
    <w:rsid w:val="00D361A6"/>
    <w:rsid w:val="00D3634D"/>
    <w:rsid w:val="00D36830"/>
    <w:rsid w:val="00D37135"/>
    <w:rsid w:val="00D372E1"/>
    <w:rsid w:val="00D374AF"/>
    <w:rsid w:val="00D37B55"/>
    <w:rsid w:val="00D37EED"/>
    <w:rsid w:val="00D40682"/>
    <w:rsid w:val="00D4082F"/>
    <w:rsid w:val="00D40838"/>
    <w:rsid w:val="00D40AEA"/>
    <w:rsid w:val="00D40D94"/>
    <w:rsid w:val="00D41223"/>
    <w:rsid w:val="00D413A9"/>
    <w:rsid w:val="00D414E1"/>
    <w:rsid w:val="00D4183B"/>
    <w:rsid w:val="00D419A2"/>
    <w:rsid w:val="00D41BBE"/>
    <w:rsid w:val="00D41FD3"/>
    <w:rsid w:val="00D422FF"/>
    <w:rsid w:val="00D424DC"/>
    <w:rsid w:val="00D429C9"/>
    <w:rsid w:val="00D42C14"/>
    <w:rsid w:val="00D43168"/>
    <w:rsid w:val="00D433EC"/>
    <w:rsid w:val="00D43599"/>
    <w:rsid w:val="00D43B16"/>
    <w:rsid w:val="00D43BD0"/>
    <w:rsid w:val="00D43CA2"/>
    <w:rsid w:val="00D43CCB"/>
    <w:rsid w:val="00D43D40"/>
    <w:rsid w:val="00D447F0"/>
    <w:rsid w:val="00D44C82"/>
    <w:rsid w:val="00D44FF6"/>
    <w:rsid w:val="00D4507A"/>
    <w:rsid w:val="00D454A3"/>
    <w:rsid w:val="00D45867"/>
    <w:rsid w:val="00D45BCF"/>
    <w:rsid w:val="00D45D3E"/>
    <w:rsid w:val="00D45E53"/>
    <w:rsid w:val="00D45FF0"/>
    <w:rsid w:val="00D4601B"/>
    <w:rsid w:val="00D46163"/>
    <w:rsid w:val="00D4656D"/>
    <w:rsid w:val="00D4659B"/>
    <w:rsid w:val="00D46D40"/>
    <w:rsid w:val="00D46F37"/>
    <w:rsid w:val="00D47056"/>
    <w:rsid w:val="00D47227"/>
    <w:rsid w:val="00D47337"/>
    <w:rsid w:val="00D47881"/>
    <w:rsid w:val="00D47B97"/>
    <w:rsid w:val="00D47C6A"/>
    <w:rsid w:val="00D50242"/>
    <w:rsid w:val="00D50793"/>
    <w:rsid w:val="00D5090C"/>
    <w:rsid w:val="00D50F31"/>
    <w:rsid w:val="00D51180"/>
    <w:rsid w:val="00D512F9"/>
    <w:rsid w:val="00D51423"/>
    <w:rsid w:val="00D519B0"/>
    <w:rsid w:val="00D51A94"/>
    <w:rsid w:val="00D51B60"/>
    <w:rsid w:val="00D52110"/>
    <w:rsid w:val="00D52550"/>
    <w:rsid w:val="00D525DF"/>
    <w:rsid w:val="00D52631"/>
    <w:rsid w:val="00D526A7"/>
    <w:rsid w:val="00D52993"/>
    <w:rsid w:val="00D52D43"/>
    <w:rsid w:val="00D52DBF"/>
    <w:rsid w:val="00D52FD7"/>
    <w:rsid w:val="00D53043"/>
    <w:rsid w:val="00D531F3"/>
    <w:rsid w:val="00D53912"/>
    <w:rsid w:val="00D53C0A"/>
    <w:rsid w:val="00D5417C"/>
    <w:rsid w:val="00D5423D"/>
    <w:rsid w:val="00D542EA"/>
    <w:rsid w:val="00D54CAF"/>
    <w:rsid w:val="00D54E40"/>
    <w:rsid w:val="00D5561F"/>
    <w:rsid w:val="00D55760"/>
    <w:rsid w:val="00D55BCA"/>
    <w:rsid w:val="00D55E25"/>
    <w:rsid w:val="00D5619E"/>
    <w:rsid w:val="00D56409"/>
    <w:rsid w:val="00D56E60"/>
    <w:rsid w:val="00D570CF"/>
    <w:rsid w:val="00D57241"/>
    <w:rsid w:val="00D572BA"/>
    <w:rsid w:val="00D57480"/>
    <w:rsid w:val="00D57540"/>
    <w:rsid w:val="00D5768B"/>
    <w:rsid w:val="00D576CA"/>
    <w:rsid w:val="00D579FD"/>
    <w:rsid w:val="00D57D37"/>
    <w:rsid w:val="00D60313"/>
    <w:rsid w:val="00D606C0"/>
    <w:rsid w:val="00D6149D"/>
    <w:rsid w:val="00D614E3"/>
    <w:rsid w:val="00D6168F"/>
    <w:rsid w:val="00D61696"/>
    <w:rsid w:val="00D61DE7"/>
    <w:rsid w:val="00D623DB"/>
    <w:rsid w:val="00D6249A"/>
    <w:rsid w:val="00D62A41"/>
    <w:rsid w:val="00D62C4D"/>
    <w:rsid w:val="00D62CAF"/>
    <w:rsid w:val="00D63F0B"/>
    <w:rsid w:val="00D64407"/>
    <w:rsid w:val="00D64988"/>
    <w:rsid w:val="00D64F6C"/>
    <w:rsid w:val="00D64F95"/>
    <w:rsid w:val="00D656B5"/>
    <w:rsid w:val="00D656C2"/>
    <w:rsid w:val="00D65AEE"/>
    <w:rsid w:val="00D65F00"/>
    <w:rsid w:val="00D66628"/>
    <w:rsid w:val="00D6672E"/>
    <w:rsid w:val="00D668DA"/>
    <w:rsid w:val="00D66A26"/>
    <w:rsid w:val="00D66D66"/>
    <w:rsid w:val="00D67A10"/>
    <w:rsid w:val="00D7006C"/>
    <w:rsid w:val="00D703A6"/>
    <w:rsid w:val="00D70449"/>
    <w:rsid w:val="00D7073C"/>
    <w:rsid w:val="00D70C84"/>
    <w:rsid w:val="00D70DC2"/>
    <w:rsid w:val="00D711F4"/>
    <w:rsid w:val="00D715F9"/>
    <w:rsid w:val="00D71A53"/>
    <w:rsid w:val="00D72350"/>
    <w:rsid w:val="00D72488"/>
    <w:rsid w:val="00D72795"/>
    <w:rsid w:val="00D7285E"/>
    <w:rsid w:val="00D728AB"/>
    <w:rsid w:val="00D72B4D"/>
    <w:rsid w:val="00D72B7B"/>
    <w:rsid w:val="00D72C70"/>
    <w:rsid w:val="00D72D97"/>
    <w:rsid w:val="00D72E78"/>
    <w:rsid w:val="00D73059"/>
    <w:rsid w:val="00D7305E"/>
    <w:rsid w:val="00D73332"/>
    <w:rsid w:val="00D73688"/>
    <w:rsid w:val="00D739E8"/>
    <w:rsid w:val="00D73B28"/>
    <w:rsid w:val="00D74226"/>
    <w:rsid w:val="00D7482D"/>
    <w:rsid w:val="00D74A3B"/>
    <w:rsid w:val="00D74C4D"/>
    <w:rsid w:val="00D7557E"/>
    <w:rsid w:val="00D76109"/>
    <w:rsid w:val="00D76228"/>
    <w:rsid w:val="00D763E8"/>
    <w:rsid w:val="00D768C0"/>
    <w:rsid w:val="00D771B1"/>
    <w:rsid w:val="00D800A7"/>
    <w:rsid w:val="00D806FA"/>
    <w:rsid w:val="00D80A38"/>
    <w:rsid w:val="00D80C6C"/>
    <w:rsid w:val="00D80CB1"/>
    <w:rsid w:val="00D81202"/>
    <w:rsid w:val="00D8168F"/>
    <w:rsid w:val="00D81977"/>
    <w:rsid w:val="00D81BB9"/>
    <w:rsid w:val="00D81DB3"/>
    <w:rsid w:val="00D830D1"/>
    <w:rsid w:val="00D83441"/>
    <w:rsid w:val="00D83528"/>
    <w:rsid w:val="00D83A97"/>
    <w:rsid w:val="00D8415A"/>
    <w:rsid w:val="00D85E76"/>
    <w:rsid w:val="00D86164"/>
    <w:rsid w:val="00D865C5"/>
    <w:rsid w:val="00D86C5F"/>
    <w:rsid w:val="00D87627"/>
    <w:rsid w:val="00D87771"/>
    <w:rsid w:val="00D87999"/>
    <w:rsid w:val="00D9008D"/>
    <w:rsid w:val="00D901CE"/>
    <w:rsid w:val="00D90699"/>
    <w:rsid w:val="00D90BF1"/>
    <w:rsid w:val="00D90E85"/>
    <w:rsid w:val="00D91906"/>
    <w:rsid w:val="00D92163"/>
    <w:rsid w:val="00D92383"/>
    <w:rsid w:val="00D92679"/>
    <w:rsid w:val="00D926B9"/>
    <w:rsid w:val="00D92893"/>
    <w:rsid w:val="00D92B12"/>
    <w:rsid w:val="00D92C63"/>
    <w:rsid w:val="00D92EDA"/>
    <w:rsid w:val="00D930AB"/>
    <w:rsid w:val="00D933EE"/>
    <w:rsid w:val="00D934AE"/>
    <w:rsid w:val="00D93585"/>
    <w:rsid w:val="00D93A14"/>
    <w:rsid w:val="00D93A86"/>
    <w:rsid w:val="00D93F3B"/>
    <w:rsid w:val="00D9461C"/>
    <w:rsid w:val="00D94A39"/>
    <w:rsid w:val="00D94A9A"/>
    <w:rsid w:val="00D94E2B"/>
    <w:rsid w:val="00D95199"/>
    <w:rsid w:val="00D951A3"/>
    <w:rsid w:val="00D9521B"/>
    <w:rsid w:val="00D954D7"/>
    <w:rsid w:val="00D9585F"/>
    <w:rsid w:val="00D95CA7"/>
    <w:rsid w:val="00D9609C"/>
    <w:rsid w:val="00D96289"/>
    <w:rsid w:val="00D96451"/>
    <w:rsid w:val="00D9656D"/>
    <w:rsid w:val="00D96762"/>
    <w:rsid w:val="00D968A4"/>
    <w:rsid w:val="00D96BAA"/>
    <w:rsid w:val="00D96D0E"/>
    <w:rsid w:val="00D97030"/>
    <w:rsid w:val="00D970A9"/>
    <w:rsid w:val="00D9774F"/>
    <w:rsid w:val="00D97ABD"/>
    <w:rsid w:val="00D97B1D"/>
    <w:rsid w:val="00D97EA6"/>
    <w:rsid w:val="00D97FD5"/>
    <w:rsid w:val="00DA0270"/>
    <w:rsid w:val="00DA0B8E"/>
    <w:rsid w:val="00DA0DBD"/>
    <w:rsid w:val="00DA0E4B"/>
    <w:rsid w:val="00DA1997"/>
    <w:rsid w:val="00DA1D96"/>
    <w:rsid w:val="00DA1F05"/>
    <w:rsid w:val="00DA2034"/>
    <w:rsid w:val="00DA2489"/>
    <w:rsid w:val="00DA262A"/>
    <w:rsid w:val="00DA28A3"/>
    <w:rsid w:val="00DA28C8"/>
    <w:rsid w:val="00DA30D9"/>
    <w:rsid w:val="00DA3354"/>
    <w:rsid w:val="00DA3711"/>
    <w:rsid w:val="00DA3D4A"/>
    <w:rsid w:val="00DA3ED8"/>
    <w:rsid w:val="00DA4598"/>
    <w:rsid w:val="00DA49D8"/>
    <w:rsid w:val="00DA5C40"/>
    <w:rsid w:val="00DA60E2"/>
    <w:rsid w:val="00DA6147"/>
    <w:rsid w:val="00DA6D0D"/>
    <w:rsid w:val="00DA6D21"/>
    <w:rsid w:val="00DA7057"/>
    <w:rsid w:val="00DA724A"/>
    <w:rsid w:val="00DA753A"/>
    <w:rsid w:val="00DA7E1A"/>
    <w:rsid w:val="00DA7E8F"/>
    <w:rsid w:val="00DB04F5"/>
    <w:rsid w:val="00DB05DD"/>
    <w:rsid w:val="00DB0695"/>
    <w:rsid w:val="00DB0A0C"/>
    <w:rsid w:val="00DB0A47"/>
    <w:rsid w:val="00DB0E3B"/>
    <w:rsid w:val="00DB0FA3"/>
    <w:rsid w:val="00DB121B"/>
    <w:rsid w:val="00DB146D"/>
    <w:rsid w:val="00DB1662"/>
    <w:rsid w:val="00DB1D53"/>
    <w:rsid w:val="00DB2325"/>
    <w:rsid w:val="00DB273D"/>
    <w:rsid w:val="00DB2F4F"/>
    <w:rsid w:val="00DB32FF"/>
    <w:rsid w:val="00DB350C"/>
    <w:rsid w:val="00DB36AF"/>
    <w:rsid w:val="00DB3AC9"/>
    <w:rsid w:val="00DB3FF4"/>
    <w:rsid w:val="00DB41F1"/>
    <w:rsid w:val="00DB461E"/>
    <w:rsid w:val="00DB4E56"/>
    <w:rsid w:val="00DB4E92"/>
    <w:rsid w:val="00DB5468"/>
    <w:rsid w:val="00DB5909"/>
    <w:rsid w:val="00DB5BD5"/>
    <w:rsid w:val="00DB5F1D"/>
    <w:rsid w:val="00DB5F6F"/>
    <w:rsid w:val="00DB5FCF"/>
    <w:rsid w:val="00DB60D5"/>
    <w:rsid w:val="00DB65B0"/>
    <w:rsid w:val="00DB6683"/>
    <w:rsid w:val="00DB671D"/>
    <w:rsid w:val="00DB6BB4"/>
    <w:rsid w:val="00DB7027"/>
    <w:rsid w:val="00DB7E81"/>
    <w:rsid w:val="00DB7F3C"/>
    <w:rsid w:val="00DB7F70"/>
    <w:rsid w:val="00DC04E2"/>
    <w:rsid w:val="00DC0533"/>
    <w:rsid w:val="00DC09A1"/>
    <w:rsid w:val="00DC0A88"/>
    <w:rsid w:val="00DC0BDB"/>
    <w:rsid w:val="00DC0F24"/>
    <w:rsid w:val="00DC13C4"/>
    <w:rsid w:val="00DC2210"/>
    <w:rsid w:val="00DC2643"/>
    <w:rsid w:val="00DC2CD1"/>
    <w:rsid w:val="00DC2D14"/>
    <w:rsid w:val="00DC347A"/>
    <w:rsid w:val="00DC35A8"/>
    <w:rsid w:val="00DC36A0"/>
    <w:rsid w:val="00DC3856"/>
    <w:rsid w:val="00DC389F"/>
    <w:rsid w:val="00DC38B1"/>
    <w:rsid w:val="00DC3BDB"/>
    <w:rsid w:val="00DC3DC6"/>
    <w:rsid w:val="00DC3FDC"/>
    <w:rsid w:val="00DC407E"/>
    <w:rsid w:val="00DC40B0"/>
    <w:rsid w:val="00DC40F8"/>
    <w:rsid w:val="00DC45BE"/>
    <w:rsid w:val="00DC488F"/>
    <w:rsid w:val="00DC4D18"/>
    <w:rsid w:val="00DC4DB1"/>
    <w:rsid w:val="00DC5A48"/>
    <w:rsid w:val="00DC5A5B"/>
    <w:rsid w:val="00DC5D5D"/>
    <w:rsid w:val="00DC5E94"/>
    <w:rsid w:val="00DC5ED4"/>
    <w:rsid w:val="00DC6337"/>
    <w:rsid w:val="00DC682A"/>
    <w:rsid w:val="00DC6B6D"/>
    <w:rsid w:val="00DC6B7E"/>
    <w:rsid w:val="00DC6CDC"/>
    <w:rsid w:val="00DC70A7"/>
    <w:rsid w:val="00DC770B"/>
    <w:rsid w:val="00DC7A4E"/>
    <w:rsid w:val="00DD0583"/>
    <w:rsid w:val="00DD06A9"/>
    <w:rsid w:val="00DD0859"/>
    <w:rsid w:val="00DD095C"/>
    <w:rsid w:val="00DD099C"/>
    <w:rsid w:val="00DD0AC9"/>
    <w:rsid w:val="00DD0B81"/>
    <w:rsid w:val="00DD0B9D"/>
    <w:rsid w:val="00DD0BA3"/>
    <w:rsid w:val="00DD1503"/>
    <w:rsid w:val="00DD16FE"/>
    <w:rsid w:val="00DD1850"/>
    <w:rsid w:val="00DD1A8B"/>
    <w:rsid w:val="00DD1B79"/>
    <w:rsid w:val="00DD1F70"/>
    <w:rsid w:val="00DD1FA4"/>
    <w:rsid w:val="00DD20C8"/>
    <w:rsid w:val="00DD2336"/>
    <w:rsid w:val="00DD2700"/>
    <w:rsid w:val="00DD29C2"/>
    <w:rsid w:val="00DD3909"/>
    <w:rsid w:val="00DD3F86"/>
    <w:rsid w:val="00DD3F9F"/>
    <w:rsid w:val="00DD406C"/>
    <w:rsid w:val="00DD4296"/>
    <w:rsid w:val="00DD44CD"/>
    <w:rsid w:val="00DD4A7B"/>
    <w:rsid w:val="00DD4B42"/>
    <w:rsid w:val="00DD4C64"/>
    <w:rsid w:val="00DD4D7F"/>
    <w:rsid w:val="00DD5074"/>
    <w:rsid w:val="00DD50FA"/>
    <w:rsid w:val="00DD523D"/>
    <w:rsid w:val="00DD5865"/>
    <w:rsid w:val="00DD5A33"/>
    <w:rsid w:val="00DD5BF6"/>
    <w:rsid w:val="00DD6039"/>
    <w:rsid w:val="00DD6109"/>
    <w:rsid w:val="00DD63E3"/>
    <w:rsid w:val="00DD6B6E"/>
    <w:rsid w:val="00DD6F77"/>
    <w:rsid w:val="00DD711E"/>
    <w:rsid w:val="00DD7983"/>
    <w:rsid w:val="00DD7B92"/>
    <w:rsid w:val="00DD7CF6"/>
    <w:rsid w:val="00DD7D05"/>
    <w:rsid w:val="00DE005C"/>
    <w:rsid w:val="00DE0339"/>
    <w:rsid w:val="00DE0491"/>
    <w:rsid w:val="00DE0C50"/>
    <w:rsid w:val="00DE0F7C"/>
    <w:rsid w:val="00DE1083"/>
    <w:rsid w:val="00DE12BD"/>
    <w:rsid w:val="00DE1346"/>
    <w:rsid w:val="00DE14F0"/>
    <w:rsid w:val="00DE1838"/>
    <w:rsid w:val="00DE1AA1"/>
    <w:rsid w:val="00DE1AFF"/>
    <w:rsid w:val="00DE1D38"/>
    <w:rsid w:val="00DE1E39"/>
    <w:rsid w:val="00DE20B8"/>
    <w:rsid w:val="00DE2322"/>
    <w:rsid w:val="00DE241D"/>
    <w:rsid w:val="00DE276C"/>
    <w:rsid w:val="00DE2971"/>
    <w:rsid w:val="00DE2D2A"/>
    <w:rsid w:val="00DE2E48"/>
    <w:rsid w:val="00DE2F8B"/>
    <w:rsid w:val="00DE3181"/>
    <w:rsid w:val="00DE32DF"/>
    <w:rsid w:val="00DE33B1"/>
    <w:rsid w:val="00DE33BC"/>
    <w:rsid w:val="00DE3BDA"/>
    <w:rsid w:val="00DE3C7A"/>
    <w:rsid w:val="00DE3CD2"/>
    <w:rsid w:val="00DE4452"/>
    <w:rsid w:val="00DE4492"/>
    <w:rsid w:val="00DE4AF5"/>
    <w:rsid w:val="00DE4FD9"/>
    <w:rsid w:val="00DE502B"/>
    <w:rsid w:val="00DE50A2"/>
    <w:rsid w:val="00DE53C4"/>
    <w:rsid w:val="00DE5468"/>
    <w:rsid w:val="00DE5884"/>
    <w:rsid w:val="00DE5C6B"/>
    <w:rsid w:val="00DE5F45"/>
    <w:rsid w:val="00DE603C"/>
    <w:rsid w:val="00DE63D5"/>
    <w:rsid w:val="00DE646D"/>
    <w:rsid w:val="00DE6666"/>
    <w:rsid w:val="00DE6977"/>
    <w:rsid w:val="00DE723F"/>
    <w:rsid w:val="00DE7B5F"/>
    <w:rsid w:val="00DE7BEE"/>
    <w:rsid w:val="00DF01F7"/>
    <w:rsid w:val="00DF03C8"/>
    <w:rsid w:val="00DF0868"/>
    <w:rsid w:val="00DF0A92"/>
    <w:rsid w:val="00DF0C82"/>
    <w:rsid w:val="00DF0CC7"/>
    <w:rsid w:val="00DF0DFB"/>
    <w:rsid w:val="00DF0DFC"/>
    <w:rsid w:val="00DF1653"/>
    <w:rsid w:val="00DF18DE"/>
    <w:rsid w:val="00DF1D82"/>
    <w:rsid w:val="00DF2100"/>
    <w:rsid w:val="00DF253E"/>
    <w:rsid w:val="00DF2747"/>
    <w:rsid w:val="00DF2C6C"/>
    <w:rsid w:val="00DF2DDA"/>
    <w:rsid w:val="00DF2F66"/>
    <w:rsid w:val="00DF3185"/>
    <w:rsid w:val="00DF34D6"/>
    <w:rsid w:val="00DF383E"/>
    <w:rsid w:val="00DF3A56"/>
    <w:rsid w:val="00DF3A7A"/>
    <w:rsid w:val="00DF3DD4"/>
    <w:rsid w:val="00DF3E80"/>
    <w:rsid w:val="00DF4811"/>
    <w:rsid w:val="00DF4C13"/>
    <w:rsid w:val="00DF4FDA"/>
    <w:rsid w:val="00DF5131"/>
    <w:rsid w:val="00DF55CA"/>
    <w:rsid w:val="00DF590A"/>
    <w:rsid w:val="00DF5BB0"/>
    <w:rsid w:val="00DF5F67"/>
    <w:rsid w:val="00DF6024"/>
    <w:rsid w:val="00DF64C2"/>
    <w:rsid w:val="00DF65F2"/>
    <w:rsid w:val="00DF667D"/>
    <w:rsid w:val="00DF6733"/>
    <w:rsid w:val="00DF69F9"/>
    <w:rsid w:val="00DF6F0A"/>
    <w:rsid w:val="00DF71D5"/>
    <w:rsid w:val="00DF7435"/>
    <w:rsid w:val="00DF74E3"/>
    <w:rsid w:val="00DF75EE"/>
    <w:rsid w:val="00DF76EA"/>
    <w:rsid w:val="00DF7E7F"/>
    <w:rsid w:val="00E0119B"/>
    <w:rsid w:val="00E0121B"/>
    <w:rsid w:val="00E01224"/>
    <w:rsid w:val="00E01820"/>
    <w:rsid w:val="00E0191C"/>
    <w:rsid w:val="00E01B96"/>
    <w:rsid w:val="00E01D24"/>
    <w:rsid w:val="00E01DE6"/>
    <w:rsid w:val="00E024FD"/>
    <w:rsid w:val="00E02864"/>
    <w:rsid w:val="00E028C3"/>
    <w:rsid w:val="00E02A18"/>
    <w:rsid w:val="00E02B5B"/>
    <w:rsid w:val="00E03150"/>
    <w:rsid w:val="00E0332C"/>
    <w:rsid w:val="00E03B30"/>
    <w:rsid w:val="00E03E23"/>
    <w:rsid w:val="00E03F53"/>
    <w:rsid w:val="00E041F3"/>
    <w:rsid w:val="00E0429B"/>
    <w:rsid w:val="00E0478B"/>
    <w:rsid w:val="00E04BDD"/>
    <w:rsid w:val="00E050C9"/>
    <w:rsid w:val="00E05790"/>
    <w:rsid w:val="00E05B80"/>
    <w:rsid w:val="00E06B0F"/>
    <w:rsid w:val="00E06E0B"/>
    <w:rsid w:val="00E0714C"/>
    <w:rsid w:val="00E072F2"/>
    <w:rsid w:val="00E076A8"/>
    <w:rsid w:val="00E10412"/>
    <w:rsid w:val="00E10CB7"/>
    <w:rsid w:val="00E11191"/>
    <w:rsid w:val="00E11271"/>
    <w:rsid w:val="00E1181F"/>
    <w:rsid w:val="00E11C45"/>
    <w:rsid w:val="00E12166"/>
    <w:rsid w:val="00E1216F"/>
    <w:rsid w:val="00E12C46"/>
    <w:rsid w:val="00E133CC"/>
    <w:rsid w:val="00E13437"/>
    <w:rsid w:val="00E137E5"/>
    <w:rsid w:val="00E13B39"/>
    <w:rsid w:val="00E13BF9"/>
    <w:rsid w:val="00E13E76"/>
    <w:rsid w:val="00E1435B"/>
    <w:rsid w:val="00E144B3"/>
    <w:rsid w:val="00E144BB"/>
    <w:rsid w:val="00E14568"/>
    <w:rsid w:val="00E14687"/>
    <w:rsid w:val="00E149A4"/>
    <w:rsid w:val="00E149FC"/>
    <w:rsid w:val="00E14F4C"/>
    <w:rsid w:val="00E15125"/>
    <w:rsid w:val="00E15145"/>
    <w:rsid w:val="00E151EE"/>
    <w:rsid w:val="00E155EB"/>
    <w:rsid w:val="00E156F2"/>
    <w:rsid w:val="00E15EBA"/>
    <w:rsid w:val="00E15F33"/>
    <w:rsid w:val="00E160B4"/>
    <w:rsid w:val="00E162A8"/>
    <w:rsid w:val="00E167B8"/>
    <w:rsid w:val="00E1680D"/>
    <w:rsid w:val="00E16D14"/>
    <w:rsid w:val="00E16D4B"/>
    <w:rsid w:val="00E16DCD"/>
    <w:rsid w:val="00E16EDD"/>
    <w:rsid w:val="00E170A1"/>
    <w:rsid w:val="00E170F6"/>
    <w:rsid w:val="00E174A4"/>
    <w:rsid w:val="00E17B3B"/>
    <w:rsid w:val="00E20882"/>
    <w:rsid w:val="00E20DC3"/>
    <w:rsid w:val="00E2114A"/>
    <w:rsid w:val="00E2116A"/>
    <w:rsid w:val="00E2142B"/>
    <w:rsid w:val="00E2147E"/>
    <w:rsid w:val="00E21582"/>
    <w:rsid w:val="00E21E84"/>
    <w:rsid w:val="00E21F54"/>
    <w:rsid w:val="00E22088"/>
    <w:rsid w:val="00E2234E"/>
    <w:rsid w:val="00E2332B"/>
    <w:rsid w:val="00E23639"/>
    <w:rsid w:val="00E23858"/>
    <w:rsid w:val="00E2389B"/>
    <w:rsid w:val="00E2391D"/>
    <w:rsid w:val="00E23C97"/>
    <w:rsid w:val="00E240C0"/>
    <w:rsid w:val="00E24457"/>
    <w:rsid w:val="00E24E9A"/>
    <w:rsid w:val="00E24ED8"/>
    <w:rsid w:val="00E24EDB"/>
    <w:rsid w:val="00E262F9"/>
    <w:rsid w:val="00E26874"/>
    <w:rsid w:val="00E270B1"/>
    <w:rsid w:val="00E2756F"/>
    <w:rsid w:val="00E2759D"/>
    <w:rsid w:val="00E2769C"/>
    <w:rsid w:val="00E27A6E"/>
    <w:rsid w:val="00E27DDB"/>
    <w:rsid w:val="00E3007F"/>
    <w:rsid w:val="00E30548"/>
    <w:rsid w:val="00E308EA"/>
    <w:rsid w:val="00E3110E"/>
    <w:rsid w:val="00E3159D"/>
    <w:rsid w:val="00E31A89"/>
    <w:rsid w:val="00E31F83"/>
    <w:rsid w:val="00E32032"/>
    <w:rsid w:val="00E3247B"/>
    <w:rsid w:val="00E325CE"/>
    <w:rsid w:val="00E327FF"/>
    <w:rsid w:val="00E32961"/>
    <w:rsid w:val="00E32AA1"/>
    <w:rsid w:val="00E33022"/>
    <w:rsid w:val="00E3321E"/>
    <w:rsid w:val="00E33435"/>
    <w:rsid w:val="00E3344A"/>
    <w:rsid w:val="00E336F6"/>
    <w:rsid w:val="00E33C2E"/>
    <w:rsid w:val="00E33EAE"/>
    <w:rsid w:val="00E3463A"/>
    <w:rsid w:val="00E3466E"/>
    <w:rsid w:val="00E347A6"/>
    <w:rsid w:val="00E34D0E"/>
    <w:rsid w:val="00E3504A"/>
    <w:rsid w:val="00E35124"/>
    <w:rsid w:val="00E3531F"/>
    <w:rsid w:val="00E35A25"/>
    <w:rsid w:val="00E35BAB"/>
    <w:rsid w:val="00E35CBF"/>
    <w:rsid w:val="00E361F7"/>
    <w:rsid w:val="00E36274"/>
    <w:rsid w:val="00E367A0"/>
    <w:rsid w:val="00E3694A"/>
    <w:rsid w:val="00E36BE0"/>
    <w:rsid w:val="00E36C98"/>
    <w:rsid w:val="00E36DF6"/>
    <w:rsid w:val="00E36E44"/>
    <w:rsid w:val="00E36E5D"/>
    <w:rsid w:val="00E370E1"/>
    <w:rsid w:val="00E372B0"/>
    <w:rsid w:val="00E37956"/>
    <w:rsid w:val="00E37DA9"/>
    <w:rsid w:val="00E4022B"/>
    <w:rsid w:val="00E40312"/>
    <w:rsid w:val="00E40D58"/>
    <w:rsid w:val="00E40F54"/>
    <w:rsid w:val="00E4115A"/>
    <w:rsid w:val="00E414E4"/>
    <w:rsid w:val="00E41C51"/>
    <w:rsid w:val="00E421DE"/>
    <w:rsid w:val="00E4262E"/>
    <w:rsid w:val="00E4286E"/>
    <w:rsid w:val="00E42909"/>
    <w:rsid w:val="00E431E5"/>
    <w:rsid w:val="00E43B18"/>
    <w:rsid w:val="00E43CD2"/>
    <w:rsid w:val="00E44A97"/>
    <w:rsid w:val="00E44B99"/>
    <w:rsid w:val="00E44D0A"/>
    <w:rsid w:val="00E44EC7"/>
    <w:rsid w:val="00E452D4"/>
    <w:rsid w:val="00E4566C"/>
    <w:rsid w:val="00E45AF9"/>
    <w:rsid w:val="00E46224"/>
    <w:rsid w:val="00E4663D"/>
    <w:rsid w:val="00E4689F"/>
    <w:rsid w:val="00E46C21"/>
    <w:rsid w:val="00E46DE9"/>
    <w:rsid w:val="00E4778B"/>
    <w:rsid w:val="00E47AD0"/>
    <w:rsid w:val="00E47B0C"/>
    <w:rsid w:val="00E47B99"/>
    <w:rsid w:val="00E47E55"/>
    <w:rsid w:val="00E47F37"/>
    <w:rsid w:val="00E47FFC"/>
    <w:rsid w:val="00E501D5"/>
    <w:rsid w:val="00E50425"/>
    <w:rsid w:val="00E5092B"/>
    <w:rsid w:val="00E50BD6"/>
    <w:rsid w:val="00E50E1D"/>
    <w:rsid w:val="00E50E7F"/>
    <w:rsid w:val="00E50EBB"/>
    <w:rsid w:val="00E50FEF"/>
    <w:rsid w:val="00E51249"/>
    <w:rsid w:val="00E51307"/>
    <w:rsid w:val="00E5197E"/>
    <w:rsid w:val="00E51AE2"/>
    <w:rsid w:val="00E51C2F"/>
    <w:rsid w:val="00E51D3C"/>
    <w:rsid w:val="00E51F9D"/>
    <w:rsid w:val="00E525CC"/>
    <w:rsid w:val="00E52C52"/>
    <w:rsid w:val="00E52DEE"/>
    <w:rsid w:val="00E52E30"/>
    <w:rsid w:val="00E536AA"/>
    <w:rsid w:val="00E5373D"/>
    <w:rsid w:val="00E540AE"/>
    <w:rsid w:val="00E5451E"/>
    <w:rsid w:val="00E5469F"/>
    <w:rsid w:val="00E54848"/>
    <w:rsid w:val="00E54F3B"/>
    <w:rsid w:val="00E54F5F"/>
    <w:rsid w:val="00E5518F"/>
    <w:rsid w:val="00E55486"/>
    <w:rsid w:val="00E55CFF"/>
    <w:rsid w:val="00E55E9C"/>
    <w:rsid w:val="00E563D7"/>
    <w:rsid w:val="00E564C0"/>
    <w:rsid w:val="00E5655D"/>
    <w:rsid w:val="00E56A54"/>
    <w:rsid w:val="00E56ADD"/>
    <w:rsid w:val="00E56B42"/>
    <w:rsid w:val="00E56D20"/>
    <w:rsid w:val="00E56F4E"/>
    <w:rsid w:val="00E57032"/>
    <w:rsid w:val="00E57402"/>
    <w:rsid w:val="00E57B19"/>
    <w:rsid w:val="00E57B82"/>
    <w:rsid w:val="00E57C25"/>
    <w:rsid w:val="00E608F9"/>
    <w:rsid w:val="00E60F9F"/>
    <w:rsid w:val="00E61781"/>
    <w:rsid w:val="00E61B52"/>
    <w:rsid w:val="00E61E06"/>
    <w:rsid w:val="00E6218B"/>
    <w:rsid w:val="00E621D3"/>
    <w:rsid w:val="00E62325"/>
    <w:rsid w:val="00E62890"/>
    <w:rsid w:val="00E63058"/>
    <w:rsid w:val="00E63B57"/>
    <w:rsid w:val="00E643C8"/>
    <w:rsid w:val="00E64796"/>
    <w:rsid w:val="00E64B8B"/>
    <w:rsid w:val="00E653A3"/>
    <w:rsid w:val="00E65A09"/>
    <w:rsid w:val="00E65ED9"/>
    <w:rsid w:val="00E65FA4"/>
    <w:rsid w:val="00E6610C"/>
    <w:rsid w:val="00E66848"/>
    <w:rsid w:val="00E66903"/>
    <w:rsid w:val="00E6701E"/>
    <w:rsid w:val="00E6728D"/>
    <w:rsid w:val="00E6772B"/>
    <w:rsid w:val="00E67878"/>
    <w:rsid w:val="00E67CBB"/>
    <w:rsid w:val="00E67FCD"/>
    <w:rsid w:val="00E70210"/>
    <w:rsid w:val="00E7024A"/>
    <w:rsid w:val="00E70510"/>
    <w:rsid w:val="00E70846"/>
    <w:rsid w:val="00E70FDD"/>
    <w:rsid w:val="00E717EE"/>
    <w:rsid w:val="00E7189A"/>
    <w:rsid w:val="00E7210E"/>
    <w:rsid w:val="00E72334"/>
    <w:rsid w:val="00E72411"/>
    <w:rsid w:val="00E726DB"/>
    <w:rsid w:val="00E72BBC"/>
    <w:rsid w:val="00E73D29"/>
    <w:rsid w:val="00E7430F"/>
    <w:rsid w:val="00E744F1"/>
    <w:rsid w:val="00E74564"/>
    <w:rsid w:val="00E746B6"/>
    <w:rsid w:val="00E74928"/>
    <w:rsid w:val="00E74E2C"/>
    <w:rsid w:val="00E74E86"/>
    <w:rsid w:val="00E750D5"/>
    <w:rsid w:val="00E7517E"/>
    <w:rsid w:val="00E75455"/>
    <w:rsid w:val="00E75657"/>
    <w:rsid w:val="00E75916"/>
    <w:rsid w:val="00E75DEC"/>
    <w:rsid w:val="00E75E0B"/>
    <w:rsid w:val="00E76321"/>
    <w:rsid w:val="00E7675E"/>
    <w:rsid w:val="00E76A59"/>
    <w:rsid w:val="00E76D6E"/>
    <w:rsid w:val="00E77086"/>
    <w:rsid w:val="00E7725D"/>
    <w:rsid w:val="00E77741"/>
    <w:rsid w:val="00E777A9"/>
    <w:rsid w:val="00E7787C"/>
    <w:rsid w:val="00E77D30"/>
    <w:rsid w:val="00E77E74"/>
    <w:rsid w:val="00E77F4D"/>
    <w:rsid w:val="00E77FA3"/>
    <w:rsid w:val="00E80141"/>
    <w:rsid w:val="00E8042D"/>
    <w:rsid w:val="00E80C0E"/>
    <w:rsid w:val="00E812C9"/>
    <w:rsid w:val="00E8139D"/>
    <w:rsid w:val="00E818D8"/>
    <w:rsid w:val="00E81A07"/>
    <w:rsid w:val="00E81BA4"/>
    <w:rsid w:val="00E81D98"/>
    <w:rsid w:val="00E828BA"/>
    <w:rsid w:val="00E82A45"/>
    <w:rsid w:val="00E82CDA"/>
    <w:rsid w:val="00E8347B"/>
    <w:rsid w:val="00E840CA"/>
    <w:rsid w:val="00E841FE"/>
    <w:rsid w:val="00E84803"/>
    <w:rsid w:val="00E84F0B"/>
    <w:rsid w:val="00E85303"/>
    <w:rsid w:val="00E859E8"/>
    <w:rsid w:val="00E85DA0"/>
    <w:rsid w:val="00E85DA4"/>
    <w:rsid w:val="00E85FD9"/>
    <w:rsid w:val="00E86555"/>
    <w:rsid w:val="00E86FD9"/>
    <w:rsid w:val="00E87362"/>
    <w:rsid w:val="00E874C0"/>
    <w:rsid w:val="00E878F2"/>
    <w:rsid w:val="00E87A2D"/>
    <w:rsid w:val="00E87A93"/>
    <w:rsid w:val="00E906A9"/>
    <w:rsid w:val="00E90980"/>
    <w:rsid w:val="00E90A70"/>
    <w:rsid w:val="00E91ECD"/>
    <w:rsid w:val="00E920D9"/>
    <w:rsid w:val="00E92759"/>
    <w:rsid w:val="00E935A8"/>
    <w:rsid w:val="00E9368C"/>
    <w:rsid w:val="00E93A02"/>
    <w:rsid w:val="00E93D55"/>
    <w:rsid w:val="00E93DCC"/>
    <w:rsid w:val="00E9448B"/>
    <w:rsid w:val="00E94CAB"/>
    <w:rsid w:val="00E94EF4"/>
    <w:rsid w:val="00E951D8"/>
    <w:rsid w:val="00E96584"/>
    <w:rsid w:val="00E96E53"/>
    <w:rsid w:val="00E96E82"/>
    <w:rsid w:val="00E96F62"/>
    <w:rsid w:val="00E97654"/>
    <w:rsid w:val="00EA01B6"/>
    <w:rsid w:val="00EA036A"/>
    <w:rsid w:val="00EA0A07"/>
    <w:rsid w:val="00EA0D7B"/>
    <w:rsid w:val="00EA1247"/>
    <w:rsid w:val="00EA1741"/>
    <w:rsid w:val="00EA17DD"/>
    <w:rsid w:val="00EA1998"/>
    <w:rsid w:val="00EA19B5"/>
    <w:rsid w:val="00EA2056"/>
    <w:rsid w:val="00EA2186"/>
    <w:rsid w:val="00EA221B"/>
    <w:rsid w:val="00EA222D"/>
    <w:rsid w:val="00EA2B15"/>
    <w:rsid w:val="00EA2B63"/>
    <w:rsid w:val="00EA2CAD"/>
    <w:rsid w:val="00EA2D9D"/>
    <w:rsid w:val="00EA375C"/>
    <w:rsid w:val="00EA3AB4"/>
    <w:rsid w:val="00EA4429"/>
    <w:rsid w:val="00EA454D"/>
    <w:rsid w:val="00EA55B0"/>
    <w:rsid w:val="00EA5699"/>
    <w:rsid w:val="00EA5CC2"/>
    <w:rsid w:val="00EA5CCA"/>
    <w:rsid w:val="00EA5D27"/>
    <w:rsid w:val="00EA5F5A"/>
    <w:rsid w:val="00EA615D"/>
    <w:rsid w:val="00EA62B7"/>
    <w:rsid w:val="00EA686C"/>
    <w:rsid w:val="00EA6E20"/>
    <w:rsid w:val="00EA7827"/>
    <w:rsid w:val="00EA7DB2"/>
    <w:rsid w:val="00EA7DD0"/>
    <w:rsid w:val="00EA7EC6"/>
    <w:rsid w:val="00EB0263"/>
    <w:rsid w:val="00EB0C92"/>
    <w:rsid w:val="00EB0D49"/>
    <w:rsid w:val="00EB0DB0"/>
    <w:rsid w:val="00EB1100"/>
    <w:rsid w:val="00EB1164"/>
    <w:rsid w:val="00EB17C0"/>
    <w:rsid w:val="00EB1F21"/>
    <w:rsid w:val="00EB2009"/>
    <w:rsid w:val="00EB23B4"/>
    <w:rsid w:val="00EB2908"/>
    <w:rsid w:val="00EB2955"/>
    <w:rsid w:val="00EB3016"/>
    <w:rsid w:val="00EB3177"/>
    <w:rsid w:val="00EB34B6"/>
    <w:rsid w:val="00EB3DDF"/>
    <w:rsid w:val="00EB3E13"/>
    <w:rsid w:val="00EB4104"/>
    <w:rsid w:val="00EB4246"/>
    <w:rsid w:val="00EB482C"/>
    <w:rsid w:val="00EB49E4"/>
    <w:rsid w:val="00EB5C3D"/>
    <w:rsid w:val="00EB6A65"/>
    <w:rsid w:val="00EB6AE8"/>
    <w:rsid w:val="00EB707A"/>
    <w:rsid w:val="00EB7628"/>
    <w:rsid w:val="00EB7CCA"/>
    <w:rsid w:val="00EC00EA"/>
    <w:rsid w:val="00EC01C5"/>
    <w:rsid w:val="00EC03E5"/>
    <w:rsid w:val="00EC06B1"/>
    <w:rsid w:val="00EC10A2"/>
    <w:rsid w:val="00EC11B5"/>
    <w:rsid w:val="00EC1272"/>
    <w:rsid w:val="00EC161D"/>
    <w:rsid w:val="00EC1D6D"/>
    <w:rsid w:val="00EC1F37"/>
    <w:rsid w:val="00EC1F92"/>
    <w:rsid w:val="00EC2145"/>
    <w:rsid w:val="00EC24CF"/>
    <w:rsid w:val="00EC26A6"/>
    <w:rsid w:val="00EC26A9"/>
    <w:rsid w:val="00EC2993"/>
    <w:rsid w:val="00EC2E83"/>
    <w:rsid w:val="00EC3008"/>
    <w:rsid w:val="00EC307D"/>
    <w:rsid w:val="00EC32A6"/>
    <w:rsid w:val="00EC357C"/>
    <w:rsid w:val="00EC35D2"/>
    <w:rsid w:val="00EC3745"/>
    <w:rsid w:val="00EC3BA5"/>
    <w:rsid w:val="00EC3F29"/>
    <w:rsid w:val="00EC451D"/>
    <w:rsid w:val="00EC4FA8"/>
    <w:rsid w:val="00EC5F81"/>
    <w:rsid w:val="00EC6E74"/>
    <w:rsid w:val="00EC7019"/>
    <w:rsid w:val="00EC7106"/>
    <w:rsid w:val="00EC7EA3"/>
    <w:rsid w:val="00EC7F7B"/>
    <w:rsid w:val="00ED0453"/>
    <w:rsid w:val="00ED07C5"/>
    <w:rsid w:val="00ED1783"/>
    <w:rsid w:val="00ED1799"/>
    <w:rsid w:val="00ED187E"/>
    <w:rsid w:val="00ED18C3"/>
    <w:rsid w:val="00ED1D1B"/>
    <w:rsid w:val="00ED1E7D"/>
    <w:rsid w:val="00ED1EAC"/>
    <w:rsid w:val="00ED207E"/>
    <w:rsid w:val="00ED25EA"/>
    <w:rsid w:val="00ED25F9"/>
    <w:rsid w:val="00ED26ED"/>
    <w:rsid w:val="00ED271A"/>
    <w:rsid w:val="00ED28E9"/>
    <w:rsid w:val="00ED2D91"/>
    <w:rsid w:val="00ED2DA6"/>
    <w:rsid w:val="00ED3183"/>
    <w:rsid w:val="00ED31D6"/>
    <w:rsid w:val="00ED32EB"/>
    <w:rsid w:val="00ED33A2"/>
    <w:rsid w:val="00ED34BD"/>
    <w:rsid w:val="00ED35B7"/>
    <w:rsid w:val="00ED3643"/>
    <w:rsid w:val="00ED36AF"/>
    <w:rsid w:val="00ED436B"/>
    <w:rsid w:val="00ED45D1"/>
    <w:rsid w:val="00ED4A98"/>
    <w:rsid w:val="00ED4AAA"/>
    <w:rsid w:val="00ED5009"/>
    <w:rsid w:val="00ED5068"/>
    <w:rsid w:val="00ED605F"/>
    <w:rsid w:val="00ED623A"/>
    <w:rsid w:val="00ED626D"/>
    <w:rsid w:val="00ED6996"/>
    <w:rsid w:val="00ED6A4E"/>
    <w:rsid w:val="00ED71B7"/>
    <w:rsid w:val="00ED72AA"/>
    <w:rsid w:val="00ED7982"/>
    <w:rsid w:val="00ED7B23"/>
    <w:rsid w:val="00ED7D65"/>
    <w:rsid w:val="00EE0391"/>
    <w:rsid w:val="00EE053E"/>
    <w:rsid w:val="00EE0543"/>
    <w:rsid w:val="00EE06B7"/>
    <w:rsid w:val="00EE0783"/>
    <w:rsid w:val="00EE0C30"/>
    <w:rsid w:val="00EE15EF"/>
    <w:rsid w:val="00EE1D95"/>
    <w:rsid w:val="00EE2628"/>
    <w:rsid w:val="00EE2EBE"/>
    <w:rsid w:val="00EE30BC"/>
    <w:rsid w:val="00EE341C"/>
    <w:rsid w:val="00EE38FD"/>
    <w:rsid w:val="00EE393F"/>
    <w:rsid w:val="00EE4093"/>
    <w:rsid w:val="00EE449C"/>
    <w:rsid w:val="00EE4551"/>
    <w:rsid w:val="00EE483E"/>
    <w:rsid w:val="00EE4BF4"/>
    <w:rsid w:val="00EE4C6F"/>
    <w:rsid w:val="00EE4F79"/>
    <w:rsid w:val="00EE50E9"/>
    <w:rsid w:val="00EE5284"/>
    <w:rsid w:val="00EE5A50"/>
    <w:rsid w:val="00EE5AB9"/>
    <w:rsid w:val="00EE5ABB"/>
    <w:rsid w:val="00EE5D5E"/>
    <w:rsid w:val="00EE5FEE"/>
    <w:rsid w:val="00EE674F"/>
    <w:rsid w:val="00EE6A3D"/>
    <w:rsid w:val="00EE6D9F"/>
    <w:rsid w:val="00EE70F2"/>
    <w:rsid w:val="00EE74C3"/>
    <w:rsid w:val="00EE794E"/>
    <w:rsid w:val="00EF03E6"/>
    <w:rsid w:val="00EF0B38"/>
    <w:rsid w:val="00EF0BEB"/>
    <w:rsid w:val="00EF0BFF"/>
    <w:rsid w:val="00EF0C14"/>
    <w:rsid w:val="00EF0F78"/>
    <w:rsid w:val="00EF10CC"/>
    <w:rsid w:val="00EF15C6"/>
    <w:rsid w:val="00EF17DA"/>
    <w:rsid w:val="00EF1EF0"/>
    <w:rsid w:val="00EF2898"/>
    <w:rsid w:val="00EF2A35"/>
    <w:rsid w:val="00EF33C1"/>
    <w:rsid w:val="00EF35D0"/>
    <w:rsid w:val="00EF3AA1"/>
    <w:rsid w:val="00EF41D4"/>
    <w:rsid w:val="00EF4379"/>
    <w:rsid w:val="00EF4D2E"/>
    <w:rsid w:val="00EF5821"/>
    <w:rsid w:val="00EF59BB"/>
    <w:rsid w:val="00EF5B2F"/>
    <w:rsid w:val="00EF5D3B"/>
    <w:rsid w:val="00EF6208"/>
    <w:rsid w:val="00EF6414"/>
    <w:rsid w:val="00EF657A"/>
    <w:rsid w:val="00EF6BC0"/>
    <w:rsid w:val="00EF7057"/>
    <w:rsid w:val="00EF730B"/>
    <w:rsid w:val="00EF7492"/>
    <w:rsid w:val="00EF7690"/>
    <w:rsid w:val="00EF7CF1"/>
    <w:rsid w:val="00EF7DF0"/>
    <w:rsid w:val="00F00274"/>
    <w:rsid w:val="00F0032D"/>
    <w:rsid w:val="00F00534"/>
    <w:rsid w:val="00F01015"/>
    <w:rsid w:val="00F01A53"/>
    <w:rsid w:val="00F01BAA"/>
    <w:rsid w:val="00F01FC3"/>
    <w:rsid w:val="00F027A4"/>
    <w:rsid w:val="00F028CF"/>
    <w:rsid w:val="00F02F2B"/>
    <w:rsid w:val="00F0315F"/>
    <w:rsid w:val="00F03689"/>
    <w:rsid w:val="00F03796"/>
    <w:rsid w:val="00F03871"/>
    <w:rsid w:val="00F0392F"/>
    <w:rsid w:val="00F03999"/>
    <w:rsid w:val="00F03D97"/>
    <w:rsid w:val="00F049A1"/>
    <w:rsid w:val="00F04F16"/>
    <w:rsid w:val="00F05302"/>
    <w:rsid w:val="00F05382"/>
    <w:rsid w:val="00F0555F"/>
    <w:rsid w:val="00F05772"/>
    <w:rsid w:val="00F05900"/>
    <w:rsid w:val="00F05903"/>
    <w:rsid w:val="00F05C1A"/>
    <w:rsid w:val="00F061C2"/>
    <w:rsid w:val="00F06310"/>
    <w:rsid w:val="00F064C7"/>
    <w:rsid w:val="00F065CC"/>
    <w:rsid w:val="00F066DC"/>
    <w:rsid w:val="00F0698E"/>
    <w:rsid w:val="00F06B16"/>
    <w:rsid w:val="00F07763"/>
    <w:rsid w:val="00F07769"/>
    <w:rsid w:val="00F07A46"/>
    <w:rsid w:val="00F07C16"/>
    <w:rsid w:val="00F07CC8"/>
    <w:rsid w:val="00F07FC4"/>
    <w:rsid w:val="00F10124"/>
    <w:rsid w:val="00F10445"/>
    <w:rsid w:val="00F10774"/>
    <w:rsid w:val="00F10CDA"/>
    <w:rsid w:val="00F10CED"/>
    <w:rsid w:val="00F10DD1"/>
    <w:rsid w:val="00F10F78"/>
    <w:rsid w:val="00F1111B"/>
    <w:rsid w:val="00F1117B"/>
    <w:rsid w:val="00F11667"/>
    <w:rsid w:val="00F11C30"/>
    <w:rsid w:val="00F13186"/>
    <w:rsid w:val="00F13296"/>
    <w:rsid w:val="00F13351"/>
    <w:rsid w:val="00F133CC"/>
    <w:rsid w:val="00F135DF"/>
    <w:rsid w:val="00F138D3"/>
    <w:rsid w:val="00F13B8F"/>
    <w:rsid w:val="00F1413F"/>
    <w:rsid w:val="00F14216"/>
    <w:rsid w:val="00F1434C"/>
    <w:rsid w:val="00F145B2"/>
    <w:rsid w:val="00F148CB"/>
    <w:rsid w:val="00F14B5B"/>
    <w:rsid w:val="00F14BF1"/>
    <w:rsid w:val="00F14EF9"/>
    <w:rsid w:val="00F14FA1"/>
    <w:rsid w:val="00F15348"/>
    <w:rsid w:val="00F15B25"/>
    <w:rsid w:val="00F15F28"/>
    <w:rsid w:val="00F16409"/>
    <w:rsid w:val="00F166BF"/>
    <w:rsid w:val="00F16900"/>
    <w:rsid w:val="00F16D53"/>
    <w:rsid w:val="00F16E93"/>
    <w:rsid w:val="00F175E0"/>
    <w:rsid w:val="00F17B6E"/>
    <w:rsid w:val="00F17D3A"/>
    <w:rsid w:val="00F17F71"/>
    <w:rsid w:val="00F202D7"/>
    <w:rsid w:val="00F209F8"/>
    <w:rsid w:val="00F2128A"/>
    <w:rsid w:val="00F216A7"/>
    <w:rsid w:val="00F218BA"/>
    <w:rsid w:val="00F21B21"/>
    <w:rsid w:val="00F221EC"/>
    <w:rsid w:val="00F225C8"/>
    <w:rsid w:val="00F227DF"/>
    <w:rsid w:val="00F227F8"/>
    <w:rsid w:val="00F22889"/>
    <w:rsid w:val="00F22AB9"/>
    <w:rsid w:val="00F22D35"/>
    <w:rsid w:val="00F231B6"/>
    <w:rsid w:val="00F23289"/>
    <w:rsid w:val="00F23624"/>
    <w:rsid w:val="00F239D5"/>
    <w:rsid w:val="00F23C54"/>
    <w:rsid w:val="00F24810"/>
    <w:rsid w:val="00F248C7"/>
    <w:rsid w:val="00F2498B"/>
    <w:rsid w:val="00F24C5A"/>
    <w:rsid w:val="00F24F23"/>
    <w:rsid w:val="00F25162"/>
    <w:rsid w:val="00F251BA"/>
    <w:rsid w:val="00F2564C"/>
    <w:rsid w:val="00F2581B"/>
    <w:rsid w:val="00F25D24"/>
    <w:rsid w:val="00F2604C"/>
    <w:rsid w:val="00F2611C"/>
    <w:rsid w:val="00F267EC"/>
    <w:rsid w:val="00F26AAF"/>
    <w:rsid w:val="00F26E60"/>
    <w:rsid w:val="00F26F70"/>
    <w:rsid w:val="00F27179"/>
    <w:rsid w:val="00F273E1"/>
    <w:rsid w:val="00F27471"/>
    <w:rsid w:val="00F274BE"/>
    <w:rsid w:val="00F275E4"/>
    <w:rsid w:val="00F2760B"/>
    <w:rsid w:val="00F27681"/>
    <w:rsid w:val="00F27C7E"/>
    <w:rsid w:val="00F27FB1"/>
    <w:rsid w:val="00F27FDD"/>
    <w:rsid w:val="00F303FB"/>
    <w:rsid w:val="00F30C41"/>
    <w:rsid w:val="00F31270"/>
    <w:rsid w:val="00F314CF"/>
    <w:rsid w:val="00F31715"/>
    <w:rsid w:val="00F31B46"/>
    <w:rsid w:val="00F322EC"/>
    <w:rsid w:val="00F32CA5"/>
    <w:rsid w:val="00F331D4"/>
    <w:rsid w:val="00F33837"/>
    <w:rsid w:val="00F33CF0"/>
    <w:rsid w:val="00F34109"/>
    <w:rsid w:val="00F3424F"/>
    <w:rsid w:val="00F34517"/>
    <w:rsid w:val="00F34777"/>
    <w:rsid w:val="00F34A6E"/>
    <w:rsid w:val="00F34CC7"/>
    <w:rsid w:val="00F3504A"/>
    <w:rsid w:val="00F35098"/>
    <w:rsid w:val="00F3605D"/>
    <w:rsid w:val="00F36216"/>
    <w:rsid w:val="00F3687F"/>
    <w:rsid w:val="00F36BF3"/>
    <w:rsid w:val="00F3719E"/>
    <w:rsid w:val="00F37DA3"/>
    <w:rsid w:val="00F37F8A"/>
    <w:rsid w:val="00F4061B"/>
    <w:rsid w:val="00F40D81"/>
    <w:rsid w:val="00F40F98"/>
    <w:rsid w:val="00F411FF"/>
    <w:rsid w:val="00F42220"/>
    <w:rsid w:val="00F425FA"/>
    <w:rsid w:val="00F42717"/>
    <w:rsid w:val="00F4291F"/>
    <w:rsid w:val="00F42C13"/>
    <w:rsid w:val="00F42DAE"/>
    <w:rsid w:val="00F43030"/>
    <w:rsid w:val="00F43040"/>
    <w:rsid w:val="00F430C6"/>
    <w:rsid w:val="00F43622"/>
    <w:rsid w:val="00F43739"/>
    <w:rsid w:val="00F4378B"/>
    <w:rsid w:val="00F437EF"/>
    <w:rsid w:val="00F43B54"/>
    <w:rsid w:val="00F43C1E"/>
    <w:rsid w:val="00F43C62"/>
    <w:rsid w:val="00F44941"/>
    <w:rsid w:val="00F44E58"/>
    <w:rsid w:val="00F457A6"/>
    <w:rsid w:val="00F45872"/>
    <w:rsid w:val="00F45BB2"/>
    <w:rsid w:val="00F46041"/>
    <w:rsid w:val="00F46330"/>
    <w:rsid w:val="00F46770"/>
    <w:rsid w:val="00F467E4"/>
    <w:rsid w:val="00F46F73"/>
    <w:rsid w:val="00F4735C"/>
    <w:rsid w:val="00F473FF"/>
    <w:rsid w:val="00F47434"/>
    <w:rsid w:val="00F4762F"/>
    <w:rsid w:val="00F47792"/>
    <w:rsid w:val="00F47D8F"/>
    <w:rsid w:val="00F500D9"/>
    <w:rsid w:val="00F500F7"/>
    <w:rsid w:val="00F5059C"/>
    <w:rsid w:val="00F505F1"/>
    <w:rsid w:val="00F508C3"/>
    <w:rsid w:val="00F50976"/>
    <w:rsid w:val="00F5097A"/>
    <w:rsid w:val="00F50A74"/>
    <w:rsid w:val="00F50B1A"/>
    <w:rsid w:val="00F50C83"/>
    <w:rsid w:val="00F511E3"/>
    <w:rsid w:val="00F515F4"/>
    <w:rsid w:val="00F518B2"/>
    <w:rsid w:val="00F51AD1"/>
    <w:rsid w:val="00F51B16"/>
    <w:rsid w:val="00F51B9B"/>
    <w:rsid w:val="00F52F0B"/>
    <w:rsid w:val="00F5312E"/>
    <w:rsid w:val="00F53559"/>
    <w:rsid w:val="00F53C6D"/>
    <w:rsid w:val="00F53F4F"/>
    <w:rsid w:val="00F5414B"/>
    <w:rsid w:val="00F54C5C"/>
    <w:rsid w:val="00F5505E"/>
    <w:rsid w:val="00F550AF"/>
    <w:rsid w:val="00F5531B"/>
    <w:rsid w:val="00F5537C"/>
    <w:rsid w:val="00F55427"/>
    <w:rsid w:val="00F55738"/>
    <w:rsid w:val="00F55755"/>
    <w:rsid w:val="00F557CC"/>
    <w:rsid w:val="00F56665"/>
    <w:rsid w:val="00F567DA"/>
    <w:rsid w:val="00F5684E"/>
    <w:rsid w:val="00F568E1"/>
    <w:rsid w:val="00F569A7"/>
    <w:rsid w:val="00F56A91"/>
    <w:rsid w:val="00F56EE7"/>
    <w:rsid w:val="00F577B6"/>
    <w:rsid w:val="00F60500"/>
    <w:rsid w:val="00F6085F"/>
    <w:rsid w:val="00F61142"/>
    <w:rsid w:val="00F61895"/>
    <w:rsid w:val="00F61FB6"/>
    <w:rsid w:val="00F61FEF"/>
    <w:rsid w:val="00F620B3"/>
    <w:rsid w:val="00F623D3"/>
    <w:rsid w:val="00F62906"/>
    <w:rsid w:val="00F62CDA"/>
    <w:rsid w:val="00F62D37"/>
    <w:rsid w:val="00F62F02"/>
    <w:rsid w:val="00F6365D"/>
    <w:rsid w:val="00F636DF"/>
    <w:rsid w:val="00F637DE"/>
    <w:rsid w:val="00F63B01"/>
    <w:rsid w:val="00F643E6"/>
    <w:rsid w:val="00F646A6"/>
    <w:rsid w:val="00F646CE"/>
    <w:rsid w:val="00F6484A"/>
    <w:rsid w:val="00F649FF"/>
    <w:rsid w:val="00F64BAE"/>
    <w:rsid w:val="00F64DA6"/>
    <w:rsid w:val="00F65A4F"/>
    <w:rsid w:val="00F65DA3"/>
    <w:rsid w:val="00F664E2"/>
    <w:rsid w:val="00F667F7"/>
    <w:rsid w:val="00F6695D"/>
    <w:rsid w:val="00F66D2C"/>
    <w:rsid w:val="00F67192"/>
    <w:rsid w:val="00F672E5"/>
    <w:rsid w:val="00F67518"/>
    <w:rsid w:val="00F67610"/>
    <w:rsid w:val="00F67BDD"/>
    <w:rsid w:val="00F70A22"/>
    <w:rsid w:val="00F70C77"/>
    <w:rsid w:val="00F70E32"/>
    <w:rsid w:val="00F711B9"/>
    <w:rsid w:val="00F713FD"/>
    <w:rsid w:val="00F714B3"/>
    <w:rsid w:val="00F71684"/>
    <w:rsid w:val="00F719A9"/>
    <w:rsid w:val="00F721AC"/>
    <w:rsid w:val="00F7236A"/>
    <w:rsid w:val="00F72768"/>
    <w:rsid w:val="00F728D8"/>
    <w:rsid w:val="00F73169"/>
    <w:rsid w:val="00F7334C"/>
    <w:rsid w:val="00F73545"/>
    <w:rsid w:val="00F738B6"/>
    <w:rsid w:val="00F739E4"/>
    <w:rsid w:val="00F73AFE"/>
    <w:rsid w:val="00F73C9B"/>
    <w:rsid w:val="00F73FE7"/>
    <w:rsid w:val="00F74496"/>
    <w:rsid w:val="00F74877"/>
    <w:rsid w:val="00F75007"/>
    <w:rsid w:val="00F7500F"/>
    <w:rsid w:val="00F7547D"/>
    <w:rsid w:val="00F754D2"/>
    <w:rsid w:val="00F755E2"/>
    <w:rsid w:val="00F75709"/>
    <w:rsid w:val="00F758BD"/>
    <w:rsid w:val="00F7726A"/>
    <w:rsid w:val="00F7784E"/>
    <w:rsid w:val="00F77BD2"/>
    <w:rsid w:val="00F77F6F"/>
    <w:rsid w:val="00F80611"/>
    <w:rsid w:val="00F80762"/>
    <w:rsid w:val="00F80F22"/>
    <w:rsid w:val="00F81078"/>
    <w:rsid w:val="00F8183F"/>
    <w:rsid w:val="00F81BCA"/>
    <w:rsid w:val="00F82462"/>
    <w:rsid w:val="00F82597"/>
    <w:rsid w:val="00F83344"/>
    <w:rsid w:val="00F835DE"/>
    <w:rsid w:val="00F83F25"/>
    <w:rsid w:val="00F842A8"/>
    <w:rsid w:val="00F84332"/>
    <w:rsid w:val="00F843E7"/>
    <w:rsid w:val="00F84AE0"/>
    <w:rsid w:val="00F84C01"/>
    <w:rsid w:val="00F85047"/>
    <w:rsid w:val="00F859B6"/>
    <w:rsid w:val="00F85B59"/>
    <w:rsid w:val="00F85C3C"/>
    <w:rsid w:val="00F85E53"/>
    <w:rsid w:val="00F8627C"/>
    <w:rsid w:val="00F86341"/>
    <w:rsid w:val="00F871EF"/>
    <w:rsid w:val="00F8724B"/>
    <w:rsid w:val="00F875C5"/>
    <w:rsid w:val="00F87652"/>
    <w:rsid w:val="00F87CEB"/>
    <w:rsid w:val="00F87D32"/>
    <w:rsid w:val="00F90037"/>
    <w:rsid w:val="00F901CB"/>
    <w:rsid w:val="00F90513"/>
    <w:rsid w:val="00F905AE"/>
    <w:rsid w:val="00F9088D"/>
    <w:rsid w:val="00F90A6B"/>
    <w:rsid w:val="00F90BF9"/>
    <w:rsid w:val="00F90ED5"/>
    <w:rsid w:val="00F90F53"/>
    <w:rsid w:val="00F910EC"/>
    <w:rsid w:val="00F9153C"/>
    <w:rsid w:val="00F9175C"/>
    <w:rsid w:val="00F9177D"/>
    <w:rsid w:val="00F919A1"/>
    <w:rsid w:val="00F91AD6"/>
    <w:rsid w:val="00F91F0F"/>
    <w:rsid w:val="00F91FD4"/>
    <w:rsid w:val="00F926AA"/>
    <w:rsid w:val="00F92853"/>
    <w:rsid w:val="00F928DB"/>
    <w:rsid w:val="00F92C67"/>
    <w:rsid w:val="00F92C7B"/>
    <w:rsid w:val="00F92DF7"/>
    <w:rsid w:val="00F92E9E"/>
    <w:rsid w:val="00F9314A"/>
    <w:rsid w:val="00F9363E"/>
    <w:rsid w:val="00F937B1"/>
    <w:rsid w:val="00F93CFB"/>
    <w:rsid w:val="00F93E44"/>
    <w:rsid w:val="00F94005"/>
    <w:rsid w:val="00F940A7"/>
    <w:rsid w:val="00F94272"/>
    <w:rsid w:val="00F9450D"/>
    <w:rsid w:val="00F95473"/>
    <w:rsid w:val="00F9554D"/>
    <w:rsid w:val="00F95703"/>
    <w:rsid w:val="00F9585E"/>
    <w:rsid w:val="00F958B5"/>
    <w:rsid w:val="00F95D6A"/>
    <w:rsid w:val="00F95FE6"/>
    <w:rsid w:val="00F96566"/>
    <w:rsid w:val="00F96AF6"/>
    <w:rsid w:val="00F96C0C"/>
    <w:rsid w:val="00F97302"/>
    <w:rsid w:val="00FA06CD"/>
    <w:rsid w:val="00FA0AEA"/>
    <w:rsid w:val="00FA0FD1"/>
    <w:rsid w:val="00FA1061"/>
    <w:rsid w:val="00FA13F7"/>
    <w:rsid w:val="00FA1B4C"/>
    <w:rsid w:val="00FA1B77"/>
    <w:rsid w:val="00FA1FD8"/>
    <w:rsid w:val="00FA2ACD"/>
    <w:rsid w:val="00FA2E05"/>
    <w:rsid w:val="00FA32F4"/>
    <w:rsid w:val="00FA3883"/>
    <w:rsid w:val="00FA3BCC"/>
    <w:rsid w:val="00FA3BE7"/>
    <w:rsid w:val="00FA44E9"/>
    <w:rsid w:val="00FA4542"/>
    <w:rsid w:val="00FA4AD6"/>
    <w:rsid w:val="00FA4C5B"/>
    <w:rsid w:val="00FA4EA8"/>
    <w:rsid w:val="00FA4F01"/>
    <w:rsid w:val="00FA5336"/>
    <w:rsid w:val="00FA5966"/>
    <w:rsid w:val="00FA59D4"/>
    <w:rsid w:val="00FA5E3E"/>
    <w:rsid w:val="00FA63CA"/>
    <w:rsid w:val="00FA645E"/>
    <w:rsid w:val="00FA6548"/>
    <w:rsid w:val="00FA689A"/>
    <w:rsid w:val="00FA6A01"/>
    <w:rsid w:val="00FA6B01"/>
    <w:rsid w:val="00FA6E6C"/>
    <w:rsid w:val="00FA72D5"/>
    <w:rsid w:val="00FA7A63"/>
    <w:rsid w:val="00FA7C43"/>
    <w:rsid w:val="00FA7E90"/>
    <w:rsid w:val="00FB02D1"/>
    <w:rsid w:val="00FB0446"/>
    <w:rsid w:val="00FB0605"/>
    <w:rsid w:val="00FB0E24"/>
    <w:rsid w:val="00FB182A"/>
    <w:rsid w:val="00FB1906"/>
    <w:rsid w:val="00FB1B92"/>
    <w:rsid w:val="00FB20EE"/>
    <w:rsid w:val="00FB20FA"/>
    <w:rsid w:val="00FB2BEE"/>
    <w:rsid w:val="00FB3061"/>
    <w:rsid w:val="00FB30B5"/>
    <w:rsid w:val="00FB30D5"/>
    <w:rsid w:val="00FB31FC"/>
    <w:rsid w:val="00FB3686"/>
    <w:rsid w:val="00FB37E3"/>
    <w:rsid w:val="00FB3A49"/>
    <w:rsid w:val="00FB3C3A"/>
    <w:rsid w:val="00FB3FE4"/>
    <w:rsid w:val="00FB43B8"/>
    <w:rsid w:val="00FB48F0"/>
    <w:rsid w:val="00FB4989"/>
    <w:rsid w:val="00FB4EF6"/>
    <w:rsid w:val="00FB5471"/>
    <w:rsid w:val="00FB56FD"/>
    <w:rsid w:val="00FB5734"/>
    <w:rsid w:val="00FB5884"/>
    <w:rsid w:val="00FB5CE9"/>
    <w:rsid w:val="00FB5E67"/>
    <w:rsid w:val="00FB6813"/>
    <w:rsid w:val="00FB69CD"/>
    <w:rsid w:val="00FB71F4"/>
    <w:rsid w:val="00FB73F7"/>
    <w:rsid w:val="00FB7A5C"/>
    <w:rsid w:val="00FB7B63"/>
    <w:rsid w:val="00FB7E06"/>
    <w:rsid w:val="00FC052C"/>
    <w:rsid w:val="00FC066B"/>
    <w:rsid w:val="00FC080A"/>
    <w:rsid w:val="00FC0A35"/>
    <w:rsid w:val="00FC0AE2"/>
    <w:rsid w:val="00FC0D96"/>
    <w:rsid w:val="00FC0FDC"/>
    <w:rsid w:val="00FC18CA"/>
    <w:rsid w:val="00FC1D39"/>
    <w:rsid w:val="00FC2EB8"/>
    <w:rsid w:val="00FC3184"/>
    <w:rsid w:val="00FC323C"/>
    <w:rsid w:val="00FC3A1F"/>
    <w:rsid w:val="00FC3AC4"/>
    <w:rsid w:val="00FC3F08"/>
    <w:rsid w:val="00FC4070"/>
    <w:rsid w:val="00FC40F1"/>
    <w:rsid w:val="00FC443E"/>
    <w:rsid w:val="00FC4BFB"/>
    <w:rsid w:val="00FC5AB6"/>
    <w:rsid w:val="00FC5B2B"/>
    <w:rsid w:val="00FC62D3"/>
    <w:rsid w:val="00FC65C0"/>
    <w:rsid w:val="00FC6B83"/>
    <w:rsid w:val="00FC6E18"/>
    <w:rsid w:val="00FC7354"/>
    <w:rsid w:val="00FC759E"/>
    <w:rsid w:val="00FC77AF"/>
    <w:rsid w:val="00FC7A72"/>
    <w:rsid w:val="00FD0292"/>
    <w:rsid w:val="00FD0700"/>
    <w:rsid w:val="00FD0851"/>
    <w:rsid w:val="00FD0AFF"/>
    <w:rsid w:val="00FD0CB2"/>
    <w:rsid w:val="00FD1A2D"/>
    <w:rsid w:val="00FD1C8D"/>
    <w:rsid w:val="00FD245A"/>
    <w:rsid w:val="00FD2661"/>
    <w:rsid w:val="00FD2AB7"/>
    <w:rsid w:val="00FD30EB"/>
    <w:rsid w:val="00FD33B7"/>
    <w:rsid w:val="00FD3759"/>
    <w:rsid w:val="00FD3952"/>
    <w:rsid w:val="00FD3984"/>
    <w:rsid w:val="00FD3B04"/>
    <w:rsid w:val="00FD4095"/>
    <w:rsid w:val="00FD40EC"/>
    <w:rsid w:val="00FD442C"/>
    <w:rsid w:val="00FD45CB"/>
    <w:rsid w:val="00FD47CC"/>
    <w:rsid w:val="00FD48C3"/>
    <w:rsid w:val="00FD4916"/>
    <w:rsid w:val="00FD51F7"/>
    <w:rsid w:val="00FD53DF"/>
    <w:rsid w:val="00FD549A"/>
    <w:rsid w:val="00FD5A29"/>
    <w:rsid w:val="00FD5F69"/>
    <w:rsid w:val="00FD62F9"/>
    <w:rsid w:val="00FD6302"/>
    <w:rsid w:val="00FD6477"/>
    <w:rsid w:val="00FD6518"/>
    <w:rsid w:val="00FD65EE"/>
    <w:rsid w:val="00FD692A"/>
    <w:rsid w:val="00FD692B"/>
    <w:rsid w:val="00FD6E76"/>
    <w:rsid w:val="00FD73B5"/>
    <w:rsid w:val="00FD7417"/>
    <w:rsid w:val="00FD7596"/>
    <w:rsid w:val="00FD7732"/>
    <w:rsid w:val="00FD789B"/>
    <w:rsid w:val="00FE0340"/>
    <w:rsid w:val="00FE03F8"/>
    <w:rsid w:val="00FE05AD"/>
    <w:rsid w:val="00FE09FD"/>
    <w:rsid w:val="00FE0BB2"/>
    <w:rsid w:val="00FE0FE1"/>
    <w:rsid w:val="00FE11C4"/>
    <w:rsid w:val="00FE1285"/>
    <w:rsid w:val="00FE1B4F"/>
    <w:rsid w:val="00FE1EE7"/>
    <w:rsid w:val="00FE1F2A"/>
    <w:rsid w:val="00FE2163"/>
    <w:rsid w:val="00FE234C"/>
    <w:rsid w:val="00FE2992"/>
    <w:rsid w:val="00FE2C7C"/>
    <w:rsid w:val="00FE37EA"/>
    <w:rsid w:val="00FE38F2"/>
    <w:rsid w:val="00FE3CF0"/>
    <w:rsid w:val="00FE4489"/>
    <w:rsid w:val="00FE4AAC"/>
    <w:rsid w:val="00FE4E9C"/>
    <w:rsid w:val="00FE4EBE"/>
    <w:rsid w:val="00FE5BD6"/>
    <w:rsid w:val="00FE64EC"/>
    <w:rsid w:val="00FE6D83"/>
    <w:rsid w:val="00FE7362"/>
    <w:rsid w:val="00FE74F5"/>
    <w:rsid w:val="00FE75EA"/>
    <w:rsid w:val="00FE75FE"/>
    <w:rsid w:val="00FE7D90"/>
    <w:rsid w:val="00FF0820"/>
    <w:rsid w:val="00FF0BFB"/>
    <w:rsid w:val="00FF18FD"/>
    <w:rsid w:val="00FF2148"/>
    <w:rsid w:val="00FF23E9"/>
    <w:rsid w:val="00FF251E"/>
    <w:rsid w:val="00FF2557"/>
    <w:rsid w:val="00FF28A6"/>
    <w:rsid w:val="00FF28EE"/>
    <w:rsid w:val="00FF2AAC"/>
    <w:rsid w:val="00FF2DCF"/>
    <w:rsid w:val="00FF3101"/>
    <w:rsid w:val="00FF33D3"/>
    <w:rsid w:val="00FF3C97"/>
    <w:rsid w:val="00FF3E87"/>
    <w:rsid w:val="00FF41B3"/>
    <w:rsid w:val="00FF42B0"/>
    <w:rsid w:val="00FF4587"/>
    <w:rsid w:val="00FF48DA"/>
    <w:rsid w:val="00FF50CB"/>
    <w:rsid w:val="00FF50E4"/>
    <w:rsid w:val="00FF53E9"/>
    <w:rsid w:val="00FF545E"/>
    <w:rsid w:val="00FF5680"/>
    <w:rsid w:val="00FF5D49"/>
    <w:rsid w:val="00FF5DAB"/>
    <w:rsid w:val="00FF6207"/>
    <w:rsid w:val="00FF63C7"/>
    <w:rsid w:val="00FF6618"/>
    <w:rsid w:val="00FF69FB"/>
    <w:rsid w:val="00FF6CB2"/>
    <w:rsid w:val="00FF7C63"/>
    <w:rsid w:val="00FF7F4F"/>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6EBCBC65"/>
  <w15:docId w15:val="{D14DE630-1827-4231-96B9-39384A272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512"/>
    <w:rPr>
      <w:rFonts w:ascii="Arial" w:hAnsi="Arial"/>
      <w:lang w:val="en-GB" w:eastAsia="en-US"/>
    </w:rPr>
  </w:style>
  <w:style w:type="paragraph" w:styleId="Heading1">
    <w:name w:val="heading 1"/>
    <w:basedOn w:val="Normal"/>
    <w:next w:val="Normal"/>
    <w:link w:val="Heading1Char"/>
    <w:qFormat/>
    <w:rsid w:val="009A7B78"/>
    <w:pPr>
      <w:keepNext/>
      <w:keepLines/>
      <w:numPr>
        <w:numId w:val="319"/>
      </w:numPr>
      <w:spacing w:before="240"/>
      <w:ind w:right="567"/>
      <w:outlineLvl w:val="0"/>
    </w:pPr>
    <w:rPr>
      <w:b/>
      <w:bCs/>
      <w:caps/>
      <w:kern w:val="28"/>
      <w:sz w:val="24"/>
      <w:szCs w:val="24"/>
    </w:rPr>
  </w:style>
  <w:style w:type="paragraph" w:styleId="Heading2">
    <w:name w:val="heading 2"/>
    <w:aliases w:val="Car"/>
    <w:basedOn w:val="Normal"/>
    <w:next w:val="Normal"/>
    <w:link w:val="Heading2Char"/>
    <w:qFormat/>
    <w:rsid w:val="00A64967"/>
    <w:pPr>
      <w:keepNext/>
      <w:keepLines/>
      <w:numPr>
        <w:ilvl w:val="1"/>
        <w:numId w:val="319"/>
      </w:numPr>
      <w:tabs>
        <w:tab w:val="left" w:pos="567"/>
      </w:tabs>
      <w:spacing w:before="240"/>
      <w:outlineLvl w:val="1"/>
    </w:pPr>
    <w:rPr>
      <w:rFonts w:ascii="Arial Bold" w:hAnsi="Arial Bold"/>
      <w:b/>
      <w:bCs/>
      <w:caps/>
      <w:sz w:val="22"/>
      <w:szCs w:val="22"/>
    </w:rPr>
  </w:style>
  <w:style w:type="paragraph" w:styleId="Heading3">
    <w:name w:val="heading 3"/>
    <w:basedOn w:val="Normal"/>
    <w:next w:val="Normal"/>
    <w:link w:val="Heading3Char"/>
    <w:qFormat/>
    <w:rsid w:val="009A7B78"/>
    <w:pPr>
      <w:keepNext/>
      <w:keepLines/>
      <w:numPr>
        <w:ilvl w:val="2"/>
        <w:numId w:val="319"/>
      </w:numPr>
      <w:spacing w:before="120"/>
      <w:outlineLvl w:val="2"/>
    </w:pPr>
    <w:rPr>
      <w:b/>
      <w:bCs/>
    </w:rPr>
  </w:style>
  <w:style w:type="paragraph" w:styleId="Heading4">
    <w:name w:val="heading 4"/>
    <w:basedOn w:val="Normal"/>
    <w:next w:val="Normal"/>
    <w:link w:val="Heading4Char"/>
    <w:qFormat/>
    <w:rsid w:val="00F65A4F"/>
    <w:pPr>
      <w:keepNext/>
      <w:keepLines/>
      <w:spacing w:before="120"/>
      <w:ind w:right="567"/>
      <w:outlineLvl w:val="3"/>
    </w:pPr>
    <w:rPr>
      <w:b/>
      <w:bCs/>
      <w:iCs/>
      <w:sz w:val="22"/>
    </w:rPr>
  </w:style>
  <w:style w:type="paragraph" w:styleId="Heading5">
    <w:name w:val="heading 5"/>
    <w:basedOn w:val="Normal"/>
    <w:next w:val="Normal"/>
    <w:link w:val="Heading5Char"/>
    <w:qFormat/>
    <w:rsid w:val="009A7B78"/>
    <w:pPr>
      <w:keepNext/>
      <w:keepLines/>
      <w:spacing w:before="60"/>
      <w:outlineLvl w:val="4"/>
    </w:pPr>
    <w:rPr>
      <w:i/>
      <w:iCs/>
      <w:u w:val="single"/>
      <w14:shadow w14:blurRad="50800" w14:dist="38100" w14:dir="2700000" w14:sx="100000" w14:sy="100000" w14:kx="0" w14:ky="0" w14:algn="tl">
        <w14:srgbClr w14:val="000000">
          <w14:alpha w14:val="60000"/>
        </w14:srgbClr>
      </w14:shadow>
    </w:rPr>
  </w:style>
  <w:style w:type="paragraph" w:styleId="Heading6">
    <w:name w:val="heading 6"/>
    <w:basedOn w:val="Normal"/>
    <w:next w:val="Normal"/>
    <w:link w:val="Heading6Char"/>
    <w:qFormat/>
    <w:rsid w:val="009A7B78"/>
    <w:pPr>
      <w:keepNext/>
      <w:keepLines/>
      <w:spacing w:before="60"/>
      <w:outlineLvl w:val="5"/>
    </w:pPr>
    <w:rPr>
      <w:i/>
      <w:iCs/>
      <w:u w:val="single"/>
    </w:rPr>
  </w:style>
  <w:style w:type="paragraph" w:styleId="Heading7">
    <w:name w:val="heading 7"/>
    <w:basedOn w:val="Normal"/>
    <w:next w:val="Normal"/>
    <w:link w:val="Heading7Char"/>
    <w:qFormat/>
    <w:rsid w:val="009A7B78"/>
    <w:pPr>
      <w:keepNext/>
      <w:keepLines/>
      <w:spacing w:before="60"/>
      <w:outlineLvl w:val="6"/>
    </w:pPr>
    <w:rPr>
      <w:i/>
      <w:iCs/>
      <w:u w:val="single"/>
    </w:rPr>
  </w:style>
  <w:style w:type="paragraph" w:styleId="Heading8">
    <w:name w:val="heading 8"/>
    <w:basedOn w:val="Normal"/>
    <w:next w:val="Normal"/>
    <w:link w:val="Heading8Char"/>
    <w:qFormat/>
    <w:rsid w:val="009A7B78"/>
    <w:pPr>
      <w:keepNext/>
      <w:keepLines/>
      <w:outlineLvl w:val="7"/>
    </w:pPr>
    <w:rPr>
      <w:i/>
      <w:iCs/>
      <w:u w:val="single"/>
    </w:rPr>
  </w:style>
  <w:style w:type="paragraph" w:styleId="Heading9">
    <w:name w:val="heading 9"/>
    <w:basedOn w:val="Normal"/>
    <w:next w:val="Normal"/>
    <w:link w:val="Heading9Char"/>
    <w:qFormat/>
    <w:rsid w:val="009A7B78"/>
    <w:pPr>
      <w:keepNext/>
      <w:keepLines/>
      <w:outlineLvl w:val="8"/>
    </w:pPr>
    <w:rPr>
      <w:i/>
      <w:i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BA7EF6"/>
    <w:pPr>
      <w:numPr>
        <w:numId w:val="6"/>
      </w:numPr>
    </w:pPr>
  </w:style>
  <w:style w:type="paragraph" w:styleId="Title">
    <w:name w:val="Title"/>
    <w:basedOn w:val="Normal"/>
    <w:link w:val="TitleChar"/>
    <w:qFormat/>
    <w:rsid w:val="00BA7EF6"/>
    <w:pPr>
      <w:spacing w:before="240"/>
      <w:jc w:val="center"/>
    </w:pPr>
    <w:rPr>
      <w:b/>
      <w:bCs/>
      <w:kern w:val="28"/>
      <w:sz w:val="32"/>
      <w:szCs w:val="32"/>
    </w:rPr>
  </w:style>
  <w:style w:type="character" w:styleId="CommentReference">
    <w:name w:val="annotation reference"/>
    <w:rsid w:val="00BA7EF6"/>
    <w:rPr>
      <w:rFonts w:ascii="Arial" w:hAnsi="Arial"/>
      <w:sz w:val="16"/>
      <w:szCs w:val="16"/>
    </w:rPr>
  </w:style>
  <w:style w:type="paragraph" w:styleId="CommentText">
    <w:name w:val="annotation text"/>
    <w:basedOn w:val="Normal"/>
    <w:link w:val="CommentTextChar"/>
    <w:rsid w:val="00BA7EF6"/>
    <w:rPr>
      <w14:shadow w14:blurRad="50800" w14:dist="38100" w14:dir="2700000" w14:sx="100000" w14:sy="100000" w14:kx="0" w14:ky="0" w14:algn="tl">
        <w14:srgbClr w14:val="000000">
          <w14:alpha w14:val="60000"/>
        </w14:srgbClr>
      </w14:shadow>
    </w:rPr>
  </w:style>
  <w:style w:type="paragraph" w:customStyle="1" w:styleId="Autor">
    <w:name w:val="Autor"/>
    <w:basedOn w:val="Normal"/>
    <w:rsid w:val="00BA7EF6"/>
    <w:pPr>
      <w:keepNext/>
      <w:keepLines/>
      <w:spacing w:before="120"/>
      <w:ind w:left="567"/>
    </w:pPr>
    <w:rPr>
      <w:i/>
      <w:iC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SUPE,o,note TESI,fr"/>
    <w:link w:val="BVIfnrChar1Char"/>
    <w:uiPriority w:val="99"/>
    <w:qFormat/>
    <w:rsid w:val="00BA7EF6"/>
    <w:rPr>
      <w:rFonts w:ascii="Arial" w:hAnsi="Arial"/>
      <w:vertAlign w:val="superscript"/>
    </w:rPr>
  </w:style>
  <w:style w:type="paragraph" w:styleId="FootnoteText">
    <w:name w:val="footnote text"/>
    <w:aliases w:val="stile 1,Footnote1,Footnote2,Footnote3,Footnote4,Footnote5,Footnote6,Footnote7,Footnote8,Footnote9,Footnote10,Footnote11,Footnote21,Footnote31,Footnote41,Footnote51,Footnote61,Footnote71,Footnote81,Footnote91,Fußnote,Fußnotentext arial,fn"/>
    <w:basedOn w:val="Normal"/>
    <w:link w:val="FootnoteTextChar"/>
    <w:uiPriority w:val="99"/>
    <w:qFormat/>
    <w:rsid w:val="00BA7EF6"/>
    <w:pPr>
      <w:spacing w:line="180" w:lineRule="exact"/>
    </w:pPr>
    <w:rPr>
      <w:sz w:val="18"/>
      <w:szCs w:val="18"/>
    </w:rPr>
  </w:style>
  <w:style w:type="paragraph" w:styleId="Header">
    <w:name w:val="header"/>
    <w:basedOn w:val="Normal"/>
    <w:link w:val="HeaderChar"/>
    <w:rsid w:val="00BA7EF6"/>
    <w:pPr>
      <w:tabs>
        <w:tab w:val="center" w:pos="4320"/>
        <w:tab w:val="right" w:pos="8640"/>
      </w:tabs>
    </w:pPr>
    <w:rPr>
      <w:i/>
      <w:iCs/>
    </w:rPr>
  </w:style>
  <w:style w:type="paragraph" w:styleId="Index1">
    <w:name w:val="index 1"/>
    <w:basedOn w:val="Normal"/>
    <w:next w:val="Normal"/>
    <w:semiHidden/>
    <w:rsid w:val="00BA7EF6"/>
    <w:rPr>
      <w:sz w:val="22"/>
      <w:szCs w:val="22"/>
    </w:rPr>
  </w:style>
  <w:style w:type="paragraph" w:customStyle="1" w:styleId="Normalcentered">
    <w:name w:val="Normal centered"/>
    <w:basedOn w:val="Normal"/>
    <w:rsid w:val="00BA7EF6"/>
    <w:pPr>
      <w:jc w:val="center"/>
    </w:pPr>
  </w:style>
  <w:style w:type="paragraph" w:styleId="NormalIndent">
    <w:name w:val="Normal Indent"/>
    <w:basedOn w:val="Normal"/>
    <w:rsid w:val="00BA7EF6"/>
    <w:pPr>
      <w:spacing w:before="120" w:line="360" w:lineRule="auto"/>
    </w:pPr>
  </w:style>
  <w:style w:type="character" w:styleId="PageNumber">
    <w:name w:val="page number"/>
    <w:rsid w:val="00BA7EF6"/>
    <w:rPr>
      <w:rFonts w:ascii="Arial" w:hAnsi="Arial"/>
    </w:rPr>
  </w:style>
  <w:style w:type="paragraph" w:styleId="Subtitle">
    <w:name w:val="Subtitle"/>
    <w:basedOn w:val="Normal"/>
    <w:link w:val="SubtitleChar"/>
    <w:qFormat/>
    <w:rsid w:val="00BA7EF6"/>
    <w:pPr>
      <w:jc w:val="center"/>
    </w:pPr>
    <w:rPr>
      <w:b/>
      <w:bCs/>
      <w:sz w:val="24"/>
      <w:szCs w:val="24"/>
    </w:rPr>
  </w:style>
  <w:style w:type="paragraph" w:customStyle="1" w:styleId="Table">
    <w:name w:val="Table"/>
    <w:basedOn w:val="Normal"/>
    <w:rsid w:val="00BA7EF6"/>
    <w:pPr>
      <w:keepNext/>
      <w:keepLines/>
      <w:spacing w:line="200" w:lineRule="atLeast"/>
    </w:pPr>
    <w:rPr>
      <w:sz w:val="16"/>
      <w:szCs w:val="16"/>
    </w:rPr>
  </w:style>
  <w:style w:type="paragraph" w:styleId="TableofAuthorities">
    <w:name w:val="table of authorities"/>
    <w:basedOn w:val="Normal"/>
    <w:next w:val="Normal"/>
    <w:semiHidden/>
    <w:rsid w:val="00BA7EF6"/>
    <w:pPr>
      <w:tabs>
        <w:tab w:val="right" w:leader="dot" w:pos="9962"/>
      </w:tabs>
      <w:ind w:left="240" w:hanging="240"/>
    </w:pPr>
  </w:style>
  <w:style w:type="paragraph" w:customStyle="1" w:styleId="Conclusion">
    <w:name w:val="Conclusion"/>
    <w:basedOn w:val="Normal"/>
    <w:rsid w:val="00BA7EF6"/>
    <w:pPr>
      <w:ind w:left="397" w:right="397"/>
    </w:pPr>
    <w:rPr>
      <w:b/>
      <w:bCs/>
      <w:i/>
      <w:iCs/>
    </w:rPr>
  </w:style>
  <w:style w:type="paragraph" w:styleId="Footer">
    <w:name w:val="footer"/>
    <w:basedOn w:val="Normal"/>
    <w:link w:val="FooterChar"/>
    <w:uiPriority w:val="99"/>
    <w:rsid w:val="00BA7EF6"/>
    <w:pPr>
      <w:tabs>
        <w:tab w:val="center" w:pos="4320"/>
        <w:tab w:val="right" w:pos="8640"/>
      </w:tabs>
      <w:jc w:val="both"/>
    </w:pPr>
    <w:rPr>
      <w:rFonts w:ascii="Times New Roman" w:hAnsi="Times New Roman"/>
      <w:sz w:val="16"/>
      <w:szCs w:val="16"/>
      <w:lang w:val="bg-BG"/>
    </w:rPr>
  </w:style>
  <w:style w:type="paragraph" w:styleId="IndexHeading">
    <w:name w:val="index heading"/>
    <w:basedOn w:val="Normal"/>
    <w:next w:val="Index1"/>
    <w:semiHidden/>
    <w:rsid w:val="00BA7EF6"/>
    <w:rPr>
      <w:b/>
      <w:bCs/>
    </w:rPr>
  </w:style>
  <w:style w:type="paragraph" w:styleId="MessageHeader">
    <w:name w:val="Message Header"/>
    <w:basedOn w:val="Normal"/>
    <w:link w:val="MessageHeaderChar"/>
    <w:rsid w:val="00BA7EF6"/>
    <w:pPr>
      <w:pBdr>
        <w:top w:val="single" w:sz="6" w:space="1" w:color="auto"/>
        <w:left w:val="single" w:sz="6" w:space="1" w:color="auto"/>
        <w:bottom w:val="single" w:sz="6" w:space="1" w:color="auto"/>
        <w:right w:val="single" w:sz="6" w:space="1" w:color="auto"/>
      </w:pBdr>
      <w:ind w:left="1080" w:hanging="1080"/>
    </w:pPr>
    <w:rPr>
      <w:b/>
      <w:bCs/>
    </w:rPr>
  </w:style>
  <w:style w:type="paragraph" w:styleId="TOAHeading">
    <w:name w:val="toa heading"/>
    <w:basedOn w:val="Normal"/>
    <w:next w:val="Normal"/>
    <w:semiHidden/>
    <w:rsid w:val="00BA7EF6"/>
    <w:pPr>
      <w:spacing w:before="120"/>
    </w:pPr>
    <w:rPr>
      <w:b/>
      <w:bCs/>
    </w:rPr>
  </w:style>
  <w:style w:type="paragraph" w:styleId="TOC6">
    <w:name w:val="toc 6"/>
    <w:basedOn w:val="Normal"/>
    <w:next w:val="Normal"/>
    <w:uiPriority w:val="39"/>
    <w:rsid w:val="00BA7EF6"/>
    <w:pPr>
      <w:ind w:left="1000"/>
    </w:pPr>
    <w:rPr>
      <w:rFonts w:ascii="Times New Roman" w:hAnsi="Times New Roman"/>
      <w:sz w:val="18"/>
      <w:szCs w:val="18"/>
    </w:rPr>
  </w:style>
  <w:style w:type="paragraph" w:customStyle="1" w:styleId="TableHeading">
    <w:name w:val="Table Heading"/>
    <w:basedOn w:val="Table"/>
    <w:rsid w:val="00BA7EF6"/>
    <w:pPr>
      <w:ind w:left="1814" w:hanging="680"/>
    </w:pPr>
  </w:style>
  <w:style w:type="paragraph" w:styleId="TableofFigures">
    <w:name w:val="table of figures"/>
    <w:basedOn w:val="Normal"/>
    <w:next w:val="Normal"/>
    <w:semiHidden/>
    <w:rsid w:val="00BA7EF6"/>
    <w:pPr>
      <w:tabs>
        <w:tab w:val="right" w:leader="dot" w:pos="9752"/>
      </w:tabs>
      <w:ind w:left="480" w:hanging="480"/>
    </w:pPr>
  </w:style>
  <w:style w:type="paragraph" w:styleId="ListBullet2">
    <w:name w:val="List Bullet 2"/>
    <w:basedOn w:val="Normal"/>
    <w:rsid w:val="00BA7EF6"/>
    <w:pPr>
      <w:numPr>
        <w:numId w:val="5"/>
      </w:numPr>
    </w:pPr>
  </w:style>
  <w:style w:type="paragraph" w:styleId="ListContinue">
    <w:name w:val="List Continue"/>
    <w:basedOn w:val="Normal"/>
    <w:rsid w:val="00BA7EF6"/>
    <w:pPr>
      <w:ind w:left="720" w:hanging="720"/>
    </w:pPr>
  </w:style>
  <w:style w:type="paragraph" w:styleId="MacroText">
    <w:name w:val="macro"/>
    <w:link w:val="MacroTextChar"/>
    <w:semiHidden/>
    <w:rsid w:val="00BA7EF6"/>
    <w:pPr>
      <w:tabs>
        <w:tab w:val="left" w:pos="480"/>
        <w:tab w:val="left" w:pos="960"/>
        <w:tab w:val="left" w:pos="1440"/>
        <w:tab w:val="left" w:pos="1920"/>
        <w:tab w:val="left" w:pos="2400"/>
        <w:tab w:val="left" w:pos="2880"/>
        <w:tab w:val="left" w:pos="3360"/>
        <w:tab w:val="left" w:pos="3840"/>
        <w:tab w:val="left" w:pos="4320"/>
      </w:tabs>
      <w:spacing w:after="60"/>
    </w:pPr>
    <w:rPr>
      <w:rFonts w:ascii="Courier New" w:hAnsi="Courier New" w:cs="Courier New"/>
      <w:lang w:val="en-US" w:eastAsia="en-US"/>
    </w:rPr>
  </w:style>
  <w:style w:type="character" w:customStyle="1" w:styleId="Hidden">
    <w:name w:val="Hidden"/>
    <w:rsid w:val="00BA7EF6"/>
    <w:rPr>
      <w:vanish/>
    </w:rPr>
  </w:style>
  <w:style w:type="paragraph" w:customStyle="1" w:styleId="Coment">
    <w:name w:val="Coment"/>
    <w:basedOn w:val="MessageHeader"/>
    <w:rsid w:val="00BA7EF6"/>
    <w:pPr>
      <w:pBdr>
        <w:top w:val="threeDEmboss" w:sz="6" w:space="1" w:color="auto"/>
        <w:left w:val="threeDEmboss" w:sz="6" w:space="1" w:color="auto"/>
        <w:bottom w:val="threeDEngrave" w:sz="6" w:space="1" w:color="auto"/>
        <w:right w:val="threeDEngrave" w:sz="6" w:space="1" w:color="auto"/>
      </w:pBdr>
      <w:shd w:val="pct10" w:color="auto" w:fill="auto"/>
      <w:ind w:left="0" w:firstLine="0"/>
    </w:pPr>
  </w:style>
  <w:style w:type="character" w:customStyle="1" w:styleId="BoldItalic">
    <w:name w:val="BoldItalic"/>
    <w:rsid w:val="00BA7EF6"/>
    <w:rPr>
      <w:rFonts w:ascii="Arial" w:hAnsi="Arial"/>
      <w:b/>
      <w:bCs/>
    </w:rPr>
  </w:style>
  <w:style w:type="character" w:customStyle="1" w:styleId="Subscript">
    <w:name w:val="Subscript"/>
    <w:rsid w:val="00BA7EF6"/>
    <w:rPr>
      <w:rFonts w:ascii="Arial" w:hAnsi="Arial"/>
      <w:vertAlign w:val="subscript"/>
    </w:rPr>
  </w:style>
  <w:style w:type="character" w:customStyle="1" w:styleId="Superscript">
    <w:name w:val="Superscript"/>
    <w:rsid w:val="00BA7EF6"/>
    <w:rPr>
      <w:rFonts w:ascii="Arial" w:hAnsi="Arial"/>
      <w:vertAlign w:val="superscript"/>
    </w:rPr>
  </w:style>
  <w:style w:type="character" w:customStyle="1" w:styleId="Underlined">
    <w:name w:val="Underlined"/>
    <w:rsid w:val="00BA7EF6"/>
    <w:rPr>
      <w:rFonts w:ascii="Arial" w:hAnsi="Arial"/>
      <w:color w:val="auto"/>
      <w:u w:val="none"/>
      <w:bdr w:val="none" w:sz="0" w:space="0" w:color="auto"/>
      <w:shd w:val="solid" w:color="00FFFF" w:fill="00FFFF"/>
    </w:rPr>
  </w:style>
  <w:style w:type="paragraph" w:customStyle="1" w:styleId="Footnote">
    <w:name w:val="Footnote"/>
    <w:basedOn w:val="Normal"/>
    <w:rsid w:val="00BA7EF6"/>
    <w:rPr>
      <w:sz w:val="24"/>
      <w:szCs w:val="24"/>
    </w:rPr>
  </w:style>
  <w:style w:type="character" w:customStyle="1" w:styleId="German">
    <w:name w:val="German"/>
    <w:rsid w:val="00BA7EF6"/>
    <w:rPr>
      <w:rFonts w:ascii="Arial" w:hAnsi="Arial"/>
      <w:sz w:val="24"/>
      <w:szCs w:val="24"/>
    </w:rPr>
  </w:style>
  <w:style w:type="paragraph" w:styleId="Caption">
    <w:name w:val="caption"/>
    <w:basedOn w:val="Normal"/>
    <w:next w:val="Normal"/>
    <w:qFormat/>
    <w:rsid w:val="00BA7EF6"/>
    <w:pPr>
      <w:keepNext/>
      <w:keepLines/>
      <w:spacing w:before="120"/>
    </w:pPr>
    <w:rPr>
      <w:b/>
      <w:bCs/>
      <w:sz w:val="18"/>
      <w:szCs w:val="18"/>
    </w:rPr>
  </w:style>
  <w:style w:type="paragraph" w:styleId="DocumentMap">
    <w:name w:val="Document Map"/>
    <w:basedOn w:val="Normal"/>
    <w:link w:val="DocumentMapChar"/>
    <w:semiHidden/>
    <w:rsid w:val="00BA7EF6"/>
    <w:pPr>
      <w:shd w:val="clear" w:color="auto" w:fill="000080"/>
    </w:pPr>
    <w:rPr>
      <w:sz w:val="16"/>
      <w:szCs w:val="16"/>
    </w:rPr>
  </w:style>
  <w:style w:type="character" w:styleId="EndnoteReference">
    <w:name w:val="endnote reference"/>
    <w:semiHidden/>
    <w:rsid w:val="00BA7EF6"/>
    <w:rPr>
      <w:rFonts w:ascii="Arial" w:hAnsi="Arial"/>
      <w:vertAlign w:val="superscript"/>
    </w:rPr>
  </w:style>
  <w:style w:type="paragraph" w:styleId="ListBullet">
    <w:name w:val="List Bullet"/>
    <w:basedOn w:val="Normal"/>
    <w:link w:val="ListBulletChar"/>
    <w:rsid w:val="00BA7EF6"/>
    <w:pPr>
      <w:widowControl w:val="0"/>
    </w:pPr>
    <w:rPr>
      <w:snapToGrid w:val="0"/>
      <w:lang w:val="en-US"/>
    </w:rPr>
  </w:style>
  <w:style w:type="paragraph" w:styleId="ListNumber4">
    <w:name w:val="List Number 4"/>
    <w:basedOn w:val="Normal"/>
    <w:rsid w:val="00BA7EF6"/>
    <w:pPr>
      <w:numPr>
        <w:numId w:val="4"/>
      </w:numPr>
    </w:pPr>
  </w:style>
  <w:style w:type="paragraph" w:styleId="Index2">
    <w:name w:val="index 2"/>
    <w:basedOn w:val="Normal"/>
    <w:next w:val="Normal"/>
    <w:semiHidden/>
    <w:rsid w:val="00BA7EF6"/>
    <w:pPr>
      <w:ind w:left="400" w:hanging="200"/>
    </w:pPr>
  </w:style>
  <w:style w:type="paragraph" w:styleId="Index3">
    <w:name w:val="index 3"/>
    <w:basedOn w:val="Normal"/>
    <w:next w:val="Normal"/>
    <w:semiHidden/>
    <w:rsid w:val="00BA7EF6"/>
    <w:pPr>
      <w:ind w:left="600" w:hanging="200"/>
    </w:pPr>
  </w:style>
  <w:style w:type="paragraph" w:styleId="Index4">
    <w:name w:val="index 4"/>
    <w:basedOn w:val="Normal"/>
    <w:next w:val="Normal"/>
    <w:semiHidden/>
    <w:rsid w:val="00BA7EF6"/>
    <w:pPr>
      <w:ind w:left="800" w:hanging="200"/>
    </w:pPr>
  </w:style>
  <w:style w:type="paragraph" w:styleId="Index5">
    <w:name w:val="index 5"/>
    <w:basedOn w:val="Normal"/>
    <w:next w:val="Normal"/>
    <w:semiHidden/>
    <w:rsid w:val="00BA7EF6"/>
    <w:pPr>
      <w:ind w:left="1000" w:hanging="200"/>
    </w:pPr>
  </w:style>
  <w:style w:type="paragraph" w:styleId="Index6">
    <w:name w:val="index 6"/>
    <w:basedOn w:val="Normal"/>
    <w:next w:val="Normal"/>
    <w:semiHidden/>
    <w:rsid w:val="00BA7EF6"/>
    <w:pPr>
      <w:ind w:left="1200" w:hanging="200"/>
    </w:pPr>
  </w:style>
  <w:style w:type="paragraph" w:styleId="Index7">
    <w:name w:val="index 7"/>
    <w:basedOn w:val="Normal"/>
    <w:next w:val="Normal"/>
    <w:semiHidden/>
    <w:rsid w:val="00BA7EF6"/>
    <w:pPr>
      <w:ind w:left="1400" w:hanging="200"/>
    </w:pPr>
  </w:style>
  <w:style w:type="paragraph" w:styleId="Index8">
    <w:name w:val="index 8"/>
    <w:basedOn w:val="Normal"/>
    <w:next w:val="Normal"/>
    <w:semiHidden/>
    <w:rsid w:val="00BA7EF6"/>
    <w:pPr>
      <w:ind w:left="1600" w:hanging="200"/>
    </w:pPr>
  </w:style>
  <w:style w:type="paragraph" w:styleId="Index9">
    <w:name w:val="index 9"/>
    <w:basedOn w:val="Normal"/>
    <w:next w:val="Normal"/>
    <w:semiHidden/>
    <w:rsid w:val="00BA7EF6"/>
    <w:pPr>
      <w:ind w:left="1800" w:hanging="200"/>
    </w:pPr>
  </w:style>
  <w:style w:type="paragraph" w:styleId="ListBullet3">
    <w:name w:val="List Bullet 3"/>
    <w:basedOn w:val="Normal"/>
    <w:rsid w:val="00BA7EF6"/>
    <w:pPr>
      <w:numPr>
        <w:numId w:val="1"/>
      </w:numPr>
      <w:tabs>
        <w:tab w:val="clear" w:pos="757"/>
        <w:tab w:val="left" w:pos="794"/>
      </w:tabs>
      <w:ind w:left="794" w:hanging="510"/>
    </w:pPr>
  </w:style>
  <w:style w:type="paragraph" w:styleId="ListBullet4">
    <w:name w:val="List Bullet 4"/>
    <w:basedOn w:val="Normal"/>
    <w:rsid w:val="00BA7EF6"/>
    <w:pPr>
      <w:numPr>
        <w:numId w:val="2"/>
      </w:numPr>
    </w:pPr>
  </w:style>
  <w:style w:type="paragraph" w:styleId="ListBullet5">
    <w:name w:val="List Bullet 5"/>
    <w:basedOn w:val="Normal"/>
    <w:rsid w:val="00BA7EF6"/>
    <w:pPr>
      <w:numPr>
        <w:numId w:val="3"/>
      </w:numPr>
    </w:pPr>
  </w:style>
  <w:style w:type="paragraph" w:styleId="TOC1">
    <w:name w:val="toc 1"/>
    <w:basedOn w:val="Normal"/>
    <w:next w:val="Normal"/>
    <w:uiPriority w:val="39"/>
    <w:rsid w:val="00A64967"/>
    <w:pPr>
      <w:spacing w:before="120" w:after="120"/>
    </w:pPr>
    <w:rPr>
      <w:rFonts w:ascii="Times New Roman" w:hAnsi="Times New Roman"/>
      <w:b/>
      <w:bCs/>
      <w:caps/>
    </w:rPr>
  </w:style>
  <w:style w:type="paragraph" w:styleId="TOC2">
    <w:name w:val="toc 2"/>
    <w:basedOn w:val="Normal"/>
    <w:next w:val="Normal"/>
    <w:uiPriority w:val="39"/>
    <w:rsid w:val="00BA7EF6"/>
    <w:pPr>
      <w:ind w:left="200"/>
    </w:pPr>
    <w:rPr>
      <w:rFonts w:ascii="Times New Roman" w:hAnsi="Times New Roman"/>
      <w:smallCaps/>
    </w:rPr>
  </w:style>
  <w:style w:type="paragraph" w:styleId="TOC3">
    <w:name w:val="toc 3"/>
    <w:basedOn w:val="Normal"/>
    <w:next w:val="Normal"/>
    <w:uiPriority w:val="39"/>
    <w:rsid w:val="00BA7EF6"/>
    <w:pPr>
      <w:ind w:left="400"/>
    </w:pPr>
    <w:rPr>
      <w:rFonts w:ascii="Times New Roman" w:hAnsi="Times New Roman"/>
      <w:i/>
      <w:iCs/>
    </w:rPr>
  </w:style>
  <w:style w:type="paragraph" w:styleId="TOC4">
    <w:name w:val="toc 4"/>
    <w:basedOn w:val="Normal"/>
    <w:next w:val="Normal"/>
    <w:uiPriority w:val="39"/>
    <w:rsid w:val="00BA7EF6"/>
    <w:pPr>
      <w:ind w:left="600"/>
    </w:pPr>
    <w:rPr>
      <w:rFonts w:ascii="Times New Roman" w:hAnsi="Times New Roman"/>
      <w:sz w:val="18"/>
      <w:szCs w:val="18"/>
    </w:rPr>
  </w:style>
  <w:style w:type="paragraph" w:styleId="TOC5">
    <w:name w:val="toc 5"/>
    <w:basedOn w:val="Normal"/>
    <w:next w:val="Normal"/>
    <w:uiPriority w:val="39"/>
    <w:rsid w:val="00BA7EF6"/>
    <w:pPr>
      <w:ind w:left="800"/>
    </w:pPr>
    <w:rPr>
      <w:rFonts w:ascii="Times New Roman" w:hAnsi="Times New Roman"/>
      <w:sz w:val="18"/>
      <w:szCs w:val="18"/>
    </w:rPr>
  </w:style>
  <w:style w:type="paragraph" w:styleId="TOC7">
    <w:name w:val="toc 7"/>
    <w:basedOn w:val="Normal"/>
    <w:next w:val="Normal"/>
    <w:uiPriority w:val="39"/>
    <w:rsid w:val="00BA7EF6"/>
    <w:pPr>
      <w:ind w:left="1200"/>
    </w:pPr>
    <w:rPr>
      <w:rFonts w:ascii="Times New Roman" w:hAnsi="Times New Roman"/>
      <w:sz w:val="18"/>
      <w:szCs w:val="18"/>
    </w:rPr>
  </w:style>
  <w:style w:type="paragraph" w:styleId="TOC8">
    <w:name w:val="toc 8"/>
    <w:basedOn w:val="Normal"/>
    <w:next w:val="Normal"/>
    <w:uiPriority w:val="39"/>
    <w:rsid w:val="00BA7EF6"/>
    <w:pPr>
      <w:ind w:left="1400"/>
    </w:pPr>
    <w:rPr>
      <w:rFonts w:ascii="Times New Roman" w:hAnsi="Times New Roman"/>
      <w:sz w:val="18"/>
      <w:szCs w:val="18"/>
    </w:rPr>
  </w:style>
  <w:style w:type="paragraph" w:styleId="TOC9">
    <w:name w:val="toc 9"/>
    <w:basedOn w:val="Normal"/>
    <w:next w:val="Normal"/>
    <w:uiPriority w:val="39"/>
    <w:rsid w:val="00BA7EF6"/>
    <w:pPr>
      <w:ind w:left="1600"/>
    </w:pPr>
    <w:rPr>
      <w:rFonts w:ascii="Times New Roman" w:hAnsi="Times New Roman"/>
      <w:sz w:val="18"/>
      <w:szCs w:val="18"/>
    </w:rPr>
  </w:style>
  <w:style w:type="character" w:styleId="Hyperlink">
    <w:name w:val="Hyperlink"/>
    <w:uiPriority w:val="99"/>
    <w:rsid w:val="00BA7EF6"/>
    <w:rPr>
      <w:color w:val="0000FF"/>
      <w:sz w:val="16"/>
      <w:szCs w:val="16"/>
      <w:u w:val="single"/>
    </w:rPr>
  </w:style>
  <w:style w:type="paragraph" w:customStyle="1" w:styleId="CommentBulleted">
    <w:name w:val="Comment Bulleted"/>
    <w:basedOn w:val="ListBullet"/>
    <w:rsid w:val="00BA7EF6"/>
    <w:pPr>
      <w:widowControl/>
      <w:numPr>
        <w:numId w:val="7"/>
      </w:numPr>
      <w:pBdr>
        <w:top w:val="threeDEmboss" w:sz="6" w:space="1" w:color="auto"/>
        <w:left w:val="threeDEmboss" w:sz="6" w:space="4" w:color="auto"/>
        <w:bottom w:val="threeDEngrave" w:sz="6" w:space="1" w:color="auto"/>
        <w:right w:val="threeDEngrave" w:sz="6" w:space="4" w:color="auto"/>
      </w:pBdr>
      <w:shd w:val="pct5" w:color="auto" w:fill="auto"/>
    </w:pPr>
  </w:style>
  <w:style w:type="paragraph" w:customStyle="1" w:styleId="Normlnweb">
    <w:name w:val="Normální (web)"/>
    <w:basedOn w:val="Normal"/>
    <w:rsid w:val="006A4EDC"/>
    <w:pPr>
      <w:spacing w:before="100" w:beforeAutospacing="1" w:after="100" w:afterAutospacing="1"/>
    </w:pPr>
    <w:rPr>
      <w:szCs w:val="24"/>
    </w:rPr>
  </w:style>
  <w:style w:type="paragraph" w:customStyle="1" w:styleId="Box">
    <w:name w:val="Box"/>
    <w:basedOn w:val="Normal"/>
    <w:rsid w:val="00BA7EF6"/>
    <w:pPr>
      <w:pBdr>
        <w:top w:val="threeDEmboss" w:sz="6" w:space="1" w:color="auto"/>
        <w:left w:val="threeDEmboss" w:sz="6" w:space="4" w:color="auto"/>
        <w:bottom w:val="threeDEngrave" w:sz="6" w:space="1" w:color="auto"/>
        <w:right w:val="threeDEngrave" w:sz="6" w:space="4" w:color="auto"/>
      </w:pBdr>
      <w:shd w:val="pct5" w:color="auto" w:fill="auto"/>
    </w:pPr>
    <w:rPr>
      <w:sz w:val="18"/>
      <w:szCs w:val="18"/>
    </w:rPr>
  </w:style>
  <w:style w:type="paragraph" w:customStyle="1" w:styleId="Style1">
    <w:name w:val="Style1"/>
    <w:basedOn w:val="Normal"/>
    <w:rsid w:val="00BA7EF6"/>
    <w:pPr>
      <w:spacing w:before="120" w:after="120"/>
    </w:pPr>
  </w:style>
  <w:style w:type="paragraph" w:customStyle="1" w:styleId="Normal3BeforeAfter">
    <w:name w:val="Normal 3 Before&amp;After"/>
    <w:basedOn w:val="Normal"/>
    <w:rsid w:val="00BA7EF6"/>
    <w:pPr>
      <w:spacing w:before="60" w:after="60"/>
    </w:pPr>
  </w:style>
  <w:style w:type="paragraph" w:customStyle="1" w:styleId="Normal6Before">
    <w:name w:val="Normal 6 Before"/>
    <w:basedOn w:val="Normal"/>
    <w:rsid w:val="00BA7EF6"/>
    <w:pPr>
      <w:spacing w:before="120"/>
    </w:pPr>
  </w:style>
  <w:style w:type="paragraph" w:styleId="List">
    <w:name w:val="List"/>
    <w:basedOn w:val="Normal"/>
    <w:rsid w:val="00BA7EF6"/>
    <w:pPr>
      <w:ind w:left="357" w:hanging="357"/>
    </w:pPr>
  </w:style>
  <w:style w:type="paragraph" w:styleId="BodyText">
    <w:name w:val="Body Text"/>
    <w:basedOn w:val="Normal"/>
    <w:link w:val="BodyTextChar"/>
    <w:rsid w:val="00BA7EF6"/>
    <w:pPr>
      <w:spacing w:after="120"/>
      <w:jc w:val="both"/>
    </w:pPr>
    <w:rPr>
      <w:rFonts w:ascii="Univers" w:hAnsi="Univers"/>
      <w:sz w:val="22"/>
      <w:szCs w:val="22"/>
    </w:rPr>
  </w:style>
  <w:style w:type="paragraph" w:customStyle="1" w:styleId="Heading1Numbered">
    <w:name w:val="Heading1 Numbered"/>
    <w:basedOn w:val="Heading1"/>
    <w:next w:val="NormalIndent"/>
    <w:semiHidden/>
    <w:rsid w:val="00BA7EF6"/>
    <w:pPr>
      <w:keepLines w:val="0"/>
      <w:numPr>
        <w:numId w:val="0"/>
      </w:numPr>
      <w:tabs>
        <w:tab w:val="num" w:pos="360"/>
        <w:tab w:val="left" w:pos="851"/>
      </w:tabs>
      <w:spacing w:after="240"/>
      <w:ind w:left="851" w:right="0" w:hanging="851"/>
      <w:jc w:val="both"/>
    </w:pPr>
    <w:rPr>
      <w:rFonts w:ascii="Univers" w:hAnsi="Univers"/>
      <w:caps w:val="0"/>
      <w:kern w:val="32"/>
      <w:sz w:val="28"/>
      <w:szCs w:val="28"/>
    </w:rPr>
  </w:style>
  <w:style w:type="paragraph" w:customStyle="1" w:styleId="Heading20">
    <w:name w:val="Heading2"/>
    <w:basedOn w:val="Normal"/>
    <w:semiHidden/>
    <w:rsid w:val="00BA7EF6"/>
    <w:pPr>
      <w:jc w:val="both"/>
    </w:pPr>
    <w:rPr>
      <w:rFonts w:ascii="Univers" w:hAnsi="Univers"/>
      <w:sz w:val="22"/>
      <w:szCs w:val="22"/>
    </w:rPr>
  </w:style>
  <w:style w:type="paragraph" w:styleId="BlockText">
    <w:name w:val="Block Text"/>
    <w:basedOn w:val="Normal"/>
    <w:rsid w:val="00BA7EF6"/>
    <w:pPr>
      <w:spacing w:after="120"/>
      <w:ind w:left="1440" w:right="1440"/>
      <w:jc w:val="both"/>
    </w:pPr>
    <w:rPr>
      <w:rFonts w:ascii="Univers" w:hAnsi="Univers"/>
      <w:sz w:val="22"/>
      <w:szCs w:val="22"/>
    </w:rPr>
  </w:style>
  <w:style w:type="paragraph" w:styleId="BodyText2">
    <w:name w:val="Body Text 2"/>
    <w:aliases w:val=" Знак4,Знак4, Знак Знак Знак Знак Знак Знак,Основен текст 21, Знак41,Знак41, Знак3,Знак Знак Знак Знак Знак Знак,Знак3"/>
    <w:basedOn w:val="Normal"/>
    <w:link w:val="BodyText2Char"/>
    <w:rsid w:val="00BA7EF6"/>
    <w:pPr>
      <w:spacing w:after="120" w:line="480" w:lineRule="auto"/>
      <w:jc w:val="both"/>
    </w:pPr>
    <w:rPr>
      <w:rFonts w:ascii="Univers" w:hAnsi="Univers"/>
      <w:sz w:val="22"/>
      <w:szCs w:val="22"/>
    </w:rPr>
  </w:style>
  <w:style w:type="paragraph" w:styleId="BodyText3">
    <w:name w:val="Body Text 3"/>
    <w:basedOn w:val="Normal"/>
    <w:link w:val="BodyText3Char"/>
    <w:rsid w:val="00BA7EF6"/>
    <w:pPr>
      <w:spacing w:after="120"/>
      <w:jc w:val="both"/>
    </w:pPr>
    <w:rPr>
      <w:rFonts w:ascii="Univers" w:hAnsi="Univers"/>
      <w:sz w:val="16"/>
      <w:szCs w:val="16"/>
    </w:rPr>
  </w:style>
  <w:style w:type="paragraph" w:styleId="BodyTextFirstIndent">
    <w:name w:val="Body Text First Indent"/>
    <w:basedOn w:val="BodyText"/>
    <w:link w:val="BodyTextFirstIndentChar"/>
    <w:rsid w:val="00BA7EF6"/>
    <w:pPr>
      <w:ind w:firstLine="210"/>
    </w:pPr>
  </w:style>
  <w:style w:type="paragraph" w:styleId="BodyTextIndent">
    <w:name w:val="Body Text Indent"/>
    <w:basedOn w:val="Normal"/>
    <w:link w:val="BodyTextIndentChar"/>
    <w:rsid w:val="00BA7EF6"/>
    <w:pPr>
      <w:spacing w:after="120"/>
      <w:ind w:left="283"/>
      <w:jc w:val="both"/>
    </w:pPr>
    <w:rPr>
      <w:rFonts w:ascii="Univers" w:hAnsi="Univers"/>
      <w:sz w:val="22"/>
      <w:szCs w:val="22"/>
    </w:rPr>
  </w:style>
  <w:style w:type="paragraph" w:styleId="BodyTextFirstIndent2">
    <w:name w:val="Body Text First Indent 2"/>
    <w:basedOn w:val="BodyTextIndent"/>
    <w:link w:val="BodyTextFirstIndent2Char"/>
    <w:rsid w:val="00BA7EF6"/>
    <w:pPr>
      <w:ind w:firstLine="210"/>
    </w:pPr>
  </w:style>
  <w:style w:type="paragraph" w:styleId="BodyTextIndent2">
    <w:name w:val="Body Text Indent 2"/>
    <w:basedOn w:val="Normal"/>
    <w:link w:val="BodyTextIndent2Char"/>
    <w:rsid w:val="00BA7EF6"/>
    <w:pPr>
      <w:spacing w:after="120" w:line="480" w:lineRule="auto"/>
      <w:ind w:left="283"/>
      <w:jc w:val="both"/>
    </w:pPr>
    <w:rPr>
      <w:rFonts w:ascii="Univers" w:hAnsi="Univers"/>
      <w:sz w:val="22"/>
      <w:szCs w:val="22"/>
    </w:rPr>
  </w:style>
  <w:style w:type="paragraph" w:styleId="BodyTextIndent3">
    <w:name w:val="Body Text Indent 3"/>
    <w:basedOn w:val="Normal"/>
    <w:link w:val="BodyTextIndent3Char"/>
    <w:rsid w:val="00BA7EF6"/>
    <w:pPr>
      <w:spacing w:after="120"/>
      <w:ind w:left="283"/>
      <w:jc w:val="both"/>
    </w:pPr>
    <w:rPr>
      <w:rFonts w:ascii="Univers" w:hAnsi="Univers"/>
      <w:sz w:val="16"/>
      <w:szCs w:val="16"/>
    </w:rPr>
  </w:style>
  <w:style w:type="paragraph" w:styleId="Closing">
    <w:name w:val="Closing"/>
    <w:basedOn w:val="Normal"/>
    <w:link w:val="ClosingChar"/>
    <w:rsid w:val="00BA7EF6"/>
    <w:pPr>
      <w:ind w:left="4252"/>
      <w:jc w:val="both"/>
    </w:pPr>
    <w:rPr>
      <w:rFonts w:ascii="Univers" w:hAnsi="Univers"/>
      <w:sz w:val="22"/>
      <w:szCs w:val="22"/>
    </w:rPr>
  </w:style>
  <w:style w:type="paragraph" w:styleId="Date">
    <w:name w:val="Date"/>
    <w:basedOn w:val="Normal"/>
    <w:next w:val="Normal"/>
    <w:link w:val="DateChar"/>
    <w:rsid w:val="00BA7EF6"/>
    <w:pPr>
      <w:jc w:val="both"/>
    </w:pPr>
    <w:rPr>
      <w:rFonts w:ascii="Univers" w:hAnsi="Univers"/>
      <w:sz w:val="22"/>
      <w:szCs w:val="22"/>
    </w:rPr>
  </w:style>
  <w:style w:type="paragraph" w:customStyle="1" w:styleId="Podpise-mailu">
    <w:name w:val="Podpis e-mailu"/>
    <w:basedOn w:val="Normal"/>
    <w:semiHidden/>
    <w:rsid w:val="006A4EDC"/>
    <w:pPr>
      <w:jc w:val="both"/>
    </w:pPr>
    <w:rPr>
      <w:rFonts w:ascii="Univers" w:hAnsi="Univers"/>
      <w:sz w:val="22"/>
      <w:szCs w:val="22"/>
    </w:rPr>
  </w:style>
  <w:style w:type="character" w:styleId="Emphasis">
    <w:name w:val="Emphasis"/>
    <w:qFormat/>
    <w:rsid w:val="00BA7EF6"/>
    <w:rPr>
      <w:i/>
      <w:iCs/>
    </w:rPr>
  </w:style>
  <w:style w:type="paragraph" w:styleId="EnvelopeAddress">
    <w:name w:val="envelope address"/>
    <w:basedOn w:val="Normal"/>
    <w:rsid w:val="00BA7EF6"/>
    <w:pPr>
      <w:framePr w:w="7920" w:h="1980" w:hRule="exact" w:hSpace="180" w:wrap="auto" w:hAnchor="page" w:xAlign="center" w:yAlign="bottom"/>
      <w:ind w:left="2880"/>
      <w:jc w:val="both"/>
    </w:pPr>
    <w:rPr>
      <w:sz w:val="24"/>
      <w:szCs w:val="24"/>
    </w:rPr>
  </w:style>
  <w:style w:type="paragraph" w:styleId="EnvelopeReturn">
    <w:name w:val="envelope return"/>
    <w:basedOn w:val="Normal"/>
    <w:rsid w:val="00BA7EF6"/>
    <w:pPr>
      <w:jc w:val="both"/>
    </w:pPr>
  </w:style>
  <w:style w:type="character" w:styleId="FollowedHyperlink">
    <w:name w:val="FollowedHyperlink"/>
    <w:rsid w:val="00BA7EF6"/>
    <w:rPr>
      <w:color w:val="800080"/>
      <w:u w:val="single"/>
    </w:rPr>
  </w:style>
  <w:style w:type="character" w:customStyle="1" w:styleId="AkronymHTML">
    <w:name w:val="Akronym HTML"/>
    <w:basedOn w:val="DefaultParagraphFont"/>
    <w:semiHidden/>
    <w:rsid w:val="006A4EDC"/>
  </w:style>
  <w:style w:type="paragraph" w:customStyle="1" w:styleId="AdresaHTML">
    <w:name w:val="Adresa HTML"/>
    <w:basedOn w:val="Normal"/>
    <w:semiHidden/>
    <w:rsid w:val="006A4EDC"/>
    <w:pPr>
      <w:jc w:val="both"/>
    </w:pPr>
    <w:rPr>
      <w:rFonts w:ascii="Univers" w:hAnsi="Univers"/>
      <w:i/>
      <w:iCs/>
      <w:sz w:val="22"/>
      <w:szCs w:val="22"/>
    </w:rPr>
  </w:style>
  <w:style w:type="character" w:customStyle="1" w:styleId="CittHTML">
    <w:name w:val="Citát HTML"/>
    <w:semiHidden/>
    <w:rsid w:val="006A4EDC"/>
    <w:rPr>
      <w:i/>
      <w:iCs/>
    </w:rPr>
  </w:style>
  <w:style w:type="character" w:customStyle="1" w:styleId="KdHTML">
    <w:name w:val="Kód HTML"/>
    <w:semiHidden/>
    <w:rsid w:val="006A4EDC"/>
    <w:rPr>
      <w:rFonts w:ascii="Courier New" w:hAnsi="Courier New" w:cs="Univers"/>
      <w:sz w:val="20"/>
      <w:szCs w:val="20"/>
    </w:rPr>
  </w:style>
  <w:style w:type="character" w:customStyle="1" w:styleId="DefiniceHTML">
    <w:name w:val="Definice HTML"/>
    <w:semiHidden/>
    <w:rsid w:val="006A4EDC"/>
    <w:rPr>
      <w:i/>
      <w:iCs/>
    </w:rPr>
  </w:style>
  <w:style w:type="character" w:customStyle="1" w:styleId="KlvesniceHTML">
    <w:name w:val="Klávesnice HTML"/>
    <w:semiHidden/>
    <w:rsid w:val="006A4EDC"/>
    <w:rPr>
      <w:rFonts w:ascii="Courier New" w:hAnsi="Courier New" w:cs="Univers"/>
      <w:sz w:val="20"/>
      <w:szCs w:val="20"/>
    </w:rPr>
  </w:style>
  <w:style w:type="paragraph" w:customStyle="1" w:styleId="FormtovanvHTML">
    <w:name w:val="Formátovaný v HTML"/>
    <w:basedOn w:val="Normal"/>
    <w:semiHidden/>
    <w:rsid w:val="006A4EDC"/>
    <w:pPr>
      <w:jc w:val="both"/>
    </w:pPr>
    <w:rPr>
      <w:rFonts w:ascii="Courier New" w:hAnsi="Courier New" w:cs="Univers"/>
    </w:rPr>
  </w:style>
  <w:style w:type="character" w:customStyle="1" w:styleId="UkzkaHTML">
    <w:name w:val="Ukázka HTML"/>
    <w:semiHidden/>
    <w:rsid w:val="006A4EDC"/>
    <w:rPr>
      <w:rFonts w:ascii="Courier New" w:hAnsi="Courier New" w:cs="Univers"/>
    </w:rPr>
  </w:style>
  <w:style w:type="character" w:customStyle="1" w:styleId="PsacstrojHTML">
    <w:name w:val="Psací stroj HTML"/>
    <w:semiHidden/>
    <w:rsid w:val="006A4EDC"/>
    <w:rPr>
      <w:rFonts w:ascii="Courier New" w:hAnsi="Courier New" w:cs="Univers"/>
      <w:sz w:val="20"/>
      <w:szCs w:val="20"/>
    </w:rPr>
  </w:style>
  <w:style w:type="character" w:customStyle="1" w:styleId="PromnnHTML">
    <w:name w:val="Proměnná HTML"/>
    <w:semiHidden/>
    <w:rsid w:val="006A4EDC"/>
    <w:rPr>
      <w:i/>
      <w:iCs/>
    </w:rPr>
  </w:style>
  <w:style w:type="character" w:styleId="LineNumber">
    <w:name w:val="line number"/>
    <w:basedOn w:val="DefaultParagraphFont"/>
    <w:rsid w:val="00BA7EF6"/>
  </w:style>
  <w:style w:type="paragraph" w:styleId="List2">
    <w:name w:val="List 2"/>
    <w:basedOn w:val="Normal"/>
    <w:rsid w:val="00BA7EF6"/>
    <w:pPr>
      <w:ind w:left="566" w:hanging="283"/>
      <w:jc w:val="both"/>
    </w:pPr>
    <w:rPr>
      <w:rFonts w:ascii="Univers" w:hAnsi="Univers"/>
      <w:sz w:val="22"/>
      <w:szCs w:val="22"/>
    </w:rPr>
  </w:style>
  <w:style w:type="paragraph" w:styleId="List3">
    <w:name w:val="List 3"/>
    <w:basedOn w:val="Normal"/>
    <w:rsid w:val="00BA7EF6"/>
    <w:pPr>
      <w:ind w:left="849" w:hanging="283"/>
      <w:jc w:val="both"/>
    </w:pPr>
    <w:rPr>
      <w:rFonts w:ascii="Univers" w:hAnsi="Univers"/>
      <w:sz w:val="22"/>
      <w:szCs w:val="22"/>
    </w:rPr>
  </w:style>
  <w:style w:type="paragraph" w:styleId="List4">
    <w:name w:val="List 4"/>
    <w:basedOn w:val="Normal"/>
    <w:rsid w:val="00BA7EF6"/>
    <w:pPr>
      <w:ind w:left="1132" w:hanging="283"/>
      <w:jc w:val="both"/>
    </w:pPr>
    <w:rPr>
      <w:rFonts w:ascii="Univers" w:hAnsi="Univers"/>
      <w:sz w:val="22"/>
      <w:szCs w:val="22"/>
    </w:rPr>
  </w:style>
  <w:style w:type="paragraph" w:styleId="List5">
    <w:name w:val="List 5"/>
    <w:basedOn w:val="Normal"/>
    <w:rsid w:val="00BA7EF6"/>
    <w:pPr>
      <w:ind w:left="1415" w:hanging="283"/>
      <w:jc w:val="both"/>
    </w:pPr>
    <w:rPr>
      <w:rFonts w:ascii="Univers" w:hAnsi="Univers"/>
      <w:sz w:val="22"/>
      <w:szCs w:val="22"/>
    </w:rPr>
  </w:style>
  <w:style w:type="paragraph" w:styleId="ListContinue2">
    <w:name w:val="List Continue 2"/>
    <w:basedOn w:val="Normal"/>
    <w:rsid w:val="00BA7EF6"/>
    <w:pPr>
      <w:spacing w:after="120"/>
      <w:ind w:left="566"/>
      <w:jc w:val="both"/>
    </w:pPr>
    <w:rPr>
      <w:rFonts w:ascii="Univers" w:hAnsi="Univers"/>
      <w:sz w:val="22"/>
      <w:szCs w:val="22"/>
    </w:rPr>
  </w:style>
  <w:style w:type="paragraph" w:styleId="ListContinue3">
    <w:name w:val="List Continue 3"/>
    <w:basedOn w:val="Normal"/>
    <w:rsid w:val="00BA7EF6"/>
    <w:pPr>
      <w:spacing w:after="120"/>
      <w:ind w:left="849"/>
      <w:jc w:val="both"/>
    </w:pPr>
    <w:rPr>
      <w:rFonts w:ascii="Univers" w:hAnsi="Univers"/>
      <w:sz w:val="22"/>
      <w:szCs w:val="22"/>
    </w:rPr>
  </w:style>
  <w:style w:type="paragraph" w:styleId="ListContinue4">
    <w:name w:val="List Continue 4"/>
    <w:basedOn w:val="Normal"/>
    <w:rsid w:val="00BA7EF6"/>
    <w:pPr>
      <w:spacing w:after="120"/>
      <w:ind w:left="1132"/>
      <w:jc w:val="both"/>
    </w:pPr>
    <w:rPr>
      <w:rFonts w:ascii="Univers" w:hAnsi="Univers"/>
      <w:sz w:val="22"/>
      <w:szCs w:val="22"/>
    </w:rPr>
  </w:style>
  <w:style w:type="paragraph" w:styleId="ListContinue5">
    <w:name w:val="List Continue 5"/>
    <w:basedOn w:val="Normal"/>
    <w:rsid w:val="00BA7EF6"/>
    <w:pPr>
      <w:spacing w:after="120"/>
      <w:ind w:left="1415"/>
      <w:jc w:val="both"/>
    </w:pPr>
    <w:rPr>
      <w:rFonts w:ascii="Univers" w:hAnsi="Univers"/>
      <w:sz w:val="22"/>
      <w:szCs w:val="22"/>
    </w:rPr>
  </w:style>
  <w:style w:type="paragraph" w:styleId="ListNumber2">
    <w:name w:val="List Number 2"/>
    <w:basedOn w:val="Normal"/>
    <w:rsid w:val="00BA7EF6"/>
    <w:pPr>
      <w:tabs>
        <w:tab w:val="num" w:pos="643"/>
      </w:tabs>
      <w:ind w:left="643" w:hanging="360"/>
      <w:jc w:val="both"/>
    </w:pPr>
    <w:rPr>
      <w:rFonts w:ascii="Univers" w:hAnsi="Univers"/>
      <w:sz w:val="22"/>
      <w:szCs w:val="22"/>
    </w:rPr>
  </w:style>
  <w:style w:type="paragraph" w:styleId="ListNumber3">
    <w:name w:val="List Number 3"/>
    <w:basedOn w:val="Normal"/>
    <w:rsid w:val="00BA7EF6"/>
    <w:pPr>
      <w:tabs>
        <w:tab w:val="num" w:pos="926"/>
      </w:tabs>
      <w:ind w:left="926" w:hanging="360"/>
      <w:jc w:val="both"/>
    </w:pPr>
    <w:rPr>
      <w:rFonts w:ascii="Univers" w:hAnsi="Univers"/>
      <w:sz w:val="22"/>
      <w:szCs w:val="22"/>
    </w:rPr>
  </w:style>
  <w:style w:type="paragraph" w:styleId="ListNumber5">
    <w:name w:val="List Number 5"/>
    <w:basedOn w:val="Normal"/>
    <w:rsid w:val="00BA7EF6"/>
    <w:pPr>
      <w:tabs>
        <w:tab w:val="num" w:pos="1492"/>
      </w:tabs>
      <w:ind w:left="1492" w:hanging="360"/>
      <w:jc w:val="both"/>
    </w:pPr>
    <w:rPr>
      <w:rFonts w:ascii="Univers" w:hAnsi="Univers"/>
      <w:sz w:val="22"/>
      <w:szCs w:val="22"/>
    </w:rPr>
  </w:style>
  <w:style w:type="paragraph" w:styleId="NoteHeading">
    <w:name w:val="Note Heading"/>
    <w:basedOn w:val="Normal"/>
    <w:next w:val="Normal"/>
    <w:link w:val="NoteHeadingChar"/>
    <w:rsid w:val="00BA7EF6"/>
    <w:pPr>
      <w:jc w:val="both"/>
    </w:pPr>
    <w:rPr>
      <w:rFonts w:ascii="Univers" w:hAnsi="Univers"/>
      <w:sz w:val="22"/>
      <w:szCs w:val="22"/>
    </w:rPr>
  </w:style>
  <w:style w:type="paragraph" w:styleId="PlainText">
    <w:name w:val="Plain Text"/>
    <w:basedOn w:val="Normal"/>
    <w:link w:val="PlainTextChar"/>
    <w:rsid w:val="00BA7EF6"/>
    <w:pPr>
      <w:jc w:val="both"/>
    </w:pPr>
    <w:rPr>
      <w:rFonts w:ascii="Courier New" w:hAnsi="Courier New" w:cs="Courier New"/>
    </w:rPr>
  </w:style>
  <w:style w:type="paragraph" w:styleId="Salutation">
    <w:name w:val="Salutation"/>
    <w:basedOn w:val="Normal"/>
    <w:next w:val="Normal"/>
    <w:link w:val="SalutationChar"/>
    <w:rsid w:val="00BA7EF6"/>
    <w:pPr>
      <w:jc w:val="both"/>
    </w:pPr>
    <w:rPr>
      <w:rFonts w:ascii="Univers" w:hAnsi="Univers"/>
      <w:sz w:val="22"/>
      <w:szCs w:val="22"/>
    </w:rPr>
  </w:style>
  <w:style w:type="paragraph" w:styleId="Signature">
    <w:name w:val="Signature"/>
    <w:basedOn w:val="Normal"/>
    <w:link w:val="SignatureChar"/>
    <w:rsid w:val="00BA7EF6"/>
    <w:pPr>
      <w:ind w:left="4252"/>
      <w:jc w:val="both"/>
    </w:pPr>
    <w:rPr>
      <w:rFonts w:ascii="Univers" w:hAnsi="Univers"/>
      <w:sz w:val="22"/>
      <w:szCs w:val="22"/>
    </w:rPr>
  </w:style>
  <w:style w:type="character" w:styleId="Strong">
    <w:name w:val="Strong"/>
    <w:qFormat/>
    <w:rsid w:val="00BA7EF6"/>
    <w:rPr>
      <w:b/>
      <w:bCs/>
    </w:rPr>
  </w:style>
  <w:style w:type="paragraph" w:customStyle="1" w:styleId="Heading-3">
    <w:name w:val="Heading-3"/>
    <w:basedOn w:val="Heading3"/>
    <w:next w:val="Normal"/>
    <w:rsid w:val="00BA7EF6"/>
    <w:pPr>
      <w:keepLines w:val="0"/>
      <w:numPr>
        <w:ilvl w:val="0"/>
        <w:numId w:val="0"/>
      </w:numPr>
      <w:spacing w:before="0" w:after="180"/>
      <w:jc w:val="both"/>
    </w:pPr>
    <w:rPr>
      <w:rFonts w:ascii="Univers" w:hAnsi="Univers"/>
      <w:sz w:val="22"/>
      <w:szCs w:val="22"/>
    </w:rPr>
  </w:style>
  <w:style w:type="paragraph" w:customStyle="1" w:styleId="Heading-2">
    <w:name w:val="Heading-2"/>
    <w:basedOn w:val="Heading2"/>
    <w:next w:val="Normal"/>
    <w:rsid w:val="00BA7EF6"/>
    <w:pPr>
      <w:keepLines w:val="0"/>
      <w:numPr>
        <w:ilvl w:val="0"/>
        <w:numId w:val="0"/>
      </w:numPr>
      <w:tabs>
        <w:tab w:val="clear" w:pos="567"/>
      </w:tabs>
      <w:spacing w:before="0" w:after="240"/>
      <w:jc w:val="both"/>
    </w:pPr>
    <w:rPr>
      <w:rFonts w:ascii="Univers" w:hAnsi="Univers"/>
      <w:iCs/>
      <w:sz w:val="24"/>
      <w:szCs w:val="24"/>
    </w:rPr>
  </w:style>
  <w:style w:type="paragraph" w:customStyle="1" w:styleId="Heading-1">
    <w:name w:val="Heading-1"/>
    <w:basedOn w:val="Heading1"/>
    <w:next w:val="Normal"/>
    <w:rsid w:val="00BA7EF6"/>
    <w:pPr>
      <w:keepLines w:val="0"/>
      <w:numPr>
        <w:numId w:val="0"/>
      </w:numPr>
      <w:tabs>
        <w:tab w:val="left" w:pos="851"/>
      </w:tabs>
      <w:spacing w:after="240"/>
      <w:ind w:right="0"/>
      <w:jc w:val="both"/>
    </w:pPr>
    <w:rPr>
      <w:rFonts w:ascii="Univers" w:hAnsi="Univers"/>
      <w:caps w:val="0"/>
      <w:kern w:val="32"/>
      <w:sz w:val="28"/>
      <w:szCs w:val="28"/>
    </w:rPr>
  </w:style>
  <w:style w:type="paragraph" w:customStyle="1" w:styleId="NormalIndent3">
    <w:name w:val="Normal Indent3"/>
    <w:basedOn w:val="NormalIndent"/>
    <w:semiHidden/>
    <w:rsid w:val="00BA7EF6"/>
    <w:pPr>
      <w:ind w:left="1134"/>
      <w:jc w:val="both"/>
    </w:pPr>
    <w:rPr>
      <w:rFonts w:ascii="Univers" w:hAnsi="Univers"/>
      <w:sz w:val="22"/>
      <w:szCs w:val="22"/>
    </w:rPr>
  </w:style>
  <w:style w:type="paragraph" w:customStyle="1" w:styleId="NormalIndent4">
    <w:name w:val="Normal Indent4"/>
    <w:basedOn w:val="NormalIndent3"/>
    <w:semiHidden/>
    <w:rsid w:val="00BA7EF6"/>
    <w:pPr>
      <w:ind w:left="1985"/>
    </w:pPr>
  </w:style>
  <w:style w:type="paragraph" w:customStyle="1" w:styleId="NormalBullet">
    <w:name w:val="Normal Bullet"/>
    <w:basedOn w:val="Normal"/>
    <w:rsid w:val="00BA7EF6"/>
    <w:pPr>
      <w:numPr>
        <w:numId w:val="8"/>
      </w:numPr>
      <w:tabs>
        <w:tab w:val="clear" w:pos="567"/>
        <w:tab w:val="left" w:pos="284"/>
      </w:tabs>
      <w:spacing w:before="120"/>
      <w:ind w:left="284" w:hanging="284"/>
      <w:jc w:val="both"/>
    </w:pPr>
    <w:rPr>
      <w:rFonts w:ascii="Univers" w:hAnsi="Univers"/>
      <w:sz w:val="22"/>
      <w:szCs w:val="22"/>
    </w:rPr>
  </w:style>
  <w:style w:type="character" w:customStyle="1" w:styleId="NormalIndentChar">
    <w:name w:val="Normal Indent Char"/>
    <w:rsid w:val="00BA7EF6"/>
    <w:rPr>
      <w:rFonts w:ascii="Univers" w:hAnsi="Univers" w:cs="Arial"/>
      <w:noProof w:val="0"/>
      <w:sz w:val="22"/>
      <w:szCs w:val="22"/>
      <w:lang w:val="en-GB" w:eastAsia="en-US" w:bidi="ar-SA"/>
    </w:rPr>
  </w:style>
  <w:style w:type="character" w:customStyle="1" w:styleId="NormalBulletChar">
    <w:name w:val="Normal Bullet Char"/>
    <w:rsid w:val="00BA7EF6"/>
    <w:rPr>
      <w:rFonts w:ascii="Univers" w:hAnsi="Univers" w:cs="Arial"/>
      <w:noProof w:val="0"/>
      <w:sz w:val="22"/>
      <w:szCs w:val="22"/>
      <w:lang w:val="en-GB" w:eastAsia="en-US" w:bidi="ar-SA"/>
    </w:rPr>
  </w:style>
  <w:style w:type="paragraph" w:customStyle="1" w:styleId="NormalIndentBullet">
    <w:name w:val="Normal Indent Bullet"/>
    <w:basedOn w:val="NormalIndent"/>
    <w:rsid w:val="00BA7EF6"/>
    <w:pPr>
      <w:numPr>
        <w:numId w:val="9"/>
      </w:numPr>
      <w:ind w:left="1135" w:hanging="284"/>
      <w:jc w:val="both"/>
    </w:pPr>
    <w:rPr>
      <w:rFonts w:ascii="Univers" w:hAnsi="Univers"/>
      <w:sz w:val="22"/>
      <w:szCs w:val="22"/>
    </w:rPr>
  </w:style>
  <w:style w:type="paragraph" w:customStyle="1" w:styleId="NormalIndent3Bullet">
    <w:name w:val="Normal Indent3 Bullet"/>
    <w:basedOn w:val="NormalIndent3"/>
    <w:semiHidden/>
    <w:rsid w:val="00BA7EF6"/>
    <w:pPr>
      <w:numPr>
        <w:numId w:val="10"/>
      </w:numPr>
    </w:pPr>
  </w:style>
  <w:style w:type="paragraph" w:customStyle="1" w:styleId="NormalIndent4Bullet">
    <w:name w:val="Normal Indent4 Bullet"/>
    <w:basedOn w:val="NormalIndent4"/>
    <w:semiHidden/>
    <w:rsid w:val="00BA7EF6"/>
    <w:pPr>
      <w:numPr>
        <w:numId w:val="11"/>
      </w:numPr>
    </w:pPr>
  </w:style>
  <w:style w:type="paragraph" w:customStyle="1" w:styleId="StyleNormalIndentBefore0ptAfter6ptLinespacing1">
    <w:name w:val="Style Normal Indent + Before:  0 pt After:  6 pt Line spacing:  1..."/>
    <w:basedOn w:val="NormalIndent"/>
    <w:rsid w:val="00BA7EF6"/>
  </w:style>
  <w:style w:type="paragraph" w:customStyle="1" w:styleId="Text1">
    <w:name w:val="Text 1"/>
    <w:basedOn w:val="Normal"/>
    <w:link w:val="Text1Char"/>
    <w:rsid w:val="006A4EDC"/>
    <w:pPr>
      <w:spacing w:after="240"/>
      <w:ind w:left="482"/>
      <w:jc w:val="both"/>
    </w:pPr>
    <w:rPr>
      <w:rFonts w:ascii="Times New Roman" w:hAnsi="Times New Roman"/>
      <w:sz w:val="24"/>
    </w:rPr>
  </w:style>
  <w:style w:type="paragraph" w:customStyle="1" w:styleId="Textbubliny">
    <w:name w:val="Text bubliny"/>
    <w:basedOn w:val="Normal"/>
    <w:semiHidden/>
    <w:rsid w:val="006A4EDC"/>
    <w:rPr>
      <w:rFonts w:ascii="Tahoma" w:hAnsi="Tahoma" w:cs="Times"/>
      <w:sz w:val="16"/>
      <w:szCs w:val="16"/>
    </w:rPr>
  </w:style>
  <w:style w:type="paragraph" w:styleId="NormalWeb">
    <w:name w:val="Normal (Web)"/>
    <w:basedOn w:val="Normal"/>
    <w:uiPriority w:val="99"/>
    <w:rsid w:val="00BA7EF6"/>
    <w:pPr>
      <w:spacing w:before="100" w:beforeAutospacing="1" w:after="100" w:afterAutospacing="1"/>
    </w:pPr>
    <w:rPr>
      <w:szCs w:val="24"/>
    </w:rPr>
  </w:style>
  <w:style w:type="paragraph" w:customStyle="1" w:styleId="NumPar2">
    <w:name w:val="NumPar 2"/>
    <w:basedOn w:val="Heading2"/>
    <w:next w:val="Normal"/>
    <w:rsid w:val="006A4EDC"/>
    <w:pPr>
      <w:keepNext w:val="0"/>
      <w:keepLines w:val="0"/>
      <w:numPr>
        <w:ilvl w:val="0"/>
        <w:numId w:val="0"/>
      </w:numPr>
      <w:tabs>
        <w:tab w:val="clear" w:pos="567"/>
        <w:tab w:val="num" w:pos="360"/>
        <w:tab w:val="num" w:pos="792"/>
      </w:tabs>
      <w:spacing w:before="0" w:after="240"/>
      <w:ind w:left="792" w:hanging="283"/>
      <w:jc w:val="both"/>
      <w:outlineLvl w:val="9"/>
    </w:pPr>
    <w:rPr>
      <w:rFonts w:ascii="Times New Roman" w:hAnsi="Times New Roman"/>
      <w:b w:val="0"/>
      <w:bCs w:val="0"/>
      <w:snapToGrid w:val="0"/>
      <w:sz w:val="24"/>
      <w:szCs w:val="20"/>
      <w:lang w:val="fr-FR"/>
    </w:rPr>
  </w:style>
  <w:style w:type="paragraph" w:customStyle="1" w:styleId="Text2">
    <w:name w:val="Text 2"/>
    <w:basedOn w:val="Normal"/>
    <w:rsid w:val="006A4EDC"/>
    <w:pPr>
      <w:tabs>
        <w:tab w:val="left" w:pos="2161"/>
      </w:tabs>
      <w:spacing w:after="240"/>
      <w:ind w:left="1202"/>
      <w:jc w:val="both"/>
    </w:pPr>
    <w:rPr>
      <w:rFonts w:ascii="Times New Roman" w:hAnsi="Times New Roman"/>
      <w:snapToGrid w:val="0"/>
      <w:sz w:val="24"/>
    </w:rPr>
  </w:style>
  <w:style w:type="paragraph" w:customStyle="1" w:styleId="Text4">
    <w:name w:val="Text 4"/>
    <w:basedOn w:val="Normal"/>
    <w:rsid w:val="006A4EDC"/>
    <w:pPr>
      <w:tabs>
        <w:tab w:val="left" w:pos="2302"/>
      </w:tabs>
      <w:spacing w:after="240"/>
      <w:ind w:left="1202"/>
      <w:jc w:val="both"/>
    </w:pPr>
    <w:rPr>
      <w:rFonts w:ascii="Times New Roman" w:hAnsi="Times New Roman"/>
      <w:snapToGrid w:val="0"/>
      <w:sz w:val="24"/>
    </w:rPr>
  </w:style>
  <w:style w:type="paragraph" w:customStyle="1" w:styleId="Clause">
    <w:name w:val="Clause"/>
    <w:basedOn w:val="Normal"/>
    <w:autoRedefine/>
    <w:rsid w:val="006A4EDC"/>
    <w:pPr>
      <w:tabs>
        <w:tab w:val="num" w:pos="1701"/>
      </w:tabs>
      <w:ind w:left="1701" w:hanging="283"/>
    </w:pPr>
    <w:rPr>
      <w:snapToGrid w:val="0"/>
      <w:sz w:val="22"/>
    </w:rPr>
  </w:style>
  <w:style w:type="paragraph" w:customStyle="1" w:styleId="Guidelines1">
    <w:name w:val="Guidelines 1"/>
    <w:basedOn w:val="TOC1"/>
    <w:rsid w:val="006A4EDC"/>
    <w:pPr>
      <w:pageBreakBefore/>
      <w:spacing w:before="360" w:after="480"/>
      <w:ind w:left="488" w:hanging="488"/>
    </w:pPr>
    <w:rPr>
      <w:rFonts w:ascii="Arial" w:hAnsi="Arial"/>
      <w:bCs w:val="0"/>
      <w:snapToGrid w:val="0"/>
      <w:sz w:val="24"/>
    </w:rPr>
  </w:style>
  <w:style w:type="paragraph" w:customStyle="1" w:styleId="Guidelines2">
    <w:name w:val="Guidelines 2"/>
    <w:basedOn w:val="Normal"/>
    <w:rsid w:val="006A4EDC"/>
    <w:pPr>
      <w:spacing w:before="240" w:after="240"/>
      <w:jc w:val="both"/>
    </w:pPr>
    <w:rPr>
      <w:rFonts w:ascii="Times New Roman" w:hAnsi="Times New Roman"/>
      <w:b/>
      <w:smallCaps/>
      <w:snapToGrid w:val="0"/>
      <w:sz w:val="24"/>
    </w:rPr>
  </w:style>
  <w:style w:type="paragraph" w:customStyle="1" w:styleId="Guidelines3">
    <w:name w:val="Guidelines 3"/>
    <w:basedOn w:val="Text2"/>
    <w:rsid w:val="006A4EDC"/>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Guidelines5">
    <w:name w:val="Guidelines 5"/>
    <w:basedOn w:val="Normal"/>
    <w:rsid w:val="006A4EDC"/>
    <w:pPr>
      <w:spacing w:before="240" w:after="240"/>
      <w:jc w:val="both"/>
    </w:pPr>
    <w:rPr>
      <w:rFonts w:ascii="Times New Roman" w:hAnsi="Times New Roman"/>
      <w:b/>
      <w:snapToGrid w:val="0"/>
      <w:sz w:val="24"/>
    </w:rPr>
  </w:style>
  <w:style w:type="paragraph" w:customStyle="1" w:styleId="ListBulletIndent">
    <w:name w:val="List Bullet Indent"/>
    <w:basedOn w:val="ListBullet"/>
    <w:rsid w:val="00BA7EF6"/>
    <w:pPr>
      <w:numPr>
        <w:numId w:val="12"/>
      </w:numPr>
      <w:spacing w:after="120"/>
    </w:pPr>
  </w:style>
  <w:style w:type="paragraph" w:customStyle="1" w:styleId="normaltableau">
    <w:name w:val="normal_tableau"/>
    <w:basedOn w:val="Normal"/>
    <w:rsid w:val="006A4EDC"/>
    <w:pPr>
      <w:spacing w:before="120" w:after="120"/>
      <w:jc w:val="both"/>
    </w:pPr>
    <w:rPr>
      <w:rFonts w:ascii="Optima" w:hAnsi="Optima"/>
      <w:sz w:val="22"/>
    </w:rPr>
  </w:style>
  <w:style w:type="paragraph" w:customStyle="1" w:styleId="AnnexTOC">
    <w:name w:val="AnnexTOC"/>
    <w:basedOn w:val="TOC1"/>
    <w:rsid w:val="006A4EDC"/>
    <w:pPr>
      <w:spacing w:before="360" w:after="0"/>
    </w:pPr>
    <w:rPr>
      <w:rFonts w:ascii="Arial" w:hAnsi="Arial"/>
      <w:bCs w:val="0"/>
      <w:snapToGrid w:val="0"/>
      <w:sz w:val="24"/>
    </w:rPr>
  </w:style>
  <w:style w:type="paragraph" w:styleId="E-mailSignature">
    <w:name w:val="E-mail Signature"/>
    <w:basedOn w:val="Normal"/>
    <w:link w:val="E-mailSignatureChar"/>
    <w:semiHidden/>
    <w:rsid w:val="00BA7EF6"/>
    <w:pPr>
      <w:jc w:val="both"/>
    </w:pPr>
    <w:rPr>
      <w:rFonts w:ascii="Univers" w:hAnsi="Univers"/>
      <w:sz w:val="22"/>
      <w:szCs w:val="22"/>
    </w:rPr>
  </w:style>
  <w:style w:type="character" w:styleId="HTMLAcronym">
    <w:name w:val="HTML Acronym"/>
    <w:basedOn w:val="DefaultParagraphFont"/>
    <w:semiHidden/>
    <w:rsid w:val="00BA7EF6"/>
  </w:style>
  <w:style w:type="paragraph" w:styleId="HTMLAddress">
    <w:name w:val="HTML Address"/>
    <w:basedOn w:val="Normal"/>
    <w:link w:val="HTMLAddressChar"/>
    <w:semiHidden/>
    <w:rsid w:val="00BA7EF6"/>
    <w:pPr>
      <w:jc w:val="both"/>
    </w:pPr>
    <w:rPr>
      <w:rFonts w:ascii="Univers" w:hAnsi="Univers"/>
      <w:i/>
      <w:iCs/>
      <w:sz w:val="22"/>
      <w:szCs w:val="22"/>
    </w:rPr>
  </w:style>
  <w:style w:type="character" w:styleId="HTMLCite">
    <w:name w:val="HTML Cite"/>
    <w:semiHidden/>
    <w:rsid w:val="00BA7EF6"/>
    <w:rPr>
      <w:i/>
      <w:iCs/>
    </w:rPr>
  </w:style>
  <w:style w:type="character" w:styleId="HTMLCode">
    <w:name w:val="HTML Code"/>
    <w:semiHidden/>
    <w:rsid w:val="00BA7EF6"/>
    <w:rPr>
      <w:rFonts w:ascii="Courier New" w:hAnsi="Courier New" w:cs="Courier New"/>
      <w:sz w:val="20"/>
      <w:szCs w:val="20"/>
    </w:rPr>
  </w:style>
  <w:style w:type="character" w:styleId="HTMLDefinition">
    <w:name w:val="HTML Definition"/>
    <w:semiHidden/>
    <w:rsid w:val="00BA7EF6"/>
    <w:rPr>
      <w:i/>
      <w:iCs/>
    </w:rPr>
  </w:style>
  <w:style w:type="character" w:styleId="HTMLKeyboard">
    <w:name w:val="HTML Keyboard"/>
    <w:semiHidden/>
    <w:rsid w:val="00BA7EF6"/>
    <w:rPr>
      <w:rFonts w:ascii="Courier New" w:hAnsi="Courier New" w:cs="Courier New"/>
      <w:sz w:val="20"/>
      <w:szCs w:val="20"/>
    </w:rPr>
  </w:style>
  <w:style w:type="paragraph" w:styleId="HTMLPreformatted">
    <w:name w:val="HTML Preformatted"/>
    <w:basedOn w:val="Normal"/>
    <w:link w:val="HTMLPreformattedChar"/>
    <w:semiHidden/>
    <w:rsid w:val="00BA7EF6"/>
    <w:pPr>
      <w:jc w:val="both"/>
    </w:pPr>
    <w:rPr>
      <w:rFonts w:ascii="Courier New" w:hAnsi="Courier New" w:cs="Courier New"/>
    </w:rPr>
  </w:style>
  <w:style w:type="character" w:styleId="HTMLSample">
    <w:name w:val="HTML Sample"/>
    <w:semiHidden/>
    <w:rsid w:val="00BA7EF6"/>
    <w:rPr>
      <w:rFonts w:ascii="Courier New" w:hAnsi="Courier New" w:cs="Courier New"/>
    </w:rPr>
  </w:style>
  <w:style w:type="character" w:styleId="HTMLTypewriter">
    <w:name w:val="HTML Typewriter"/>
    <w:semiHidden/>
    <w:rsid w:val="00BA7EF6"/>
    <w:rPr>
      <w:rFonts w:ascii="Courier New" w:hAnsi="Courier New" w:cs="Courier New"/>
      <w:sz w:val="20"/>
      <w:szCs w:val="20"/>
    </w:rPr>
  </w:style>
  <w:style w:type="character" w:styleId="HTMLVariable">
    <w:name w:val="HTML Variable"/>
    <w:semiHidden/>
    <w:rsid w:val="00BA7EF6"/>
    <w:rPr>
      <w:i/>
      <w:iCs/>
    </w:rPr>
  </w:style>
  <w:style w:type="paragraph" w:styleId="BalloonText">
    <w:name w:val="Balloon Text"/>
    <w:basedOn w:val="Normal"/>
    <w:link w:val="BalloonTextChar"/>
    <w:rsid w:val="00EE2628"/>
    <w:rPr>
      <w:rFonts w:ascii="Tahoma" w:hAnsi="Tahoma" w:cs="Tahoma"/>
      <w:sz w:val="16"/>
      <w:szCs w:val="16"/>
    </w:rPr>
  </w:style>
  <w:style w:type="paragraph" w:customStyle="1" w:styleId="ChapterTitle">
    <w:name w:val="ChapterTitle"/>
    <w:basedOn w:val="Normal"/>
    <w:next w:val="Normal"/>
    <w:rsid w:val="00EE2628"/>
    <w:pPr>
      <w:keepNext/>
      <w:spacing w:before="120" w:after="240"/>
      <w:ind w:left="357"/>
      <w:jc w:val="center"/>
    </w:pPr>
    <w:rPr>
      <w:b/>
      <w:sz w:val="28"/>
      <w:lang w:eastAsia="cs-CZ"/>
    </w:rPr>
  </w:style>
  <w:style w:type="paragraph" w:customStyle="1" w:styleId="DoubSign">
    <w:name w:val="DoubSign"/>
    <w:basedOn w:val="Normal"/>
    <w:next w:val="Normal"/>
    <w:rsid w:val="00EE2628"/>
    <w:pPr>
      <w:tabs>
        <w:tab w:val="left" w:pos="5103"/>
      </w:tabs>
      <w:spacing w:before="1200"/>
      <w:ind w:left="357"/>
      <w:jc w:val="both"/>
    </w:pPr>
    <w:rPr>
      <w:sz w:val="22"/>
      <w:lang w:eastAsia="cs-CZ"/>
    </w:rPr>
  </w:style>
  <w:style w:type="paragraph" w:styleId="CommentSubject">
    <w:name w:val="annotation subject"/>
    <w:basedOn w:val="CommentText"/>
    <w:next w:val="CommentText"/>
    <w:link w:val="CommentSubjectChar"/>
    <w:rsid w:val="006066A6"/>
    <w:rPr>
      <w:b/>
      <w:bCs/>
      <w14:shadow w14:blurRad="0" w14:dist="0" w14:dir="0" w14:sx="0" w14:sy="0" w14:kx="0" w14:ky="0" w14:algn="none">
        <w14:srgbClr w14:val="000000"/>
      </w14:shadow>
    </w:rPr>
  </w:style>
  <w:style w:type="table" w:styleId="TableGrid">
    <w:name w:val="Table Grid"/>
    <w:basedOn w:val="TableNormal"/>
    <w:uiPriority w:val="39"/>
    <w:rsid w:val="00EC1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Знак Char Char Знак"/>
    <w:basedOn w:val="Normal"/>
    <w:rsid w:val="00BE6D34"/>
    <w:pPr>
      <w:tabs>
        <w:tab w:val="left" w:pos="709"/>
      </w:tabs>
      <w:spacing w:line="360" w:lineRule="auto"/>
    </w:pPr>
    <w:rPr>
      <w:rFonts w:ascii="Tahoma" w:hAnsi="Tahoma"/>
      <w:sz w:val="24"/>
      <w:szCs w:val="24"/>
      <w:lang w:val="pl-PL" w:eastAsia="pl-PL"/>
    </w:rPr>
  </w:style>
  <w:style w:type="paragraph" w:customStyle="1" w:styleId="a">
    <w:name w:val="Основна цел е да се намалят регионалните различия"/>
    <w:aliases w:val="чрез насърчаване потенциала на туристическия сектор и осигуряване на бизнес възможности и по-висока доходи за местното население."/>
    <w:basedOn w:val="Normal"/>
    <w:rsid w:val="00AA3853"/>
    <w:pPr>
      <w:jc w:val="both"/>
    </w:pPr>
    <w:rPr>
      <w:rFonts w:ascii="Times New Roman" w:hAnsi="Times New Roman"/>
      <w:sz w:val="24"/>
      <w:szCs w:val="24"/>
      <w:u w:val="single"/>
      <w:lang w:val="bg-BG" w:eastAsia="bg-BG"/>
    </w:rPr>
  </w:style>
  <w:style w:type="paragraph" w:customStyle="1" w:styleId="3TimesNewRoman">
    <w:name w:val="Основен текст 3 + Times New Roman"/>
    <w:aliases w:val="12 pt"/>
    <w:basedOn w:val="Normal"/>
    <w:rsid w:val="00A3383D"/>
    <w:pPr>
      <w:jc w:val="both"/>
    </w:pPr>
    <w:rPr>
      <w:rFonts w:ascii="Times New Roman" w:hAnsi="Times New Roman"/>
      <w:sz w:val="24"/>
      <w:szCs w:val="24"/>
      <w:u w:val="single"/>
      <w:lang w:val="bg-BG" w:eastAsia="bg-BG"/>
    </w:rPr>
  </w:style>
  <w:style w:type="paragraph" w:customStyle="1" w:styleId="Char1">
    <w:name w:val="Char1"/>
    <w:basedOn w:val="Normal"/>
    <w:rsid w:val="00DA7057"/>
    <w:pPr>
      <w:tabs>
        <w:tab w:val="left" w:pos="709"/>
      </w:tabs>
    </w:pPr>
    <w:rPr>
      <w:rFonts w:ascii="Tahoma" w:hAnsi="Tahoma"/>
      <w:sz w:val="24"/>
      <w:szCs w:val="24"/>
      <w:lang w:val="pl-PL" w:eastAsia="pl-PL"/>
    </w:rPr>
  </w:style>
  <w:style w:type="paragraph" w:customStyle="1" w:styleId="Application3">
    <w:name w:val="Application3"/>
    <w:basedOn w:val="Normal"/>
    <w:rsid w:val="00066367"/>
    <w:pPr>
      <w:widowControl w:val="0"/>
      <w:numPr>
        <w:numId w:val="13"/>
      </w:numPr>
      <w:tabs>
        <w:tab w:val="right" w:pos="8789"/>
      </w:tabs>
      <w:suppressAutoHyphens/>
      <w:jc w:val="both"/>
    </w:pPr>
    <w:rPr>
      <w:b/>
      <w:spacing w:val="-2"/>
      <w:sz w:val="22"/>
      <w:lang w:eastAsia="sl-SI"/>
    </w:rPr>
  </w:style>
  <w:style w:type="paragraph" w:customStyle="1" w:styleId="Application1">
    <w:name w:val="Application1"/>
    <w:basedOn w:val="Heading1"/>
    <w:next w:val="Normal"/>
    <w:rsid w:val="00565940"/>
    <w:pPr>
      <w:keepLines w:val="0"/>
      <w:pageBreakBefore/>
      <w:widowControl w:val="0"/>
      <w:numPr>
        <w:numId w:val="14"/>
      </w:numPr>
      <w:spacing w:before="0" w:after="480"/>
      <w:ind w:right="0"/>
    </w:pPr>
    <w:rPr>
      <w:bCs w:val="0"/>
      <w:sz w:val="28"/>
      <w:szCs w:val="20"/>
      <w:lang w:eastAsia="sl-SI"/>
    </w:rPr>
  </w:style>
  <w:style w:type="paragraph" w:customStyle="1" w:styleId="Report-1">
    <w:name w:val="Report-1"/>
    <w:basedOn w:val="Normal"/>
    <w:rsid w:val="00AA6A69"/>
    <w:pPr>
      <w:widowControl w:val="0"/>
      <w:spacing w:line="360" w:lineRule="auto"/>
      <w:jc w:val="both"/>
    </w:pPr>
    <w:rPr>
      <w:rFonts w:ascii="Times New Roman" w:hAnsi="Times New Roman"/>
      <w:sz w:val="24"/>
      <w:szCs w:val="24"/>
      <w:lang w:val="bg-BG"/>
    </w:rPr>
  </w:style>
  <w:style w:type="paragraph" w:customStyle="1" w:styleId="3">
    <w:name w:val="3 Знак"/>
    <w:basedOn w:val="Normal"/>
    <w:rsid w:val="0066206A"/>
    <w:pPr>
      <w:tabs>
        <w:tab w:val="left" w:pos="709"/>
      </w:tabs>
      <w:spacing w:line="360" w:lineRule="auto"/>
    </w:pPr>
    <w:rPr>
      <w:rFonts w:ascii="Tahoma" w:hAnsi="Tahoma"/>
      <w:sz w:val="24"/>
      <w:szCs w:val="24"/>
      <w:lang w:val="pl-PL" w:eastAsia="pl-PL"/>
    </w:rPr>
  </w:style>
  <w:style w:type="character" w:customStyle="1" w:styleId="FootnoteTextChar">
    <w:name w:val="Footnote Text Char"/>
    <w:aliases w:val="stile 1 Char,Footnote1 Char,Footnote2 Char,Footnote3 Char,Footnote4 Char,Footnote5 Char,Footnote6 Char,Footnote7 Char,Footnote8 Char,Footnote9 Char,Footnote10 Char,Footnote11 Char,Footnote21 Char,Footnote31 Char,Footnote41 Char"/>
    <w:link w:val="FootnoteText"/>
    <w:uiPriority w:val="99"/>
    <w:rsid w:val="004827F6"/>
    <w:rPr>
      <w:rFonts w:ascii="Arial" w:hAnsi="Arial"/>
      <w:sz w:val="18"/>
      <w:szCs w:val="18"/>
      <w:lang w:val="en-GB" w:eastAsia="en-US" w:bidi="ar-SA"/>
    </w:rPr>
  </w:style>
  <w:style w:type="character" w:customStyle="1" w:styleId="Footnote0">
    <w:name w:val="Footnote Знак"/>
    <w:rsid w:val="004827F6"/>
    <w:rPr>
      <w:rFonts w:ascii="Arial Narrow" w:hAnsi="Arial Narrow"/>
      <w:sz w:val="18"/>
      <w:szCs w:val="18"/>
      <w:lang w:val="en-US" w:eastAsia="en-US" w:bidi="ar-SA"/>
    </w:rPr>
  </w:style>
  <w:style w:type="paragraph" w:customStyle="1" w:styleId="Char">
    <w:name w:val="Char"/>
    <w:basedOn w:val="Normal"/>
    <w:semiHidden/>
    <w:rsid w:val="00545131"/>
    <w:pPr>
      <w:tabs>
        <w:tab w:val="left" w:pos="709"/>
      </w:tabs>
    </w:pPr>
    <w:rPr>
      <w:rFonts w:ascii="Futura Bk" w:hAnsi="Futura Bk"/>
      <w:sz w:val="24"/>
      <w:szCs w:val="24"/>
      <w:lang w:val="pl-PL" w:eastAsia="pl-PL"/>
    </w:rPr>
  </w:style>
  <w:style w:type="character" w:customStyle="1" w:styleId="BodyText2Char">
    <w:name w:val="Body Text 2 Char"/>
    <w:aliases w:val=" Знак4 Char,Знак4 Char, Знак Знак Знак Знак Знак Знак Char,Основен текст 21 Char, Знак41 Char,Знак41 Char, Знак3 Char,Знак Знак Знак Знак Знак Знак Char,Знак3 Char"/>
    <w:link w:val="BodyText2"/>
    <w:rsid w:val="00545131"/>
    <w:rPr>
      <w:rFonts w:ascii="Univers" w:hAnsi="Univers"/>
      <w:sz w:val="22"/>
      <w:szCs w:val="22"/>
      <w:lang w:val="en-GB" w:eastAsia="en-US" w:bidi="ar-SA"/>
    </w:rPr>
  </w:style>
  <w:style w:type="paragraph" w:customStyle="1" w:styleId="3CharCharCharChar1">
    <w:name w:val="3 Знак Char Char Знак Char Char1"/>
    <w:aliases w:val="3 Знак Char Char"/>
    <w:basedOn w:val="Normal"/>
    <w:rsid w:val="004A4B81"/>
    <w:pPr>
      <w:tabs>
        <w:tab w:val="left" w:pos="709"/>
      </w:tabs>
      <w:spacing w:line="360" w:lineRule="auto"/>
    </w:pPr>
    <w:rPr>
      <w:rFonts w:ascii="Tahoma" w:hAnsi="Tahoma"/>
      <w:sz w:val="24"/>
      <w:szCs w:val="24"/>
      <w:lang w:val="pl-PL" w:eastAsia="pl-PL"/>
    </w:rPr>
  </w:style>
  <w:style w:type="paragraph" w:customStyle="1" w:styleId="CharCharChar1CharCharChar1CharCharCharCharCharCharCharCharChar">
    <w:name w:val="Char Char Char1 Char Char Char1 Char Char Char Char Char Char Char Char Char"/>
    <w:basedOn w:val="Normal"/>
    <w:rsid w:val="007F0B27"/>
    <w:pPr>
      <w:tabs>
        <w:tab w:val="left" w:pos="709"/>
      </w:tabs>
    </w:pPr>
    <w:rPr>
      <w:rFonts w:ascii="Tahoma" w:hAnsi="Tahoma"/>
      <w:sz w:val="24"/>
      <w:szCs w:val="24"/>
      <w:lang w:val="pl-PL" w:eastAsia="pl-PL"/>
    </w:rPr>
  </w:style>
  <w:style w:type="paragraph" w:customStyle="1" w:styleId="GfAheading1">
    <w:name w:val="GfA heading 1"/>
    <w:basedOn w:val="Normal"/>
    <w:rsid w:val="00200B04"/>
    <w:pPr>
      <w:numPr>
        <w:numId w:val="15"/>
      </w:numPr>
    </w:pPr>
    <w:rPr>
      <w:rFonts w:ascii="Times New Roman" w:hAnsi="Times New Roman"/>
      <w:b/>
      <w:snapToGrid w:val="0"/>
      <w:sz w:val="24"/>
      <w:szCs w:val="24"/>
      <w:lang w:val="bg-BG"/>
    </w:rPr>
  </w:style>
  <w:style w:type="character" w:customStyle="1" w:styleId="ldef">
    <w:name w:val="ldef"/>
    <w:basedOn w:val="DefaultParagraphFont"/>
    <w:rsid w:val="009B7F3B"/>
  </w:style>
  <w:style w:type="paragraph" w:customStyle="1" w:styleId="style0">
    <w:name w:val="style0"/>
    <w:basedOn w:val="Normal"/>
    <w:rsid w:val="00B27E69"/>
    <w:pPr>
      <w:ind w:firstLine="1200"/>
      <w:jc w:val="both"/>
    </w:pPr>
    <w:rPr>
      <w:rFonts w:ascii="Times New Roman" w:hAnsi="Times New Roman"/>
      <w:sz w:val="24"/>
      <w:szCs w:val="24"/>
      <w:lang w:val="bg-BG" w:eastAsia="bg-BG"/>
    </w:rPr>
  </w:style>
  <w:style w:type="paragraph" w:customStyle="1" w:styleId="SubTitle1">
    <w:name w:val="SubTitle 1"/>
    <w:basedOn w:val="Normal"/>
    <w:next w:val="Normal"/>
    <w:rsid w:val="00B20AAB"/>
    <w:pPr>
      <w:spacing w:after="240"/>
      <w:jc w:val="center"/>
    </w:pPr>
    <w:rPr>
      <w:rFonts w:ascii="Times New Roman" w:hAnsi="Times New Roman"/>
      <w:b/>
      <w:snapToGrid w:val="0"/>
      <w:sz w:val="40"/>
    </w:rPr>
  </w:style>
  <w:style w:type="paragraph" w:customStyle="1" w:styleId="CharChar0">
    <w:name w:val="Char Знак Char"/>
    <w:basedOn w:val="Normal"/>
    <w:semiHidden/>
    <w:rsid w:val="00A31218"/>
    <w:pPr>
      <w:tabs>
        <w:tab w:val="left" w:pos="709"/>
      </w:tabs>
    </w:pPr>
    <w:rPr>
      <w:rFonts w:ascii="Futura Bk" w:hAnsi="Futura Bk"/>
      <w:sz w:val="24"/>
      <w:szCs w:val="24"/>
      <w:lang w:val="pl-PL" w:eastAsia="pl-PL"/>
    </w:rPr>
  </w:style>
  <w:style w:type="paragraph" w:customStyle="1" w:styleId="ListDash2">
    <w:name w:val="List Dash 2"/>
    <w:basedOn w:val="Text2"/>
    <w:rsid w:val="00E5469F"/>
    <w:pPr>
      <w:tabs>
        <w:tab w:val="clear" w:pos="2161"/>
        <w:tab w:val="num" w:pos="1485"/>
      </w:tabs>
      <w:ind w:left="1485" w:hanging="283"/>
    </w:pPr>
    <w:rPr>
      <w:snapToGrid/>
    </w:rPr>
  </w:style>
  <w:style w:type="paragraph" w:customStyle="1" w:styleId="firstline">
    <w:name w:val="firstline"/>
    <w:basedOn w:val="Normal"/>
    <w:rsid w:val="00402CDB"/>
    <w:pPr>
      <w:spacing w:line="240" w:lineRule="atLeast"/>
      <w:ind w:firstLine="640"/>
      <w:jc w:val="both"/>
    </w:pPr>
    <w:rPr>
      <w:rFonts w:ascii="Times New Roman" w:hAnsi="Times New Roman"/>
      <w:color w:val="000000"/>
      <w:sz w:val="24"/>
      <w:szCs w:val="24"/>
      <w:lang w:val="bg-BG" w:eastAsia="bg-BG"/>
    </w:rPr>
  </w:style>
  <w:style w:type="paragraph" w:customStyle="1" w:styleId="CharCharCharCharCharCharChar">
    <w:name w:val="Char Знак Знак Char Знак Знак Char Char Char Char Знак Знак Char"/>
    <w:basedOn w:val="Normal"/>
    <w:rsid w:val="009A1802"/>
    <w:pPr>
      <w:tabs>
        <w:tab w:val="left" w:pos="709"/>
      </w:tabs>
    </w:pPr>
    <w:rPr>
      <w:rFonts w:ascii="Tahoma" w:hAnsi="Tahoma"/>
      <w:noProof/>
      <w:sz w:val="24"/>
      <w:szCs w:val="24"/>
      <w:lang w:val="pl-PL" w:eastAsia="pl-PL"/>
    </w:rPr>
  </w:style>
  <w:style w:type="paragraph" w:customStyle="1" w:styleId="a0">
    <w:name w:val="Знак"/>
    <w:basedOn w:val="Normal"/>
    <w:rsid w:val="009A1802"/>
    <w:pPr>
      <w:tabs>
        <w:tab w:val="left" w:pos="709"/>
      </w:tabs>
      <w:spacing w:line="360" w:lineRule="auto"/>
    </w:pPr>
    <w:rPr>
      <w:rFonts w:ascii="Tahoma" w:hAnsi="Tahoma"/>
      <w:noProof/>
      <w:sz w:val="24"/>
      <w:szCs w:val="24"/>
      <w:lang w:val="pl-PL" w:eastAsia="pl-PL"/>
    </w:rPr>
  </w:style>
  <w:style w:type="character" w:customStyle="1" w:styleId="CharChar5">
    <w:name w:val="Char Char5"/>
    <w:rsid w:val="009A1802"/>
    <w:rPr>
      <w:rFonts w:ascii="Arial Narrow" w:hAnsi="Arial Narrow"/>
      <w:noProof/>
      <w:sz w:val="24"/>
      <w:szCs w:val="24"/>
      <w:lang w:val="bg-BG" w:eastAsia="bg-BG" w:bidi="ar-SA"/>
    </w:rPr>
  </w:style>
  <w:style w:type="character" w:customStyle="1" w:styleId="4CharChar">
    <w:name w:val="Знак4 Char Char"/>
    <w:rsid w:val="009A1802"/>
    <w:rPr>
      <w:rFonts w:ascii="Arial Narrow" w:hAnsi="Arial Narrow"/>
      <w:sz w:val="24"/>
      <w:szCs w:val="24"/>
      <w:lang w:val="bg-BG" w:eastAsia="bg-BG" w:bidi="ar-SA"/>
    </w:rPr>
  </w:style>
  <w:style w:type="character" w:customStyle="1" w:styleId="ListBulletChar">
    <w:name w:val="List Bullet Char"/>
    <w:link w:val="ListBullet"/>
    <w:rsid w:val="009A1802"/>
    <w:rPr>
      <w:rFonts w:ascii="Arial" w:hAnsi="Arial"/>
      <w:snapToGrid w:val="0"/>
      <w:lang w:val="en-US" w:eastAsia="en-US" w:bidi="ar-SA"/>
    </w:rPr>
  </w:style>
  <w:style w:type="paragraph" w:customStyle="1" w:styleId="Style">
    <w:name w:val="Style"/>
    <w:rsid w:val="009A1802"/>
    <w:pPr>
      <w:widowControl w:val="0"/>
      <w:autoSpaceDE w:val="0"/>
      <w:autoSpaceDN w:val="0"/>
      <w:adjustRightInd w:val="0"/>
      <w:ind w:left="140" w:right="140" w:firstLine="840"/>
      <w:jc w:val="both"/>
    </w:pPr>
    <w:rPr>
      <w:sz w:val="24"/>
      <w:szCs w:val="24"/>
      <w:lang w:val="en-US" w:eastAsia="en-US"/>
    </w:rPr>
  </w:style>
  <w:style w:type="paragraph" w:customStyle="1" w:styleId="Char1CharChar1CharCharCharChar1">
    <w:name w:val="Char1 Char Char1 Char Char Char Char1"/>
    <w:basedOn w:val="Normal"/>
    <w:rsid w:val="009A1802"/>
    <w:pPr>
      <w:tabs>
        <w:tab w:val="left" w:pos="709"/>
      </w:tabs>
      <w:spacing w:line="360" w:lineRule="auto"/>
    </w:pPr>
    <w:rPr>
      <w:rFonts w:ascii="Tahoma" w:hAnsi="Tahoma"/>
      <w:noProof/>
      <w:sz w:val="24"/>
      <w:szCs w:val="24"/>
      <w:lang w:val="pl-PL" w:eastAsia="pl-PL"/>
    </w:rPr>
  </w:style>
  <w:style w:type="character" w:customStyle="1" w:styleId="spelle">
    <w:name w:val="spelle"/>
    <w:basedOn w:val="DefaultParagraphFont"/>
    <w:rsid w:val="009A1802"/>
  </w:style>
  <w:style w:type="paragraph" w:customStyle="1" w:styleId="DefaultText">
    <w:name w:val="Default Text"/>
    <w:basedOn w:val="Normal"/>
    <w:rsid w:val="009A1802"/>
    <w:rPr>
      <w:rFonts w:ascii="Times New Roman" w:hAnsi="Times New Roman"/>
      <w:noProof/>
      <w:sz w:val="24"/>
      <w:szCs w:val="24"/>
      <w:lang w:val="en-US"/>
    </w:rPr>
  </w:style>
  <w:style w:type="paragraph" w:customStyle="1" w:styleId="H4">
    <w:name w:val="H4"/>
    <w:basedOn w:val="Normal"/>
    <w:next w:val="Normal"/>
    <w:rsid w:val="009A1802"/>
    <w:pPr>
      <w:keepNext/>
      <w:spacing w:before="100" w:after="100"/>
      <w:outlineLvl w:val="4"/>
    </w:pPr>
    <w:rPr>
      <w:rFonts w:ascii="Times New Roman" w:hAnsi="Times New Roman"/>
      <w:b/>
      <w:bCs/>
      <w:noProof/>
      <w:snapToGrid w:val="0"/>
      <w:sz w:val="24"/>
      <w:szCs w:val="24"/>
      <w:lang w:val="fr-FR"/>
    </w:rPr>
  </w:style>
  <w:style w:type="paragraph" w:customStyle="1" w:styleId="DefinitionList">
    <w:name w:val="Definition List"/>
    <w:basedOn w:val="Normal"/>
    <w:next w:val="Normal"/>
    <w:rsid w:val="009A1802"/>
    <w:pPr>
      <w:ind w:left="360"/>
    </w:pPr>
    <w:rPr>
      <w:rFonts w:ascii="Times New Roman" w:hAnsi="Times New Roman"/>
      <w:noProof/>
      <w:snapToGrid w:val="0"/>
      <w:sz w:val="24"/>
      <w:szCs w:val="24"/>
      <w:lang w:val="fr-FR"/>
    </w:rPr>
  </w:style>
  <w:style w:type="paragraph" w:customStyle="1" w:styleId="DefinitionTerm">
    <w:name w:val="Definition Term"/>
    <w:basedOn w:val="Normal"/>
    <w:next w:val="Normal"/>
    <w:rsid w:val="009A1802"/>
    <w:rPr>
      <w:rFonts w:ascii="Times New Roman" w:hAnsi="Times New Roman"/>
      <w:noProof/>
      <w:snapToGrid w:val="0"/>
      <w:sz w:val="24"/>
      <w:szCs w:val="24"/>
      <w:lang w:val="fr-FR"/>
    </w:rPr>
  </w:style>
  <w:style w:type="paragraph" w:customStyle="1" w:styleId="Blockquote">
    <w:name w:val="Blockquote"/>
    <w:basedOn w:val="Normal"/>
    <w:rsid w:val="009A1802"/>
    <w:pPr>
      <w:spacing w:before="100" w:after="100"/>
      <w:ind w:left="360" w:right="360"/>
    </w:pPr>
    <w:rPr>
      <w:rFonts w:ascii="Times New Roman" w:hAnsi="Times New Roman"/>
      <w:noProof/>
      <w:snapToGrid w:val="0"/>
      <w:sz w:val="24"/>
      <w:szCs w:val="24"/>
      <w:lang w:val="fr-FR"/>
    </w:rPr>
  </w:style>
  <w:style w:type="character" w:customStyle="1" w:styleId="Fort">
    <w:name w:val="Fort"/>
    <w:rsid w:val="009A1802"/>
    <w:rPr>
      <w:b/>
      <w:bCs/>
    </w:rPr>
  </w:style>
  <w:style w:type="paragraph" w:customStyle="1" w:styleId="H2">
    <w:name w:val="H2"/>
    <w:basedOn w:val="Normal"/>
    <w:next w:val="Normal"/>
    <w:rsid w:val="009A1802"/>
    <w:pPr>
      <w:keepNext/>
      <w:spacing w:before="100" w:after="100"/>
      <w:outlineLvl w:val="2"/>
    </w:pPr>
    <w:rPr>
      <w:rFonts w:ascii="Times New Roman" w:hAnsi="Times New Roman"/>
      <w:b/>
      <w:bCs/>
      <w:noProof/>
      <w:snapToGrid w:val="0"/>
      <w:sz w:val="36"/>
      <w:szCs w:val="36"/>
      <w:lang w:val="fr-FR"/>
    </w:rPr>
  </w:style>
  <w:style w:type="character" w:customStyle="1" w:styleId="Definition">
    <w:name w:val="Definition"/>
    <w:rsid w:val="009A1802"/>
    <w:rPr>
      <w:i/>
      <w:iCs/>
    </w:rPr>
  </w:style>
  <w:style w:type="paragraph" w:customStyle="1" w:styleId="H1">
    <w:name w:val="H1"/>
    <w:basedOn w:val="Normal"/>
    <w:next w:val="Normal"/>
    <w:rsid w:val="009A1802"/>
    <w:pPr>
      <w:keepNext/>
      <w:spacing w:before="100" w:after="100"/>
      <w:outlineLvl w:val="1"/>
    </w:pPr>
    <w:rPr>
      <w:rFonts w:ascii="Times New Roman" w:hAnsi="Times New Roman"/>
      <w:b/>
      <w:bCs/>
      <w:noProof/>
      <w:snapToGrid w:val="0"/>
      <w:kern w:val="36"/>
      <w:sz w:val="48"/>
      <w:szCs w:val="48"/>
      <w:lang w:val="fr-FR"/>
    </w:rPr>
  </w:style>
  <w:style w:type="paragraph" w:customStyle="1" w:styleId="H3">
    <w:name w:val="H3"/>
    <w:basedOn w:val="Normal"/>
    <w:next w:val="Normal"/>
    <w:rsid w:val="009A1802"/>
    <w:pPr>
      <w:keepNext/>
      <w:spacing w:before="100" w:after="100"/>
      <w:outlineLvl w:val="3"/>
    </w:pPr>
    <w:rPr>
      <w:rFonts w:ascii="Times New Roman" w:hAnsi="Times New Roman"/>
      <w:b/>
      <w:bCs/>
      <w:noProof/>
      <w:snapToGrid w:val="0"/>
      <w:sz w:val="28"/>
      <w:szCs w:val="28"/>
      <w:lang w:val="fr-FR"/>
    </w:rPr>
  </w:style>
  <w:style w:type="paragraph" w:customStyle="1" w:styleId="H5">
    <w:name w:val="H5"/>
    <w:basedOn w:val="Normal"/>
    <w:next w:val="Normal"/>
    <w:rsid w:val="009A1802"/>
    <w:pPr>
      <w:keepNext/>
      <w:spacing w:before="100" w:after="100"/>
      <w:outlineLvl w:val="5"/>
    </w:pPr>
    <w:rPr>
      <w:rFonts w:ascii="Times New Roman" w:hAnsi="Times New Roman"/>
      <w:b/>
      <w:bCs/>
      <w:noProof/>
      <w:snapToGrid w:val="0"/>
      <w:lang w:val="fr-FR"/>
    </w:rPr>
  </w:style>
  <w:style w:type="paragraph" w:customStyle="1" w:styleId="H6">
    <w:name w:val="H6"/>
    <w:basedOn w:val="Normal"/>
    <w:next w:val="Normal"/>
    <w:rsid w:val="009A1802"/>
    <w:pPr>
      <w:keepNext/>
      <w:spacing w:before="100" w:after="100"/>
      <w:outlineLvl w:val="6"/>
    </w:pPr>
    <w:rPr>
      <w:rFonts w:ascii="Times New Roman" w:hAnsi="Times New Roman"/>
      <w:b/>
      <w:bCs/>
      <w:noProof/>
      <w:snapToGrid w:val="0"/>
      <w:sz w:val="16"/>
      <w:szCs w:val="16"/>
      <w:lang w:val="fr-FR"/>
    </w:rPr>
  </w:style>
  <w:style w:type="paragraph" w:customStyle="1" w:styleId="Adresse">
    <w:name w:val="Adresse"/>
    <w:basedOn w:val="Normal"/>
    <w:next w:val="Normal"/>
    <w:rsid w:val="009A1802"/>
    <w:rPr>
      <w:rFonts w:ascii="Times New Roman" w:hAnsi="Times New Roman"/>
      <w:i/>
      <w:iCs/>
      <w:noProof/>
      <w:snapToGrid w:val="0"/>
      <w:sz w:val="24"/>
      <w:szCs w:val="24"/>
      <w:lang w:val="fr-FR"/>
    </w:rPr>
  </w:style>
  <w:style w:type="character" w:customStyle="1" w:styleId="CITE">
    <w:name w:val="CITE"/>
    <w:rsid w:val="009A1802"/>
    <w:rPr>
      <w:i/>
      <w:iCs/>
    </w:rPr>
  </w:style>
  <w:style w:type="character" w:customStyle="1" w:styleId="CODE">
    <w:name w:val="CODE"/>
    <w:rsid w:val="009A1802"/>
    <w:rPr>
      <w:rFonts w:ascii="Courier New" w:hAnsi="Courier New"/>
      <w:sz w:val="20"/>
      <w:szCs w:val="20"/>
    </w:rPr>
  </w:style>
  <w:style w:type="character" w:customStyle="1" w:styleId="Keyboard">
    <w:name w:val="Keyboard"/>
    <w:rsid w:val="009A1802"/>
    <w:rPr>
      <w:rFonts w:ascii="Courier New" w:hAnsi="Courier New"/>
      <w:b/>
      <w:bCs/>
      <w:sz w:val="20"/>
      <w:szCs w:val="20"/>
    </w:rPr>
  </w:style>
  <w:style w:type="paragraph" w:customStyle="1" w:styleId="Preformatted">
    <w:name w:val="Preformatted"/>
    <w:basedOn w:val="Normal"/>
    <w:rsid w:val="009A1802"/>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noProof/>
      <w:snapToGrid w:val="0"/>
      <w:lang w:val="fr-FR"/>
    </w:rPr>
  </w:style>
  <w:style w:type="paragraph" w:customStyle="1" w:styleId="z-BottomofForm1">
    <w:name w:val="z-Bottom of Form1"/>
    <w:next w:val="Normal"/>
    <w:hidden/>
    <w:rsid w:val="009A1802"/>
    <w:pPr>
      <w:pBdr>
        <w:top w:val="double" w:sz="2" w:space="0" w:color="000000"/>
      </w:pBdr>
      <w:jc w:val="center"/>
    </w:pPr>
    <w:rPr>
      <w:rFonts w:ascii="Arial" w:hAnsi="Arial" w:cs="Arial"/>
      <w:snapToGrid w:val="0"/>
      <w:vanish/>
      <w:sz w:val="16"/>
      <w:szCs w:val="16"/>
      <w:lang w:val="fr-FR" w:eastAsia="en-US"/>
    </w:rPr>
  </w:style>
  <w:style w:type="paragraph" w:customStyle="1" w:styleId="z-TopofForm1">
    <w:name w:val="z-Top of Form1"/>
    <w:next w:val="Normal"/>
    <w:hidden/>
    <w:rsid w:val="009A1802"/>
    <w:pPr>
      <w:pBdr>
        <w:bottom w:val="double" w:sz="2" w:space="0" w:color="000000"/>
      </w:pBdr>
      <w:jc w:val="center"/>
    </w:pPr>
    <w:rPr>
      <w:rFonts w:ascii="Arial" w:hAnsi="Arial" w:cs="Arial"/>
      <w:snapToGrid w:val="0"/>
      <w:vanish/>
      <w:sz w:val="16"/>
      <w:szCs w:val="16"/>
      <w:lang w:val="fr-FR" w:eastAsia="en-US"/>
    </w:rPr>
  </w:style>
  <w:style w:type="character" w:customStyle="1" w:styleId="Exemple">
    <w:name w:val="Exemple"/>
    <w:rsid w:val="009A1802"/>
    <w:rPr>
      <w:rFonts w:ascii="Courier New" w:hAnsi="Courier New"/>
    </w:rPr>
  </w:style>
  <w:style w:type="character" w:customStyle="1" w:styleId="Machinecrire">
    <w:name w:val="Machine à écrire"/>
    <w:rsid w:val="009A1802"/>
    <w:rPr>
      <w:rFonts w:ascii="Courier New" w:hAnsi="Courier New"/>
      <w:sz w:val="20"/>
      <w:szCs w:val="20"/>
    </w:rPr>
  </w:style>
  <w:style w:type="character" w:customStyle="1" w:styleId="Variable">
    <w:name w:val="Variable"/>
    <w:rsid w:val="009A1802"/>
    <w:rPr>
      <w:i/>
      <w:iCs/>
    </w:rPr>
  </w:style>
  <w:style w:type="character" w:customStyle="1" w:styleId="HTMLMarkup">
    <w:name w:val="HTML Markup"/>
    <w:rsid w:val="009A1802"/>
    <w:rPr>
      <w:vanish/>
      <w:color w:val="FF0000"/>
    </w:rPr>
  </w:style>
  <w:style w:type="character" w:customStyle="1" w:styleId="Commentaire1">
    <w:name w:val="Commentaire1"/>
    <w:rsid w:val="009A1802"/>
    <w:rPr>
      <w:vanish/>
    </w:rPr>
  </w:style>
  <w:style w:type="paragraph" w:customStyle="1" w:styleId="NormalSpace">
    <w:name w:val="Normal Space"/>
    <w:basedOn w:val="Normal"/>
    <w:rsid w:val="009A1802"/>
    <w:pPr>
      <w:spacing w:before="120" w:after="120"/>
      <w:jc w:val="both"/>
    </w:pPr>
    <w:rPr>
      <w:rFonts w:ascii="Times New Roman" w:hAnsi="Times New Roman"/>
      <w:noProof/>
      <w:snapToGrid w:val="0"/>
      <w:sz w:val="24"/>
      <w:szCs w:val="24"/>
    </w:rPr>
  </w:style>
  <w:style w:type="paragraph" w:customStyle="1" w:styleId="BodyText21">
    <w:name w:val="Body Text 21"/>
    <w:basedOn w:val="Normal"/>
    <w:rsid w:val="009A1802"/>
    <w:pPr>
      <w:overflowPunct w:val="0"/>
      <w:autoSpaceDE w:val="0"/>
      <w:autoSpaceDN w:val="0"/>
      <w:adjustRightInd w:val="0"/>
      <w:ind w:left="4253"/>
      <w:jc w:val="both"/>
      <w:textAlignment w:val="baseline"/>
    </w:pPr>
    <w:rPr>
      <w:rFonts w:ascii="Arial Narrow" w:hAnsi="Arial Narrow"/>
      <w:noProof/>
      <w:sz w:val="24"/>
      <w:szCs w:val="24"/>
      <w:lang w:val="en-US" w:eastAsia="fr-BE"/>
    </w:rPr>
  </w:style>
  <w:style w:type="paragraph" w:customStyle="1" w:styleId="UnderTitle">
    <w:name w:val="Under Title"/>
    <w:basedOn w:val="Normal"/>
    <w:next w:val="Normal"/>
    <w:rsid w:val="009A1802"/>
    <w:pPr>
      <w:keepNext/>
      <w:widowControl w:val="0"/>
      <w:overflowPunct w:val="0"/>
      <w:autoSpaceDE w:val="0"/>
      <w:autoSpaceDN w:val="0"/>
      <w:adjustRightInd w:val="0"/>
      <w:jc w:val="both"/>
      <w:textAlignment w:val="baseline"/>
    </w:pPr>
    <w:rPr>
      <w:rFonts w:ascii="Palatino" w:hAnsi="Palatino"/>
      <w:noProof/>
      <w:sz w:val="24"/>
      <w:szCs w:val="24"/>
      <w:lang w:eastAsia="fr-BE"/>
    </w:rPr>
  </w:style>
  <w:style w:type="paragraph" w:customStyle="1" w:styleId="Style2">
    <w:name w:val="Style2"/>
    <w:basedOn w:val="TOC2"/>
    <w:rsid w:val="009A1802"/>
    <w:pPr>
      <w:tabs>
        <w:tab w:val="right" w:leader="dot" w:pos="9628"/>
      </w:tabs>
      <w:spacing w:before="120"/>
      <w:ind w:left="9628"/>
    </w:pPr>
    <w:rPr>
      <w:i/>
      <w:iCs/>
      <w:smallCaps w:val="0"/>
      <w:noProof/>
      <w:szCs w:val="24"/>
    </w:rPr>
  </w:style>
  <w:style w:type="table" w:styleId="TableContemporary">
    <w:name w:val="Table Contemporary"/>
    <w:basedOn w:val="TableNormal"/>
    <w:rsid w:val="009A180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Style3">
    <w:name w:val="Style3"/>
    <w:basedOn w:val="TOC2"/>
    <w:next w:val="TOC2"/>
    <w:rsid w:val="009A1802"/>
    <w:pPr>
      <w:tabs>
        <w:tab w:val="left" w:pos="1000"/>
        <w:tab w:val="right" w:leader="dot" w:pos="9629"/>
      </w:tabs>
      <w:spacing w:before="120"/>
    </w:pPr>
    <w:rPr>
      <w:noProof/>
      <w:lang w:val="fr-BE"/>
    </w:rPr>
  </w:style>
  <w:style w:type="paragraph" w:customStyle="1" w:styleId="Achievement">
    <w:name w:val="Achievement"/>
    <w:basedOn w:val="Normal"/>
    <w:rsid w:val="009A1802"/>
    <w:pPr>
      <w:numPr>
        <w:numId w:val="16"/>
      </w:numPr>
    </w:pPr>
    <w:rPr>
      <w:rFonts w:ascii="Times New Roman" w:hAnsi="Times New Roman"/>
      <w:noProof/>
      <w:lang w:val="en-AU" w:eastAsia="fr-BE"/>
    </w:rPr>
  </w:style>
  <w:style w:type="paragraph" w:customStyle="1" w:styleId="Style21">
    <w:name w:val="Style21"/>
    <w:basedOn w:val="TOC2"/>
    <w:next w:val="Style2"/>
    <w:rsid w:val="009A1802"/>
    <w:pPr>
      <w:tabs>
        <w:tab w:val="right" w:leader="dot" w:pos="9628"/>
      </w:tabs>
      <w:spacing w:before="120"/>
    </w:pPr>
    <w:rPr>
      <w:i/>
      <w:iCs/>
      <w:smallCaps w:val="0"/>
      <w:noProof/>
    </w:rPr>
  </w:style>
  <w:style w:type="paragraph" w:customStyle="1" w:styleId="BodyText1">
    <w:name w:val="Body Text1"/>
    <w:basedOn w:val="Normal"/>
    <w:rsid w:val="009A1802"/>
    <w:pPr>
      <w:spacing w:before="240" w:after="240"/>
      <w:jc w:val="both"/>
    </w:pPr>
    <w:rPr>
      <w:rFonts w:ascii="Times New Roman" w:hAnsi="Times New Roman"/>
      <w:noProof/>
      <w:sz w:val="24"/>
      <w:szCs w:val="24"/>
    </w:rPr>
  </w:style>
  <w:style w:type="paragraph" w:customStyle="1" w:styleId="bulletpoints1">
    <w:name w:val="bullet points_1"/>
    <w:basedOn w:val="Normal"/>
    <w:rsid w:val="009A1802"/>
    <w:pPr>
      <w:numPr>
        <w:numId w:val="17"/>
      </w:numPr>
    </w:pPr>
    <w:rPr>
      <w:rFonts w:ascii="Times New Roman" w:hAnsi="Times New Roman"/>
      <w:noProof/>
      <w:sz w:val="24"/>
      <w:szCs w:val="24"/>
    </w:rPr>
  </w:style>
  <w:style w:type="numbering" w:customStyle="1" w:styleId="StyleBulletedWingdingssymbolBefore063cmHanging06">
    <w:name w:val="Style Bulleted Wingdings (symbol) Before:  0.63 cm Hanging:  0.6..."/>
    <w:basedOn w:val="NoList"/>
    <w:rsid w:val="009A1802"/>
  </w:style>
  <w:style w:type="paragraph" w:customStyle="1" w:styleId="bulletpoints2CharCharCharCharChar">
    <w:name w:val="bullet points_2 Char Char Char Char Char"/>
    <w:basedOn w:val="Normal"/>
    <w:next w:val="BodyText1"/>
    <w:link w:val="bulletpoints2CharCharCharCharCharChar"/>
    <w:rsid w:val="009A1802"/>
    <w:pPr>
      <w:numPr>
        <w:numId w:val="19"/>
      </w:numPr>
    </w:pPr>
    <w:rPr>
      <w:rFonts w:ascii="Times New Roman" w:hAnsi="Times New Roman"/>
      <w:noProof/>
      <w:sz w:val="24"/>
      <w:szCs w:val="24"/>
    </w:rPr>
  </w:style>
  <w:style w:type="character" w:customStyle="1" w:styleId="bulletpoints2CharCharCharCharCharChar">
    <w:name w:val="bullet points_2 Char Char Char Char Char Char"/>
    <w:link w:val="bulletpoints2CharCharCharCharChar"/>
    <w:rsid w:val="009A1802"/>
    <w:rPr>
      <w:noProof/>
      <w:sz w:val="24"/>
      <w:szCs w:val="24"/>
      <w:lang w:val="en-GB" w:eastAsia="en-US"/>
    </w:rPr>
  </w:style>
  <w:style w:type="paragraph" w:customStyle="1" w:styleId="bulletpoints2CharCharCharCharCharCharCharCharCharCharChar">
    <w:name w:val="bullet points_2 Char Char Char Char Char Char Char Char Char Char Char"/>
    <w:basedOn w:val="Normal"/>
    <w:next w:val="BodyText1"/>
    <w:link w:val="bulletpoints2CharCharCharCharCharCharCharCharCharCharCharChar"/>
    <w:rsid w:val="009A1802"/>
    <w:pPr>
      <w:tabs>
        <w:tab w:val="num" w:pos="937"/>
      </w:tabs>
      <w:ind w:left="937" w:hanging="397"/>
    </w:pPr>
    <w:rPr>
      <w:rFonts w:ascii="Times New Roman" w:hAnsi="Times New Roman"/>
      <w:noProof/>
      <w:sz w:val="24"/>
      <w:szCs w:val="24"/>
    </w:rPr>
  </w:style>
  <w:style w:type="character" w:customStyle="1" w:styleId="bulletpoints2CharCharCharCharCharCharCharCharCharCharCharChar">
    <w:name w:val="bullet points_2 Char Char Char Char Char Char Char Char Char Char Char Char"/>
    <w:link w:val="bulletpoints2CharCharCharCharCharCharCharCharCharCharChar"/>
    <w:rsid w:val="009A1802"/>
    <w:rPr>
      <w:noProof/>
      <w:sz w:val="24"/>
      <w:szCs w:val="24"/>
      <w:lang w:val="en-GB" w:eastAsia="en-US" w:bidi="ar-SA"/>
    </w:rPr>
  </w:style>
  <w:style w:type="paragraph" w:customStyle="1" w:styleId="Norml">
    <w:name w:val="Norml"/>
    <w:rsid w:val="009A1802"/>
    <w:rPr>
      <w:rFonts w:ascii="Arial" w:hAnsi="Arial"/>
      <w:snapToGrid w:val="0"/>
      <w:sz w:val="24"/>
      <w:lang w:val="hu-HU" w:eastAsia="hu-HU"/>
    </w:rPr>
  </w:style>
  <w:style w:type="character" w:customStyle="1" w:styleId="Heading2Char">
    <w:name w:val="Heading 2 Char"/>
    <w:aliases w:val="Car Char"/>
    <w:link w:val="Heading2"/>
    <w:rsid w:val="00A64967"/>
    <w:rPr>
      <w:rFonts w:ascii="Arial Bold" w:hAnsi="Arial Bold"/>
      <w:b/>
      <w:bCs/>
      <w:caps/>
      <w:sz w:val="22"/>
      <w:szCs w:val="22"/>
      <w:lang w:val="en-GB" w:eastAsia="en-US"/>
    </w:rPr>
  </w:style>
  <w:style w:type="paragraph" w:customStyle="1" w:styleId="NoteHead">
    <w:name w:val="NoteHead"/>
    <w:basedOn w:val="Normal"/>
    <w:next w:val="Normal"/>
    <w:rsid w:val="009A1802"/>
    <w:pPr>
      <w:spacing w:before="720" w:after="720"/>
      <w:jc w:val="center"/>
    </w:pPr>
    <w:rPr>
      <w:rFonts w:ascii="Times New Roman" w:hAnsi="Times New Roman"/>
      <w:b/>
      <w:bCs/>
      <w:smallCaps/>
      <w:noProof/>
      <w:sz w:val="24"/>
      <w:szCs w:val="24"/>
      <w:lang w:eastAsia="fr-FR"/>
    </w:rPr>
  </w:style>
  <w:style w:type="character" w:customStyle="1" w:styleId="InitialStyle">
    <w:name w:val="InitialStyle"/>
    <w:rsid w:val="009A1802"/>
    <w:rPr>
      <w:rFonts w:ascii="Arial" w:hAnsi="Arial"/>
      <w:color w:val="auto"/>
      <w:spacing w:val="0"/>
      <w:sz w:val="20"/>
    </w:rPr>
  </w:style>
  <w:style w:type="paragraph" w:customStyle="1" w:styleId="CompanyName">
    <w:name w:val="Company Name"/>
    <w:basedOn w:val="BodyText"/>
    <w:rsid w:val="009A1802"/>
    <w:pPr>
      <w:keepLines/>
      <w:framePr w:w="8640" w:h="1440" w:wrap="notBeside" w:vAnchor="page" w:hAnchor="margin" w:xAlign="center" w:y="889" w:anchorLock="1"/>
      <w:spacing w:after="80" w:line="240" w:lineRule="atLeast"/>
      <w:jc w:val="center"/>
    </w:pPr>
    <w:rPr>
      <w:rFonts w:ascii="Garamond" w:hAnsi="Garamond"/>
      <w:caps/>
      <w:noProof/>
      <w:spacing w:val="75"/>
      <w:sz w:val="21"/>
      <w:szCs w:val="20"/>
      <w:lang w:val="bg-BG"/>
    </w:rPr>
  </w:style>
  <w:style w:type="paragraph" w:customStyle="1" w:styleId="ReturnAddress">
    <w:name w:val="Return Address"/>
    <w:rsid w:val="009A1802"/>
    <w:pPr>
      <w:framePr w:w="8640" w:h="1426" w:hRule="exact" w:wrap="notBeside" w:vAnchor="page" w:hAnchor="page" w:x="1729" w:yAlign="bottom" w:anchorLock="1"/>
      <w:spacing w:line="240" w:lineRule="atLeast"/>
      <w:ind w:right="-240"/>
      <w:jc w:val="center"/>
    </w:pPr>
    <w:rPr>
      <w:rFonts w:ascii="Garamond" w:hAnsi="Garamond"/>
      <w:caps/>
      <w:spacing w:val="30"/>
      <w:sz w:val="15"/>
      <w:lang w:val="en-US" w:eastAsia="en-US"/>
    </w:rPr>
  </w:style>
  <w:style w:type="paragraph" w:customStyle="1" w:styleId="MessageHeaderFirst">
    <w:name w:val="Message Header First"/>
    <w:basedOn w:val="MessageHeader"/>
    <w:next w:val="MessageHeader"/>
    <w:rsid w:val="009A1802"/>
    <w:pPr>
      <w:keepLines/>
      <w:pBdr>
        <w:top w:val="none" w:sz="0" w:space="0" w:color="auto"/>
        <w:left w:val="none" w:sz="0" w:space="0" w:color="auto"/>
        <w:bottom w:val="none" w:sz="0" w:space="0" w:color="auto"/>
        <w:right w:val="none" w:sz="0" w:space="0" w:color="auto"/>
      </w:pBdr>
      <w:spacing w:after="40" w:line="140" w:lineRule="atLeast"/>
      <w:ind w:left="360" w:firstLine="0"/>
    </w:pPr>
    <w:rPr>
      <w:rFonts w:ascii="Garamond" w:hAnsi="Garamond"/>
      <w:b w:val="0"/>
      <w:bCs w:val="0"/>
      <w:noProof/>
      <w:spacing w:val="-5"/>
      <w:sz w:val="24"/>
    </w:rPr>
  </w:style>
  <w:style w:type="paragraph" w:customStyle="1" w:styleId="MessageHeaderLabel">
    <w:name w:val="Message Header Label"/>
    <w:basedOn w:val="MessageHeader"/>
    <w:next w:val="MessageHeader"/>
    <w:rsid w:val="009A1802"/>
    <w:pPr>
      <w:keepLines/>
      <w:pBdr>
        <w:top w:val="none" w:sz="0" w:space="0" w:color="auto"/>
        <w:left w:val="none" w:sz="0" w:space="0" w:color="auto"/>
        <w:bottom w:val="none" w:sz="0" w:space="0" w:color="auto"/>
        <w:right w:val="none" w:sz="0" w:space="0" w:color="auto"/>
      </w:pBdr>
      <w:spacing w:before="40" w:line="140" w:lineRule="atLeast"/>
      <w:ind w:left="0" w:firstLine="0"/>
    </w:pPr>
    <w:rPr>
      <w:rFonts w:ascii="Garamond" w:hAnsi="Garamond"/>
      <w:b w:val="0"/>
      <w:bCs w:val="0"/>
      <w:caps/>
      <w:noProof/>
      <w:spacing w:val="6"/>
      <w:position w:val="6"/>
      <w:sz w:val="14"/>
    </w:rPr>
  </w:style>
  <w:style w:type="paragraph" w:customStyle="1" w:styleId="111Heading3new">
    <w:name w:val="1.1.1 Heading 3 new"/>
    <w:basedOn w:val="Heading3"/>
    <w:rsid w:val="009A1802"/>
    <w:pPr>
      <w:keepLines w:val="0"/>
      <w:widowControl w:val="0"/>
      <w:numPr>
        <w:ilvl w:val="0"/>
        <w:numId w:val="0"/>
      </w:numPr>
      <w:tabs>
        <w:tab w:val="num" w:pos="757"/>
      </w:tabs>
      <w:spacing w:before="240" w:after="60"/>
      <w:ind w:left="284" w:firstLine="113"/>
    </w:pPr>
    <w:rPr>
      <w:rFonts w:ascii="Bookman Old Style" w:hAnsi="Bookman Old Style" w:cs="Arial"/>
      <w:b w:val="0"/>
      <w:noProof/>
      <w:snapToGrid w:val="0"/>
      <w:szCs w:val="26"/>
      <w:lang w:val="en-US"/>
    </w:rPr>
  </w:style>
  <w:style w:type="paragraph" w:customStyle="1" w:styleId="11Heading2">
    <w:name w:val="1.1 Heading 2"/>
    <w:basedOn w:val="Heading2"/>
    <w:rsid w:val="009A1802"/>
    <w:pPr>
      <w:keepLines w:val="0"/>
      <w:widowControl w:val="0"/>
      <w:numPr>
        <w:numId w:val="0"/>
      </w:numPr>
      <w:tabs>
        <w:tab w:val="clear" w:pos="567"/>
        <w:tab w:val="num" w:pos="851"/>
      </w:tabs>
      <w:spacing w:after="60"/>
      <w:ind w:left="851" w:hanging="851"/>
    </w:pPr>
    <w:rPr>
      <w:rFonts w:ascii="Bookman Old Style" w:hAnsi="Bookman Old Style" w:cs="Arial"/>
      <w:b w:val="0"/>
      <w:iCs/>
      <w:noProof/>
      <w:snapToGrid w:val="0"/>
      <w:sz w:val="20"/>
      <w:szCs w:val="28"/>
      <w:lang w:val="en-US"/>
    </w:rPr>
  </w:style>
  <w:style w:type="paragraph" w:customStyle="1" w:styleId="CharCharCharCharCharCharCharChar">
    <w:name w:val="Char Знак Знак Char Char Char Знак Знак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
    <w:name w:val="Char Char Char1 Char Char Char1 Char Char Char Char Char Char Char Char Char Знак Знак Char Знак Знак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
    <w:name w:val="Char Char Char1 Char Char Char1 Char Char Char Char Char Char Char Char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
    <w:name w:val="Char Char Char1 Char Char Char1 Char Char Char Char Char Char Char Char Char Знак Знак Char Знак Знак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CharChar">
    <w:name w:val="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
    <w:name w:val="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CharCharCharCharChar">
    <w:name w:val="Char Char Char Char Char Char Char Char Char"/>
    <w:basedOn w:val="Normal"/>
    <w:rsid w:val="009A1802"/>
    <w:pPr>
      <w:tabs>
        <w:tab w:val="left" w:pos="709"/>
      </w:tabs>
    </w:pPr>
    <w:rPr>
      <w:rFonts w:ascii="Tahoma" w:hAnsi="Tahoma" w:cs="Tahoma"/>
      <w:noProof/>
      <w:sz w:val="24"/>
      <w:szCs w:val="24"/>
      <w:lang w:val="pl-PL" w:eastAsia="pl-PL"/>
    </w:rPr>
  </w:style>
  <w:style w:type="paragraph" w:customStyle="1" w:styleId="Default">
    <w:name w:val="Default"/>
    <w:rsid w:val="009A1802"/>
    <w:pPr>
      <w:autoSpaceDE w:val="0"/>
      <w:autoSpaceDN w:val="0"/>
      <w:adjustRightInd w:val="0"/>
    </w:pPr>
    <w:rPr>
      <w:color w:val="000000"/>
      <w:sz w:val="24"/>
      <w:szCs w:val="24"/>
    </w:rPr>
  </w:style>
  <w:style w:type="paragraph" w:customStyle="1" w:styleId="SubTitle2">
    <w:name w:val="SubTitle 2"/>
    <w:basedOn w:val="Normal"/>
    <w:rsid w:val="009A1802"/>
    <w:pPr>
      <w:spacing w:after="240"/>
      <w:jc w:val="center"/>
    </w:pPr>
    <w:rPr>
      <w:rFonts w:ascii="Times New Roman" w:hAnsi="Times New Roman"/>
      <w:b/>
      <w:noProof/>
      <w:snapToGrid w:val="0"/>
      <w:sz w:val="32"/>
    </w:rPr>
  </w:style>
  <w:style w:type="paragraph" w:customStyle="1" w:styleId="Application2">
    <w:name w:val="Application2"/>
    <w:basedOn w:val="Normal"/>
    <w:rsid w:val="009A1802"/>
    <w:pPr>
      <w:widowControl w:val="0"/>
      <w:tabs>
        <w:tab w:val="num" w:pos="360"/>
        <w:tab w:val="left" w:pos="567"/>
      </w:tabs>
      <w:suppressAutoHyphens/>
      <w:spacing w:after="120"/>
      <w:ind w:left="360" w:hanging="360"/>
      <w:jc w:val="both"/>
    </w:pPr>
    <w:rPr>
      <w:b/>
      <w:noProof/>
      <w:snapToGrid w:val="0"/>
      <w:spacing w:val="-2"/>
      <w:sz w:val="22"/>
    </w:rPr>
  </w:style>
  <w:style w:type="paragraph" w:customStyle="1" w:styleId="CharCharChar1CharCharChar1CharCharCharCharCharCharCharCharCharCharCharCharCharCharCharCharCharCharCharCharChar">
    <w:name w:val="Char Char Char1 Char Char Char1 Char Char Char Char Char Char Char Char Char Знак Знак Char Знак Знак Char Знак Знак Char Знак Знак Char Знак Знак Char Char Char Char Char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Char1">
    <w:name w:val="Char Char Char Char1"/>
    <w:aliases w:val=" Char1 Char Char Char"/>
    <w:basedOn w:val="Normal"/>
    <w:rsid w:val="009A1802"/>
    <w:pPr>
      <w:tabs>
        <w:tab w:val="left" w:pos="709"/>
      </w:tabs>
    </w:pPr>
    <w:rPr>
      <w:rFonts w:ascii="Tahoma" w:hAnsi="Tahoma"/>
      <w:noProof/>
      <w:sz w:val="24"/>
      <w:szCs w:val="24"/>
      <w:lang w:val="pl-PL" w:eastAsia="pl-PL"/>
    </w:rPr>
  </w:style>
  <w:style w:type="paragraph" w:customStyle="1" w:styleId="TableText">
    <w:name w:val="Table Text"/>
    <w:basedOn w:val="Normal"/>
    <w:rsid w:val="009A1802"/>
    <w:pPr>
      <w:spacing w:before="60"/>
    </w:pPr>
    <w:rPr>
      <w:noProof/>
      <w:spacing w:val="-5"/>
      <w:sz w:val="16"/>
    </w:rPr>
  </w:style>
  <w:style w:type="paragraph" w:customStyle="1" w:styleId="CharCharChar0">
    <w:name w:val="Char Char Char"/>
    <w:basedOn w:val="Normal"/>
    <w:rsid w:val="009A1802"/>
    <w:pPr>
      <w:tabs>
        <w:tab w:val="left" w:pos="709"/>
      </w:tabs>
    </w:pPr>
    <w:rPr>
      <w:rFonts w:ascii="Tahoma" w:hAnsi="Tahoma"/>
      <w:noProof/>
      <w:sz w:val="24"/>
      <w:szCs w:val="24"/>
      <w:lang w:val="pl-PL" w:eastAsia="pl-PL"/>
    </w:rPr>
  </w:style>
  <w:style w:type="paragraph" w:customStyle="1" w:styleId="1">
    <w:name w:val="1"/>
    <w:basedOn w:val="Normal"/>
    <w:rsid w:val="009A1802"/>
    <w:pPr>
      <w:tabs>
        <w:tab w:val="left" w:pos="709"/>
      </w:tabs>
    </w:pPr>
    <w:rPr>
      <w:rFonts w:ascii="Tahoma" w:hAnsi="Tahoma"/>
      <w:noProof/>
      <w:sz w:val="24"/>
      <w:szCs w:val="24"/>
      <w:lang w:val="pl-PL" w:eastAsia="pl-PL"/>
    </w:rPr>
  </w:style>
  <w:style w:type="paragraph" w:customStyle="1" w:styleId="Char2CharCharCharCharCharChar">
    <w:name w:val="Char2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CharCharCharChar0">
    <w:name w:val="Char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
    <w:name w:val="Char Char Char1 Char Char Char"/>
    <w:basedOn w:val="Normal"/>
    <w:rsid w:val="009A1802"/>
    <w:pPr>
      <w:tabs>
        <w:tab w:val="left" w:pos="709"/>
      </w:tabs>
    </w:pPr>
    <w:rPr>
      <w:rFonts w:ascii="Tahoma" w:hAnsi="Tahoma"/>
      <w:noProof/>
      <w:sz w:val="24"/>
      <w:szCs w:val="24"/>
      <w:lang w:val="pl-PL" w:eastAsia="pl-PL"/>
    </w:rPr>
  </w:style>
  <w:style w:type="paragraph" w:customStyle="1" w:styleId="CharCharChar1">
    <w:name w:val="Char Char Char1"/>
    <w:basedOn w:val="Normal"/>
    <w:rsid w:val="009A1802"/>
    <w:pPr>
      <w:tabs>
        <w:tab w:val="left" w:pos="709"/>
      </w:tabs>
    </w:pPr>
    <w:rPr>
      <w:rFonts w:ascii="Tahoma" w:hAnsi="Tahoma"/>
      <w:noProof/>
      <w:sz w:val="24"/>
      <w:szCs w:val="24"/>
      <w:lang w:val="pl-PL" w:eastAsia="pl-PL"/>
    </w:rPr>
  </w:style>
  <w:style w:type="paragraph" w:customStyle="1" w:styleId="CharCharCharCharCharCharChar1CharChar">
    <w:name w:val="Char Char Char Char Char Char Char1 Char Char"/>
    <w:basedOn w:val="Normal"/>
    <w:rsid w:val="009A1802"/>
    <w:pPr>
      <w:tabs>
        <w:tab w:val="left" w:pos="709"/>
      </w:tabs>
    </w:pPr>
    <w:rPr>
      <w:rFonts w:ascii="Tahoma" w:hAnsi="Tahoma"/>
      <w:noProof/>
      <w:sz w:val="24"/>
      <w:szCs w:val="24"/>
      <w:lang w:val="pl-PL" w:eastAsia="pl-PL"/>
    </w:rPr>
  </w:style>
  <w:style w:type="paragraph" w:customStyle="1" w:styleId="CharCharCharCharCharCharCharCharCharChar">
    <w:name w:val="Char Char Char Char Char Char 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
    <w:name w:val="Char Char Char1 Char Char Char1 Char Char Char"/>
    <w:basedOn w:val="Normal"/>
    <w:rsid w:val="009A1802"/>
    <w:pPr>
      <w:tabs>
        <w:tab w:val="left" w:pos="709"/>
      </w:tabs>
    </w:pPr>
    <w:rPr>
      <w:rFonts w:ascii="Tahoma" w:hAnsi="Tahoma"/>
      <w:noProof/>
      <w:sz w:val="24"/>
      <w:szCs w:val="24"/>
      <w:lang w:val="pl-PL" w:eastAsia="pl-PL"/>
    </w:rPr>
  </w:style>
  <w:style w:type="paragraph" w:customStyle="1" w:styleId="CharCharCharChar">
    <w:name w:val="Char Char Char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
    <w:name w:val="Char Char Char1 Char Char Char1 Char Char Char Char Char Char Char Char Char Знак Знак Char Знак Знак Char"/>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
    <w:name w:val="Char Char Char1 Char Char Char1 Char Char Char Char Char Char Char Char 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1">
    <w:name w:val="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0">
    <w:name w:val="Char Char Char1 Char Char Char1 Char Char Char Char Char Char Char Char Char Знак Знак Char Знак Знак Char Знак Знак Char Знак Знак Char Знак Знак Char Знак Знак"/>
    <w:basedOn w:val="Normal"/>
    <w:rsid w:val="009A180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
    <w:basedOn w:val="Normal"/>
    <w:rsid w:val="009A1802"/>
    <w:pPr>
      <w:tabs>
        <w:tab w:val="left" w:pos="709"/>
      </w:tabs>
    </w:pPr>
    <w:rPr>
      <w:rFonts w:ascii="Tahoma" w:hAnsi="Tahoma"/>
      <w:noProof/>
      <w:sz w:val="24"/>
      <w:szCs w:val="24"/>
      <w:lang w:val="pl-PL" w:eastAsia="pl-PL"/>
    </w:rPr>
  </w:style>
  <w:style w:type="paragraph" w:customStyle="1" w:styleId="CharCharChar2">
    <w:name w:val="Знак Знак Char Char Знак Char"/>
    <w:basedOn w:val="Normal"/>
    <w:rsid w:val="009A1802"/>
    <w:pPr>
      <w:tabs>
        <w:tab w:val="left" w:pos="709"/>
      </w:tabs>
    </w:pPr>
    <w:rPr>
      <w:rFonts w:ascii="Tahoma" w:hAnsi="Tahoma"/>
      <w:noProof/>
      <w:sz w:val="24"/>
      <w:szCs w:val="24"/>
      <w:lang w:val="pl-PL" w:eastAsia="pl-PL"/>
    </w:rPr>
  </w:style>
  <w:style w:type="paragraph" w:customStyle="1" w:styleId="CharCharCharCharCharChar0">
    <w:name w:val="Char Знак Знак Char Знак Знак Char Char Char Char"/>
    <w:basedOn w:val="Normal"/>
    <w:rsid w:val="009A1802"/>
    <w:pPr>
      <w:tabs>
        <w:tab w:val="left" w:pos="709"/>
      </w:tabs>
    </w:pPr>
    <w:rPr>
      <w:rFonts w:ascii="Tahoma" w:hAnsi="Tahoma"/>
      <w:noProof/>
      <w:sz w:val="24"/>
      <w:szCs w:val="24"/>
      <w:lang w:val="pl-PL" w:eastAsia="pl-PL"/>
    </w:rPr>
  </w:style>
  <w:style w:type="paragraph" w:customStyle="1" w:styleId="CharCharCharChar2">
    <w:name w:val="Char Знак Знак Char Char Char2"/>
    <w:basedOn w:val="Normal"/>
    <w:rsid w:val="009A1802"/>
    <w:pPr>
      <w:tabs>
        <w:tab w:val="left" w:pos="709"/>
      </w:tabs>
    </w:pPr>
    <w:rPr>
      <w:rFonts w:ascii="Tahoma" w:hAnsi="Tahoma"/>
      <w:noProof/>
      <w:sz w:val="24"/>
      <w:szCs w:val="24"/>
      <w:lang w:val="pl-PL" w:eastAsia="pl-PL"/>
    </w:rPr>
  </w:style>
  <w:style w:type="paragraph" w:customStyle="1" w:styleId="a1">
    <w:name w:val="Знак Знак"/>
    <w:basedOn w:val="Normal"/>
    <w:rsid w:val="009A1802"/>
    <w:pPr>
      <w:tabs>
        <w:tab w:val="left" w:pos="709"/>
      </w:tabs>
    </w:pPr>
    <w:rPr>
      <w:rFonts w:ascii="Tahoma" w:hAnsi="Tahoma"/>
      <w:noProof/>
      <w:sz w:val="24"/>
      <w:szCs w:val="24"/>
      <w:lang w:val="pl-PL" w:eastAsia="pl-PL"/>
    </w:rPr>
  </w:style>
  <w:style w:type="paragraph" w:customStyle="1" w:styleId="Application4">
    <w:name w:val="Application4"/>
    <w:basedOn w:val="Application3"/>
    <w:autoRedefine/>
    <w:rsid w:val="009A1802"/>
    <w:pPr>
      <w:numPr>
        <w:numId w:val="0"/>
      </w:numPr>
      <w:tabs>
        <w:tab w:val="num" w:pos="360"/>
      </w:tabs>
      <w:ind w:left="360" w:hanging="360"/>
      <w:jc w:val="left"/>
    </w:pPr>
    <w:rPr>
      <w:b w:val="0"/>
      <w:noProof/>
      <w:snapToGrid w:val="0"/>
      <w:sz w:val="20"/>
      <w:lang w:eastAsia="en-US"/>
    </w:rPr>
  </w:style>
  <w:style w:type="paragraph" w:customStyle="1" w:styleId="Text3">
    <w:name w:val="Text 3"/>
    <w:basedOn w:val="Normal"/>
    <w:rsid w:val="009A1802"/>
    <w:pPr>
      <w:tabs>
        <w:tab w:val="left" w:pos="2302"/>
      </w:tabs>
      <w:spacing w:after="240"/>
      <w:ind w:left="1202"/>
      <w:jc w:val="both"/>
    </w:pPr>
    <w:rPr>
      <w:rFonts w:ascii="Times New Roman" w:hAnsi="Times New Roman"/>
      <w:noProof/>
      <w:sz w:val="24"/>
    </w:rPr>
  </w:style>
  <w:style w:type="character" w:customStyle="1" w:styleId="Style9pt">
    <w:name w:val="Style 9 pt"/>
    <w:rsid w:val="009A1802"/>
    <w:rPr>
      <w:rFonts w:ascii="Arial" w:hAnsi="Arial"/>
      <w:sz w:val="18"/>
      <w:szCs w:val="18"/>
    </w:rPr>
  </w:style>
  <w:style w:type="paragraph" w:customStyle="1" w:styleId="NormalIndent1">
    <w:name w:val="Normal Indent 1"/>
    <w:basedOn w:val="NormalIndent"/>
    <w:autoRedefine/>
    <w:rsid w:val="009A1802"/>
    <w:pPr>
      <w:spacing w:before="0" w:line="240" w:lineRule="auto"/>
      <w:ind w:left="630"/>
    </w:pPr>
    <w:rPr>
      <w:rFonts w:cs="Arial"/>
      <w:b/>
      <w:noProof/>
      <w:lang w:val="en-US"/>
    </w:rPr>
  </w:style>
  <w:style w:type="paragraph" w:customStyle="1" w:styleId="NormalIndent2">
    <w:name w:val="Normal Indent 2"/>
    <w:basedOn w:val="NormalIndent1"/>
    <w:autoRedefine/>
    <w:rsid w:val="009A1802"/>
    <w:pPr>
      <w:tabs>
        <w:tab w:val="num" w:pos="757"/>
      </w:tabs>
      <w:spacing w:before="120" w:line="120" w:lineRule="atLeast"/>
      <w:ind w:left="397" w:hanging="540"/>
      <w:jc w:val="both"/>
    </w:pPr>
    <w:rPr>
      <w:rFonts w:ascii="Tahoma" w:hAnsi="Tahoma"/>
      <w:i/>
    </w:rPr>
  </w:style>
  <w:style w:type="paragraph" w:customStyle="1" w:styleId="Char2CharCharChar">
    <w:name w:val="Char2 Char Char Char"/>
    <w:basedOn w:val="Normal"/>
    <w:rsid w:val="009A1802"/>
    <w:pPr>
      <w:tabs>
        <w:tab w:val="left" w:pos="709"/>
      </w:tabs>
    </w:pPr>
    <w:rPr>
      <w:rFonts w:ascii="Tahoma" w:hAnsi="Tahoma"/>
      <w:noProof/>
      <w:sz w:val="24"/>
      <w:szCs w:val="24"/>
      <w:lang w:val="pl-PL" w:eastAsia="pl-PL"/>
    </w:rPr>
  </w:style>
  <w:style w:type="paragraph" w:customStyle="1" w:styleId="application40">
    <w:name w:val="application4"/>
    <w:basedOn w:val="Normal"/>
    <w:rsid w:val="009A1802"/>
    <w:pPr>
      <w:spacing w:before="100" w:beforeAutospacing="1" w:after="100" w:afterAutospacing="1"/>
    </w:pPr>
    <w:rPr>
      <w:rFonts w:ascii="Times New Roman" w:hAnsi="Times New Roman"/>
      <w:noProof/>
      <w:sz w:val="24"/>
      <w:szCs w:val="24"/>
      <w:lang w:val="bg-BG" w:eastAsia="bg-BG"/>
    </w:rPr>
  </w:style>
  <w:style w:type="character" w:customStyle="1" w:styleId="msoins0">
    <w:name w:val="msoins"/>
    <w:basedOn w:val="DefaultParagraphFont"/>
    <w:rsid w:val="009A1802"/>
  </w:style>
  <w:style w:type="paragraph" w:customStyle="1" w:styleId="CharCharChar3">
    <w:name w:val="Знак Знак Char Char Char"/>
    <w:basedOn w:val="Normal"/>
    <w:rsid w:val="009A1802"/>
    <w:pPr>
      <w:tabs>
        <w:tab w:val="left" w:pos="709"/>
      </w:tabs>
    </w:pPr>
    <w:rPr>
      <w:rFonts w:ascii="Tahoma" w:hAnsi="Tahoma"/>
      <w:noProof/>
      <w:sz w:val="24"/>
      <w:szCs w:val="24"/>
      <w:lang w:val="pl-PL" w:eastAsia="pl-PL"/>
    </w:rPr>
  </w:style>
  <w:style w:type="paragraph" w:customStyle="1" w:styleId="Normalenglish">
    <w:name w:val="Normalenglish"/>
    <w:basedOn w:val="Normal"/>
    <w:autoRedefine/>
    <w:rsid w:val="009A1802"/>
    <w:pPr>
      <w:ind w:left="72" w:hanging="142"/>
    </w:pPr>
    <w:rPr>
      <w:rFonts w:ascii="Times New Roman" w:hAnsi="Times New Roman"/>
      <w:noProof/>
      <w:sz w:val="22"/>
      <w:szCs w:val="22"/>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9A1802"/>
    <w:pPr>
      <w:tabs>
        <w:tab w:val="left" w:pos="709"/>
      </w:tabs>
    </w:pPr>
    <w:rPr>
      <w:rFonts w:ascii="Tahoma" w:hAnsi="Tahoma"/>
      <w:noProof/>
      <w:sz w:val="24"/>
      <w:szCs w:val="24"/>
      <w:lang w:val="pl-PL" w:eastAsia="pl-PL"/>
    </w:rPr>
  </w:style>
  <w:style w:type="table" w:styleId="TableClassic1">
    <w:name w:val="Table Classic 1"/>
    <w:basedOn w:val="TableNormal"/>
    <w:rsid w:val="009A180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0">
    <w:name w:val="Char Char Char1 Char Char Char1 Char Char Char Char Char Char Char Char Char Знак"/>
    <w:basedOn w:val="Normal"/>
    <w:rsid w:val="00BD5F6D"/>
    <w:pPr>
      <w:tabs>
        <w:tab w:val="left" w:pos="709"/>
      </w:tabs>
    </w:pPr>
    <w:rPr>
      <w:rFonts w:ascii="Tahoma" w:hAnsi="Tahoma"/>
      <w:sz w:val="24"/>
      <w:szCs w:val="24"/>
      <w:lang w:val="pl-PL" w:eastAsia="pl-PL"/>
    </w:rPr>
  </w:style>
  <w:style w:type="paragraph" w:customStyle="1" w:styleId="Char11">
    <w:name w:val="Char11"/>
    <w:basedOn w:val="Normal"/>
    <w:rsid w:val="009F6C5C"/>
    <w:pPr>
      <w:tabs>
        <w:tab w:val="left" w:pos="709"/>
      </w:tabs>
    </w:pPr>
    <w:rPr>
      <w:rFonts w:ascii="Tahoma" w:hAnsi="Tahoma"/>
      <w:sz w:val="24"/>
      <w:szCs w:val="24"/>
      <w:lang w:val="pl-PL" w:eastAsia="pl-PL"/>
    </w:rPr>
  </w:style>
  <w:style w:type="paragraph" w:customStyle="1" w:styleId="3CharCharCharChar">
    <w:name w:val="3 Знак Char Char Знак Char Char"/>
    <w:aliases w:val="3 Знак Char Char Знак"/>
    <w:basedOn w:val="Normal"/>
    <w:rsid w:val="005A6377"/>
    <w:pPr>
      <w:tabs>
        <w:tab w:val="left" w:pos="709"/>
      </w:tabs>
      <w:spacing w:line="360" w:lineRule="auto"/>
    </w:pPr>
    <w:rPr>
      <w:rFonts w:ascii="Tahoma" w:hAnsi="Tahoma"/>
      <w:sz w:val="24"/>
      <w:szCs w:val="24"/>
      <w:lang w:val="pl-PL" w:eastAsia="pl-PL"/>
    </w:rPr>
  </w:style>
  <w:style w:type="character" w:customStyle="1" w:styleId="Heading4Char">
    <w:name w:val="Heading 4 Char"/>
    <w:link w:val="Heading4"/>
    <w:rsid w:val="00F65A4F"/>
    <w:rPr>
      <w:rFonts w:ascii="Arial" w:hAnsi="Arial"/>
      <w:b/>
      <w:bCs/>
      <w:iCs/>
      <w:sz w:val="22"/>
      <w:lang w:val="en-GB" w:eastAsia="en-US" w:bidi="ar-SA"/>
    </w:rPr>
  </w:style>
  <w:style w:type="paragraph" w:customStyle="1" w:styleId="3CharCharCharCharCharChar">
    <w:name w:val="3 Знак Char Char Знак Char Char Char Char"/>
    <w:aliases w:val="3 Знак Char Char Знак Char Char Знак Char Char Знак"/>
    <w:basedOn w:val="Normal"/>
    <w:rsid w:val="009C201D"/>
    <w:pPr>
      <w:tabs>
        <w:tab w:val="left" w:pos="709"/>
      </w:tabs>
      <w:spacing w:line="360" w:lineRule="auto"/>
    </w:pPr>
    <w:rPr>
      <w:rFonts w:ascii="Tahoma" w:hAnsi="Tahoma"/>
      <w:sz w:val="24"/>
      <w:szCs w:val="24"/>
      <w:lang w:val="pl-PL" w:eastAsia="pl-PL"/>
    </w:rPr>
  </w:style>
  <w:style w:type="paragraph" w:customStyle="1" w:styleId="1CharCharChar">
    <w:name w:val="1 Char Char Char Знак"/>
    <w:basedOn w:val="Normal"/>
    <w:rsid w:val="00166FB4"/>
    <w:pPr>
      <w:tabs>
        <w:tab w:val="left" w:pos="709"/>
      </w:tabs>
    </w:pPr>
    <w:rPr>
      <w:rFonts w:ascii="Tahoma" w:hAnsi="Tahoma"/>
      <w:sz w:val="24"/>
      <w:szCs w:val="24"/>
      <w:lang w:val="pl-PL" w:eastAsia="pl-PL"/>
    </w:rPr>
  </w:style>
  <w:style w:type="paragraph" w:customStyle="1" w:styleId="CharCharChar4">
    <w:name w:val="Char Знак Char Знак Char Знак"/>
    <w:basedOn w:val="Normal"/>
    <w:semiHidden/>
    <w:rsid w:val="00F568E1"/>
    <w:pPr>
      <w:tabs>
        <w:tab w:val="left" w:pos="709"/>
      </w:tabs>
    </w:pPr>
    <w:rPr>
      <w:rFonts w:ascii="Futura Bk" w:hAnsi="Futura Bk"/>
      <w:sz w:val="24"/>
      <w:szCs w:val="24"/>
      <w:lang w:val="pl-PL" w:eastAsia="pl-PL"/>
    </w:rPr>
  </w:style>
  <w:style w:type="paragraph" w:customStyle="1" w:styleId="CharCharChar5">
    <w:name w:val="Char Char Char Знак"/>
    <w:basedOn w:val="Normal"/>
    <w:semiHidden/>
    <w:rsid w:val="00826EDB"/>
    <w:pPr>
      <w:tabs>
        <w:tab w:val="left" w:pos="709"/>
      </w:tabs>
    </w:pPr>
    <w:rPr>
      <w:rFonts w:ascii="Futura Bk" w:hAnsi="Futura Bk"/>
      <w:sz w:val="24"/>
      <w:szCs w:val="24"/>
      <w:lang w:val="pl-PL" w:eastAsia="pl-PL"/>
    </w:rPr>
  </w:style>
  <w:style w:type="paragraph" w:customStyle="1" w:styleId="211pt">
    <w:name w:val="Заглавие 2 + 11 pt"/>
    <w:aliases w:val="Двустранно,След:  12 pt"/>
    <w:basedOn w:val="Heading1"/>
    <w:rsid w:val="00F430C6"/>
    <w:pPr>
      <w:numPr>
        <w:ilvl w:val="1"/>
        <w:numId w:val="21"/>
      </w:numPr>
      <w:spacing w:after="240"/>
      <w:jc w:val="both"/>
    </w:pPr>
    <w:rPr>
      <w:sz w:val="22"/>
      <w:szCs w:val="22"/>
      <w:lang w:val="bg-BG"/>
    </w:rPr>
  </w:style>
  <w:style w:type="paragraph" w:customStyle="1" w:styleId="StyleHeading2CarArialNotAllcaps">
    <w:name w:val="Style Heading 2Car + Arial Not All caps"/>
    <w:basedOn w:val="Heading2"/>
    <w:rsid w:val="004102F1"/>
    <w:pPr>
      <w:numPr>
        <w:numId w:val="22"/>
      </w:numPr>
    </w:pPr>
    <w:rPr>
      <w:rFonts w:ascii="Arial" w:hAnsi="Arial"/>
      <w:caps w:val="0"/>
    </w:rPr>
  </w:style>
  <w:style w:type="paragraph" w:customStyle="1" w:styleId="StyleHeading1Arial">
    <w:name w:val="Style Heading 1 + Arial"/>
    <w:basedOn w:val="Heading1"/>
    <w:autoRedefine/>
    <w:rsid w:val="00A72A5A"/>
    <w:pPr>
      <w:numPr>
        <w:numId w:val="0"/>
      </w:numPr>
      <w:spacing w:before="120" w:line="276" w:lineRule="auto"/>
      <w:ind w:left="1080" w:right="0"/>
      <w:jc w:val="center"/>
    </w:pPr>
    <w:rPr>
      <w:lang w:val="ru-RU"/>
    </w:rPr>
  </w:style>
  <w:style w:type="paragraph" w:customStyle="1" w:styleId="CharCharCharCharCharCharCharCharCharChar0">
    <w:name w:val="Char Char Знак Char Char Знак Char Char Знак Char Char Знак Char Char Знак"/>
    <w:basedOn w:val="Normal"/>
    <w:rsid w:val="00576D8A"/>
    <w:pPr>
      <w:spacing w:after="160" w:line="240" w:lineRule="exact"/>
    </w:pPr>
    <w:rPr>
      <w:rFonts w:ascii="Tahoma" w:hAnsi="Tahoma"/>
      <w:lang w:val="en-US"/>
    </w:rPr>
  </w:style>
  <w:style w:type="paragraph" w:customStyle="1" w:styleId="Style8">
    <w:name w:val="Style8"/>
    <w:basedOn w:val="Normal"/>
    <w:rsid w:val="003F399C"/>
    <w:pPr>
      <w:widowControl w:val="0"/>
      <w:autoSpaceDE w:val="0"/>
      <w:autoSpaceDN w:val="0"/>
      <w:adjustRightInd w:val="0"/>
    </w:pPr>
    <w:rPr>
      <w:sz w:val="24"/>
      <w:szCs w:val="24"/>
      <w:lang w:val="bg-BG" w:eastAsia="bg-BG"/>
    </w:rPr>
  </w:style>
  <w:style w:type="paragraph" w:customStyle="1" w:styleId="Style72">
    <w:name w:val="Style72"/>
    <w:basedOn w:val="Normal"/>
    <w:rsid w:val="003F399C"/>
    <w:pPr>
      <w:widowControl w:val="0"/>
      <w:autoSpaceDE w:val="0"/>
      <w:autoSpaceDN w:val="0"/>
      <w:adjustRightInd w:val="0"/>
      <w:spacing w:line="250" w:lineRule="exact"/>
      <w:jc w:val="both"/>
    </w:pPr>
    <w:rPr>
      <w:sz w:val="24"/>
      <w:szCs w:val="24"/>
      <w:lang w:val="bg-BG" w:eastAsia="bg-BG"/>
    </w:rPr>
  </w:style>
  <w:style w:type="character" w:customStyle="1" w:styleId="FontStyle110">
    <w:name w:val="Font Style110"/>
    <w:rsid w:val="003F399C"/>
    <w:rPr>
      <w:rFonts w:ascii="Arial" w:hAnsi="Arial" w:cs="Arial"/>
      <w:b/>
      <w:bCs/>
      <w:sz w:val="20"/>
      <w:szCs w:val="20"/>
    </w:rPr>
  </w:style>
  <w:style w:type="character" w:customStyle="1" w:styleId="FontStyle111">
    <w:name w:val="Font Style111"/>
    <w:rsid w:val="003F399C"/>
    <w:rPr>
      <w:rFonts w:ascii="Arial" w:hAnsi="Arial" w:cs="Arial"/>
      <w:sz w:val="20"/>
      <w:szCs w:val="20"/>
    </w:rPr>
  </w:style>
  <w:style w:type="character" w:customStyle="1" w:styleId="FooterChar">
    <w:name w:val="Footer Char"/>
    <w:link w:val="Footer"/>
    <w:uiPriority w:val="99"/>
    <w:rsid w:val="00C30C80"/>
    <w:rPr>
      <w:sz w:val="16"/>
      <w:szCs w:val="16"/>
      <w:lang w:eastAsia="en-US"/>
    </w:rPr>
  </w:style>
  <w:style w:type="paragraph" w:styleId="EndnoteText">
    <w:name w:val="endnote text"/>
    <w:basedOn w:val="Normal"/>
    <w:link w:val="EndnoteTextChar"/>
    <w:rsid w:val="00C30C80"/>
  </w:style>
  <w:style w:type="character" w:customStyle="1" w:styleId="EndnoteTextChar">
    <w:name w:val="Endnote Text Char"/>
    <w:link w:val="EndnoteText"/>
    <w:rsid w:val="00C30C80"/>
    <w:rPr>
      <w:rFonts w:ascii="Arial" w:hAnsi="Arial"/>
      <w:lang w:val="en-GB" w:eastAsia="en-US"/>
    </w:rPr>
  </w:style>
  <w:style w:type="character" w:customStyle="1" w:styleId="HeaderChar">
    <w:name w:val="Header Char"/>
    <w:link w:val="Header"/>
    <w:uiPriority w:val="99"/>
    <w:rsid w:val="0004727E"/>
    <w:rPr>
      <w:rFonts w:ascii="Arial" w:hAnsi="Arial"/>
      <w:i/>
      <w:iCs/>
      <w:lang w:val="en-GB" w:eastAsia="en-US"/>
    </w:rPr>
  </w:style>
  <w:style w:type="character" w:customStyle="1" w:styleId="Text1Char">
    <w:name w:val="Text 1 Char"/>
    <w:link w:val="Text1"/>
    <w:locked/>
    <w:rsid w:val="00F251BA"/>
    <w:rPr>
      <w:sz w:val="24"/>
      <w:lang w:val="en-GB" w:eastAsia="en-US" w:bidi="ar-SA"/>
    </w:rPr>
  </w:style>
  <w:style w:type="numbering" w:styleId="111111">
    <w:name w:val="Outline List 2"/>
    <w:basedOn w:val="NoList"/>
    <w:rsid w:val="003025AA"/>
    <w:pPr>
      <w:numPr>
        <w:numId w:val="24"/>
      </w:numPr>
    </w:pPr>
  </w:style>
  <w:style w:type="paragraph" w:customStyle="1" w:styleId="Style42">
    <w:name w:val="Style42"/>
    <w:basedOn w:val="Normal"/>
    <w:rsid w:val="00EE483E"/>
    <w:pPr>
      <w:widowControl w:val="0"/>
      <w:autoSpaceDE w:val="0"/>
      <w:autoSpaceDN w:val="0"/>
      <w:adjustRightInd w:val="0"/>
      <w:spacing w:line="320" w:lineRule="exact"/>
      <w:jc w:val="both"/>
    </w:pPr>
    <w:rPr>
      <w:sz w:val="24"/>
      <w:szCs w:val="24"/>
      <w:lang w:val="bg-BG" w:eastAsia="bg-BG"/>
    </w:rPr>
  </w:style>
  <w:style w:type="character" w:customStyle="1" w:styleId="FontStyle73">
    <w:name w:val="Font Style73"/>
    <w:rsid w:val="00EE483E"/>
    <w:rPr>
      <w:rFonts w:ascii="Arial" w:hAnsi="Arial" w:cs="Arial"/>
      <w:sz w:val="18"/>
      <w:szCs w:val="18"/>
    </w:rPr>
  </w:style>
  <w:style w:type="paragraph" w:customStyle="1" w:styleId="Style18">
    <w:name w:val="Style18"/>
    <w:basedOn w:val="Normal"/>
    <w:rsid w:val="00135475"/>
    <w:pPr>
      <w:widowControl w:val="0"/>
      <w:autoSpaceDE w:val="0"/>
      <w:autoSpaceDN w:val="0"/>
      <w:adjustRightInd w:val="0"/>
      <w:jc w:val="both"/>
    </w:pPr>
    <w:rPr>
      <w:sz w:val="24"/>
      <w:szCs w:val="24"/>
      <w:lang w:val="bg-BG" w:eastAsia="bg-BG"/>
    </w:rPr>
  </w:style>
  <w:style w:type="character" w:customStyle="1" w:styleId="CommentTextChar">
    <w:name w:val="Comment Text Char"/>
    <w:link w:val="CommentText"/>
    <w:rsid w:val="00492216"/>
    <w:rPr>
      <w:rFonts w:ascii="Arial" w:hAnsi="Arial"/>
      <w:lang w:val="en-GB" w:eastAsia="en-US"/>
      <w14:shadow w14:blurRad="50800" w14:dist="38100" w14:dir="2700000" w14:sx="100000" w14:sy="100000" w14:kx="0" w14:ky="0" w14:algn="tl">
        <w14:srgbClr w14:val="000000">
          <w14:alpha w14:val="60000"/>
        </w14:srgbClr>
      </w14:shadow>
    </w:rPr>
  </w:style>
  <w:style w:type="character" w:customStyle="1" w:styleId="hps">
    <w:name w:val="hps"/>
    <w:rsid w:val="00CA6745"/>
  </w:style>
  <w:style w:type="character" w:customStyle="1" w:styleId="shorttext">
    <w:name w:val="short_text"/>
    <w:rsid w:val="00CA6745"/>
  </w:style>
  <w:style w:type="paragraph" w:customStyle="1" w:styleId="CM1">
    <w:name w:val="CM1"/>
    <w:basedOn w:val="Default"/>
    <w:next w:val="Default"/>
    <w:uiPriority w:val="99"/>
    <w:rsid w:val="00707930"/>
    <w:rPr>
      <w:rFonts w:ascii="EUAlbertina" w:hAnsi="EUAlbertina"/>
      <w:color w:val="auto"/>
    </w:rPr>
  </w:style>
  <w:style w:type="paragraph" w:customStyle="1" w:styleId="CM3">
    <w:name w:val="CM3"/>
    <w:basedOn w:val="Default"/>
    <w:next w:val="Default"/>
    <w:uiPriority w:val="99"/>
    <w:rsid w:val="00707930"/>
    <w:rPr>
      <w:rFonts w:ascii="EUAlbertina" w:hAnsi="EUAlbertina"/>
      <w:color w:val="auto"/>
    </w:rPr>
  </w:style>
  <w:style w:type="paragraph" w:customStyle="1" w:styleId="CharCharCharChar20">
    <w:name w:val="Char Char Char Char2"/>
    <w:basedOn w:val="Normal"/>
    <w:rsid w:val="00750516"/>
    <w:pPr>
      <w:tabs>
        <w:tab w:val="left" w:pos="709"/>
      </w:tabs>
    </w:pPr>
    <w:rPr>
      <w:rFonts w:ascii="Tahoma" w:hAnsi="Tahoma"/>
      <w:sz w:val="24"/>
      <w:szCs w:val="24"/>
      <w:lang w:val="pl-PL" w:eastAsia="pl-PL"/>
    </w:rPr>
  </w:style>
  <w:style w:type="character" w:customStyle="1" w:styleId="FontStyle62">
    <w:name w:val="Font Style62"/>
    <w:rsid w:val="00FD2AB7"/>
    <w:rPr>
      <w:rFonts w:ascii="Arial" w:hAnsi="Arial" w:cs="Arial"/>
      <w:b/>
      <w:bCs/>
      <w:i/>
      <w:iCs/>
      <w:sz w:val="26"/>
      <w:szCs w:val="26"/>
    </w:rPr>
  </w:style>
  <w:style w:type="character" w:customStyle="1" w:styleId="FontStyle64">
    <w:name w:val="Font Style64"/>
    <w:rsid w:val="00FD2AB7"/>
    <w:rPr>
      <w:rFonts w:ascii="Arial" w:hAnsi="Arial" w:cs="Arial"/>
      <w:b/>
      <w:bCs/>
      <w:sz w:val="26"/>
      <w:szCs w:val="26"/>
    </w:rPr>
  </w:style>
  <w:style w:type="character" w:customStyle="1" w:styleId="FontStyle69">
    <w:name w:val="Font Style69"/>
    <w:rsid w:val="00FD2AB7"/>
    <w:rPr>
      <w:rFonts w:ascii="Arial" w:hAnsi="Arial" w:cs="Arial"/>
      <w:b/>
      <w:bCs/>
      <w:sz w:val="18"/>
      <w:szCs w:val="18"/>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19518F"/>
    <w:pPr>
      <w:ind w:left="720"/>
    </w:pPr>
    <w:rPr>
      <w:rFonts w:ascii="Times New Roman" w:hAnsi="Times New Roman"/>
      <w:sz w:val="24"/>
      <w:szCs w:val="24"/>
      <w:lang w:val="bg-BG" w:eastAsia="bg-BG"/>
    </w:rPr>
  </w:style>
  <w:style w:type="numbering" w:customStyle="1" w:styleId="NoList1">
    <w:name w:val="No List1"/>
    <w:next w:val="NoList"/>
    <w:uiPriority w:val="99"/>
    <w:semiHidden/>
    <w:unhideWhenUsed/>
    <w:rsid w:val="00F84332"/>
  </w:style>
  <w:style w:type="character" w:customStyle="1" w:styleId="Heading1Char">
    <w:name w:val="Heading 1 Char"/>
    <w:link w:val="Heading1"/>
    <w:rsid w:val="00F84332"/>
    <w:rPr>
      <w:rFonts w:ascii="Arial" w:hAnsi="Arial"/>
      <w:b/>
      <w:bCs/>
      <w:caps/>
      <w:kern w:val="28"/>
      <w:sz w:val="24"/>
      <w:szCs w:val="24"/>
      <w:lang w:val="en-GB" w:eastAsia="en-US"/>
    </w:rPr>
  </w:style>
  <w:style w:type="character" w:customStyle="1" w:styleId="Heading3Char">
    <w:name w:val="Heading 3 Char"/>
    <w:link w:val="Heading3"/>
    <w:rsid w:val="00F84332"/>
    <w:rPr>
      <w:rFonts w:ascii="Arial" w:hAnsi="Arial"/>
      <w:b/>
      <w:bCs/>
      <w:lang w:val="en-GB" w:eastAsia="en-US"/>
    </w:rPr>
  </w:style>
  <w:style w:type="character" w:customStyle="1" w:styleId="Heading5Char">
    <w:name w:val="Heading 5 Char"/>
    <w:link w:val="Heading5"/>
    <w:rsid w:val="00F84332"/>
    <w:rPr>
      <w:rFonts w:ascii="Arial" w:hAnsi="Arial"/>
      <w:i/>
      <w:iCs/>
      <w:u w:val="single"/>
      <w:lang w:val="en-GB" w:eastAsia="en-US"/>
      <w14:shadow w14:blurRad="50800" w14:dist="38100" w14:dir="2700000" w14:sx="100000" w14:sy="100000" w14:kx="0" w14:ky="0" w14:algn="tl">
        <w14:srgbClr w14:val="000000">
          <w14:alpha w14:val="60000"/>
        </w14:srgbClr>
      </w14:shadow>
    </w:rPr>
  </w:style>
  <w:style w:type="character" w:customStyle="1" w:styleId="Heading6Char">
    <w:name w:val="Heading 6 Char"/>
    <w:link w:val="Heading6"/>
    <w:rsid w:val="00F84332"/>
    <w:rPr>
      <w:rFonts w:ascii="Arial" w:hAnsi="Arial"/>
      <w:i/>
      <w:iCs/>
      <w:u w:val="single"/>
      <w:lang w:val="en-GB" w:eastAsia="en-US"/>
    </w:rPr>
  </w:style>
  <w:style w:type="character" w:customStyle="1" w:styleId="Heading7Char">
    <w:name w:val="Heading 7 Char"/>
    <w:link w:val="Heading7"/>
    <w:rsid w:val="00F84332"/>
    <w:rPr>
      <w:rFonts w:ascii="Arial" w:hAnsi="Arial"/>
      <w:i/>
      <w:iCs/>
      <w:u w:val="single"/>
      <w:lang w:val="en-GB" w:eastAsia="en-US"/>
    </w:rPr>
  </w:style>
  <w:style w:type="character" w:customStyle="1" w:styleId="Heading8Char">
    <w:name w:val="Heading 8 Char"/>
    <w:link w:val="Heading8"/>
    <w:rsid w:val="00F84332"/>
    <w:rPr>
      <w:rFonts w:ascii="Arial" w:hAnsi="Arial"/>
      <w:i/>
      <w:iCs/>
      <w:u w:val="single"/>
      <w:lang w:val="en-GB" w:eastAsia="en-US"/>
    </w:rPr>
  </w:style>
  <w:style w:type="character" w:customStyle="1" w:styleId="Heading9Char">
    <w:name w:val="Heading 9 Char"/>
    <w:link w:val="Heading9"/>
    <w:rsid w:val="00F84332"/>
    <w:rPr>
      <w:rFonts w:ascii="Arial" w:hAnsi="Arial"/>
      <w:i/>
      <w:iCs/>
      <w:u w:val="single"/>
      <w:lang w:val="en-GB" w:eastAsia="en-US"/>
    </w:rPr>
  </w:style>
  <w:style w:type="numbering" w:customStyle="1" w:styleId="NoList11">
    <w:name w:val="No List11"/>
    <w:next w:val="NoList"/>
    <w:semiHidden/>
    <w:unhideWhenUsed/>
    <w:rsid w:val="00F84332"/>
  </w:style>
  <w:style w:type="character" w:customStyle="1" w:styleId="TitleChar">
    <w:name w:val="Title Char"/>
    <w:link w:val="Title"/>
    <w:rsid w:val="00F84332"/>
    <w:rPr>
      <w:rFonts w:ascii="Arial" w:hAnsi="Arial"/>
      <w:b/>
      <w:bCs/>
      <w:kern w:val="28"/>
      <w:sz w:val="32"/>
      <w:szCs w:val="32"/>
      <w:lang w:val="en-GB" w:eastAsia="en-US"/>
    </w:rPr>
  </w:style>
  <w:style w:type="character" w:customStyle="1" w:styleId="SubtitleChar">
    <w:name w:val="Subtitle Char"/>
    <w:link w:val="Subtitle"/>
    <w:rsid w:val="00F84332"/>
    <w:rPr>
      <w:rFonts w:ascii="Arial" w:hAnsi="Arial"/>
      <w:b/>
      <w:bCs/>
      <w:sz w:val="24"/>
      <w:szCs w:val="24"/>
      <w:lang w:val="en-GB" w:eastAsia="en-US"/>
    </w:rPr>
  </w:style>
  <w:style w:type="character" w:customStyle="1" w:styleId="MessageHeaderChar">
    <w:name w:val="Message Header Char"/>
    <w:link w:val="MessageHeader"/>
    <w:rsid w:val="00F84332"/>
    <w:rPr>
      <w:rFonts w:ascii="Arial" w:hAnsi="Arial"/>
      <w:b/>
      <w:bCs/>
      <w:lang w:val="en-GB" w:eastAsia="en-US"/>
    </w:rPr>
  </w:style>
  <w:style w:type="character" w:customStyle="1" w:styleId="MacroTextChar">
    <w:name w:val="Macro Text Char"/>
    <w:link w:val="MacroText"/>
    <w:semiHidden/>
    <w:rsid w:val="00F84332"/>
    <w:rPr>
      <w:rFonts w:ascii="Courier New" w:hAnsi="Courier New" w:cs="Courier New"/>
      <w:lang w:val="en-US" w:eastAsia="en-US"/>
    </w:rPr>
  </w:style>
  <w:style w:type="character" w:customStyle="1" w:styleId="DocumentMapChar">
    <w:name w:val="Document Map Char"/>
    <w:link w:val="DocumentMap"/>
    <w:semiHidden/>
    <w:rsid w:val="00F84332"/>
    <w:rPr>
      <w:rFonts w:ascii="Arial" w:hAnsi="Arial"/>
      <w:sz w:val="16"/>
      <w:szCs w:val="16"/>
      <w:shd w:val="clear" w:color="auto" w:fill="000080"/>
      <w:lang w:val="en-GB" w:eastAsia="en-US"/>
    </w:rPr>
  </w:style>
  <w:style w:type="character" w:customStyle="1" w:styleId="BodyTextChar">
    <w:name w:val="Body Text Char"/>
    <w:link w:val="BodyText"/>
    <w:rsid w:val="00F84332"/>
    <w:rPr>
      <w:rFonts w:ascii="Univers" w:hAnsi="Univers"/>
      <w:sz w:val="22"/>
      <w:szCs w:val="22"/>
      <w:lang w:val="en-GB" w:eastAsia="en-US"/>
    </w:rPr>
  </w:style>
  <w:style w:type="character" w:customStyle="1" w:styleId="BodyText3Char">
    <w:name w:val="Body Text 3 Char"/>
    <w:link w:val="BodyText3"/>
    <w:rsid w:val="00F84332"/>
    <w:rPr>
      <w:rFonts w:ascii="Univers" w:hAnsi="Univers"/>
      <w:sz w:val="16"/>
      <w:szCs w:val="16"/>
      <w:lang w:val="en-GB" w:eastAsia="en-US"/>
    </w:rPr>
  </w:style>
  <w:style w:type="character" w:customStyle="1" w:styleId="BodyTextFirstIndentChar">
    <w:name w:val="Body Text First Indent Char"/>
    <w:link w:val="BodyTextFirstIndent"/>
    <w:rsid w:val="00F84332"/>
    <w:rPr>
      <w:rFonts w:ascii="Univers" w:hAnsi="Univers"/>
      <w:sz w:val="22"/>
      <w:szCs w:val="22"/>
      <w:lang w:val="en-GB" w:eastAsia="en-US"/>
    </w:rPr>
  </w:style>
  <w:style w:type="character" w:customStyle="1" w:styleId="BodyTextIndentChar">
    <w:name w:val="Body Text Indent Char"/>
    <w:link w:val="BodyTextIndent"/>
    <w:rsid w:val="00F84332"/>
    <w:rPr>
      <w:rFonts w:ascii="Univers" w:hAnsi="Univers"/>
      <w:sz w:val="22"/>
      <w:szCs w:val="22"/>
      <w:lang w:val="en-GB" w:eastAsia="en-US"/>
    </w:rPr>
  </w:style>
  <w:style w:type="character" w:customStyle="1" w:styleId="BodyTextFirstIndent2Char">
    <w:name w:val="Body Text First Indent 2 Char"/>
    <w:link w:val="BodyTextFirstIndent2"/>
    <w:rsid w:val="00F84332"/>
    <w:rPr>
      <w:rFonts w:ascii="Univers" w:hAnsi="Univers"/>
      <w:sz w:val="22"/>
      <w:szCs w:val="22"/>
      <w:lang w:val="en-GB" w:eastAsia="en-US"/>
    </w:rPr>
  </w:style>
  <w:style w:type="character" w:customStyle="1" w:styleId="BodyTextIndent2Char">
    <w:name w:val="Body Text Indent 2 Char"/>
    <w:link w:val="BodyTextIndent2"/>
    <w:rsid w:val="00F84332"/>
    <w:rPr>
      <w:rFonts w:ascii="Univers" w:hAnsi="Univers"/>
      <w:sz w:val="22"/>
      <w:szCs w:val="22"/>
      <w:lang w:val="en-GB" w:eastAsia="en-US"/>
    </w:rPr>
  </w:style>
  <w:style w:type="character" w:customStyle="1" w:styleId="BodyTextIndent3Char">
    <w:name w:val="Body Text Indent 3 Char"/>
    <w:link w:val="BodyTextIndent3"/>
    <w:rsid w:val="00F84332"/>
    <w:rPr>
      <w:rFonts w:ascii="Univers" w:hAnsi="Univers"/>
      <w:sz w:val="16"/>
      <w:szCs w:val="16"/>
      <w:lang w:val="en-GB" w:eastAsia="en-US"/>
    </w:rPr>
  </w:style>
  <w:style w:type="character" w:customStyle="1" w:styleId="ClosingChar">
    <w:name w:val="Closing Char"/>
    <w:link w:val="Closing"/>
    <w:rsid w:val="00F84332"/>
    <w:rPr>
      <w:rFonts w:ascii="Univers" w:hAnsi="Univers"/>
      <w:sz w:val="22"/>
      <w:szCs w:val="22"/>
      <w:lang w:val="en-GB" w:eastAsia="en-US"/>
    </w:rPr>
  </w:style>
  <w:style w:type="character" w:customStyle="1" w:styleId="DateChar">
    <w:name w:val="Date Char"/>
    <w:link w:val="Date"/>
    <w:rsid w:val="00F84332"/>
    <w:rPr>
      <w:rFonts w:ascii="Univers" w:hAnsi="Univers"/>
      <w:sz w:val="22"/>
      <w:szCs w:val="22"/>
      <w:lang w:val="en-GB" w:eastAsia="en-US"/>
    </w:rPr>
  </w:style>
  <w:style w:type="character" w:customStyle="1" w:styleId="NoteHeadingChar">
    <w:name w:val="Note Heading Char"/>
    <w:link w:val="NoteHeading"/>
    <w:rsid w:val="00F84332"/>
    <w:rPr>
      <w:rFonts w:ascii="Univers" w:hAnsi="Univers"/>
      <w:sz w:val="22"/>
      <w:szCs w:val="22"/>
      <w:lang w:val="en-GB" w:eastAsia="en-US"/>
    </w:rPr>
  </w:style>
  <w:style w:type="character" w:customStyle="1" w:styleId="PlainTextChar">
    <w:name w:val="Plain Text Char"/>
    <w:link w:val="PlainText"/>
    <w:rsid w:val="00F84332"/>
    <w:rPr>
      <w:rFonts w:ascii="Courier New" w:hAnsi="Courier New" w:cs="Courier New"/>
      <w:lang w:val="en-GB" w:eastAsia="en-US"/>
    </w:rPr>
  </w:style>
  <w:style w:type="character" w:customStyle="1" w:styleId="SalutationChar">
    <w:name w:val="Salutation Char"/>
    <w:link w:val="Salutation"/>
    <w:rsid w:val="00F84332"/>
    <w:rPr>
      <w:rFonts w:ascii="Univers" w:hAnsi="Univers"/>
      <w:sz w:val="22"/>
      <w:szCs w:val="22"/>
      <w:lang w:val="en-GB" w:eastAsia="en-US"/>
    </w:rPr>
  </w:style>
  <w:style w:type="character" w:customStyle="1" w:styleId="SignatureChar">
    <w:name w:val="Signature Char"/>
    <w:link w:val="Signature"/>
    <w:rsid w:val="00F84332"/>
    <w:rPr>
      <w:rFonts w:ascii="Univers" w:hAnsi="Univers"/>
      <w:sz w:val="22"/>
      <w:szCs w:val="22"/>
      <w:lang w:val="en-GB" w:eastAsia="en-US"/>
    </w:rPr>
  </w:style>
  <w:style w:type="character" w:customStyle="1" w:styleId="E-mailSignatureChar">
    <w:name w:val="E-mail Signature Char"/>
    <w:link w:val="E-mailSignature"/>
    <w:semiHidden/>
    <w:rsid w:val="00F84332"/>
    <w:rPr>
      <w:rFonts w:ascii="Univers" w:hAnsi="Univers"/>
      <w:sz w:val="22"/>
      <w:szCs w:val="22"/>
      <w:lang w:val="en-GB" w:eastAsia="en-US"/>
    </w:rPr>
  </w:style>
  <w:style w:type="character" w:customStyle="1" w:styleId="HTMLAddressChar">
    <w:name w:val="HTML Address Char"/>
    <w:link w:val="HTMLAddress"/>
    <w:semiHidden/>
    <w:rsid w:val="00F84332"/>
    <w:rPr>
      <w:rFonts w:ascii="Univers" w:hAnsi="Univers"/>
      <w:i/>
      <w:iCs/>
      <w:sz w:val="22"/>
      <w:szCs w:val="22"/>
      <w:lang w:val="en-GB" w:eastAsia="en-US"/>
    </w:rPr>
  </w:style>
  <w:style w:type="character" w:customStyle="1" w:styleId="HTMLPreformattedChar">
    <w:name w:val="HTML Preformatted Char"/>
    <w:link w:val="HTMLPreformatted"/>
    <w:semiHidden/>
    <w:rsid w:val="00F84332"/>
    <w:rPr>
      <w:rFonts w:ascii="Courier New" w:hAnsi="Courier New" w:cs="Courier New"/>
      <w:lang w:val="en-GB" w:eastAsia="en-US"/>
    </w:rPr>
  </w:style>
  <w:style w:type="character" w:customStyle="1" w:styleId="BalloonTextChar">
    <w:name w:val="Balloon Text Char"/>
    <w:link w:val="BalloonText"/>
    <w:rsid w:val="00F84332"/>
    <w:rPr>
      <w:rFonts w:ascii="Tahoma" w:hAnsi="Tahoma" w:cs="Tahoma"/>
      <w:sz w:val="16"/>
      <w:szCs w:val="16"/>
      <w:lang w:val="en-GB" w:eastAsia="en-US"/>
    </w:rPr>
  </w:style>
  <w:style w:type="character" w:customStyle="1" w:styleId="CommentSubjectChar">
    <w:name w:val="Comment Subject Char"/>
    <w:link w:val="CommentSubject"/>
    <w:rsid w:val="00F84332"/>
    <w:rPr>
      <w:rFonts w:ascii="Arial" w:hAnsi="Arial"/>
      <w:b/>
      <w:bCs/>
      <w:lang w:val="en-GB" w:eastAsia="en-US"/>
    </w:rPr>
  </w:style>
  <w:style w:type="table" w:customStyle="1" w:styleId="TableGrid1">
    <w:name w:val="Table Grid1"/>
    <w:basedOn w:val="TableNormal"/>
    <w:next w:val="TableGrid"/>
    <w:rsid w:val="00F843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0">
    <w:name w:val="Знак Char Char Знак1"/>
    <w:basedOn w:val="Normal"/>
    <w:rsid w:val="00F84332"/>
    <w:pPr>
      <w:tabs>
        <w:tab w:val="left" w:pos="709"/>
      </w:tabs>
      <w:spacing w:line="360" w:lineRule="auto"/>
    </w:pPr>
    <w:rPr>
      <w:rFonts w:ascii="Tahoma" w:hAnsi="Tahoma"/>
      <w:sz w:val="24"/>
      <w:szCs w:val="24"/>
      <w:lang w:val="pl-PL" w:eastAsia="pl-PL"/>
    </w:rPr>
  </w:style>
  <w:style w:type="paragraph" w:customStyle="1" w:styleId="Char2">
    <w:name w:val="Char2"/>
    <w:basedOn w:val="Normal"/>
    <w:semiHidden/>
    <w:rsid w:val="00F84332"/>
    <w:pPr>
      <w:tabs>
        <w:tab w:val="left" w:pos="709"/>
      </w:tabs>
    </w:pPr>
    <w:rPr>
      <w:rFonts w:ascii="Futura Bk" w:hAnsi="Futura Bk"/>
      <w:sz w:val="24"/>
      <w:szCs w:val="24"/>
      <w:lang w:val="pl-PL" w:eastAsia="pl-PL"/>
    </w:rPr>
  </w:style>
  <w:style w:type="paragraph" w:customStyle="1" w:styleId="CharCharChar1CharCharChar1CharCharCharCharCharCharCharCharChar1">
    <w:name w:val="Char Char Char1 Char Char Char1 Char Char Char Char Char Char Char Char Char1"/>
    <w:basedOn w:val="Normal"/>
    <w:rsid w:val="00F84332"/>
    <w:pPr>
      <w:tabs>
        <w:tab w:val="left" w:pos="709"/>
      </w:tabs>
    </w:pPr>
    <w:rPr>
      <w:rFonts w:ascii="Tahoma" w:hAnsi="Tahoma"/>
      <w:sz w:val="24"/>
      <w:szCs w:val="24"/>
      <w:lang w:val="pl-PL" w:eastAsia="pl-PL"/>
    </w:rPr>
  </w:style>
  <w:style w:type="paragraph" w:customStyle="1" w:styleId="CharChar11">
    <w:name w:val="Char Знак Char1"/>
    <w:basedOn w:val="Normal"/>
    <w:semiHidden/>
    <w:rsid w:val="00F84332"/>
    <w:pPr>
      <w:tabs>
        <w:tab w:val="left" w:pos="709"/>
      </w:tabs>
    </w:pPr>
    <w:rPr>
      <w:rFonts w:ascii="Futura Bk" w:hAnsi="Futura Bk"/>
      <w:sz w:val="24"/>
      <w:szCs w:val="24"/>
      <w:lang w:val="pl-PL" w:eastAsia="pl-PL"/>
    </w:rPr>
  </w:style>
  <w:style w:type="paragraph" w:customStyle="1" w:styleId="CharCharCharCharCharCharChar1">
    <w:name w:val="Char Знак Знак Char Знак Знак Char Char Char Char Знак Знак Char1"/>
    <w:basedOn w:val="Normal"/>
    <w:rsid w:val="00F84332"/>
    <w:pPr>
      <w:tabs>
        <w:tab w:val="left" w:pos="709"/>
      </w:tabs>
    </w:pPr>
    <w:rPr>
      <w:rFonts w:ascii="Tahoma" w:hAnsi="Tahoma"/>
      <w:noProof/>
      <w:sz w:val="24"/>
      <w:szCs w:val="24"/>
      <w:lang w:val="pl-PL" w:eastAsia="pl-PL"/>
    </w:rPr>
  </w:style>
  <w:style w:type="paragraph" w:customStyle="1" w:styleId="10">
    <w:name w:val="Знак1"/>
    <w:basedOn w:val="Normal"/>
    <w:rsid w:val="00F84332"/>
    <w:pPr>
      <w:tabs>
        <w:tab w:val="left" w:pos="709"/>
      </w:tabs>
      <w:spacing w:line="360" w:lineRule="auto"/>
    </w:pPr>
    <w:rPr>
      <w:rFonts w:ascii="Tahoma" w:hAnsi="Tahoma"/>
      <w:noProof/>
      <w:sz w:val="24"/>
      <w:szCs w:val="24"/>
      <w:lang w:val="pl-PL" w:eastAsia="pl-PL"/>
    </w:rPr>
  </w:style>
  <w:style w:type="character" w:customStyle="1" w:styleId="CharChar51">
    <w:name w:val="Char Char51"/>
    <w:rsid w:val="00F84332"/>
    <w:rPr>
      <w:rFonts w:ascii="Arial Narrow" w:hAnsi="Arial Narrow"/>
      <w:noProof/>
      <w:sz w:val="24"/>
      <w:szCs w:val="24"/>
      <w:lang w:val="bg-BG" w:eastAsia="bg-BG" w:bidi="ar-SA"/>
    </w:rPr>
  </w:style>
  <w:style w:type="character" w:customStyle="1" w:styleId="4CharChar1">
    <w:name w:val="Знак4 Char Char1"/>
    <w:rsid w:val="00F84332"/>
    <w:rPr>
      <w:rFonts w:ascii="Arial Narrow" w:hAnsi="Arial Narrow"/>
      <w:sz w:val="24"/>
      <w:szCs w:val="24"/>
      <w:lang w:val="bg-BG" w:eastAsia="bg-BG" w:bidi="ar-SA"/>
    </w:rPr>
  </w:style>
  <w:style w:type="paragraph" w:customStyle="1" w:styleId="Char1CharChar1CharCharCharChar11">
    <w:name w:val="Char1 Char Char1 Char Char Char Char11"/>
    <w:basedOn w:val="Normal"/>
    <w:rsid w:val="00F84332"/>
    <w:pPr>
      <w:tabs>
        <w:tab w:val="left" w:pos="709"/>
      </w:tabs>
      <w:spacing w:line="360" w:lineRule="auto"/>
    </w:pPr>
    <w:rPr>
      <w:rFonts w:ascii="Tahoma" w:hAnsi="Tahoma"/>
      <w:noProof/>
      <w:sz w:val="24"/>
      <w:szCs w:val="24"/>
      <w:lang w:val="pl-PL" w:eastAsia="pl-PL"/>
    </w:rPr>
  </w:style>
  <w:style w:type="table" w:customStyle="1" w:styleId="TableContemporary1">
    <w:name w:val="Table Contemporary1"/>
    <w:basedOn w:val="TableNormal"/>
    <w:next w:val="TableContemporary"/>
    <w:rsid w:val="00F8433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BodyText11">
    <w:name w:val="Body Text11"/>
    <w:basedOn w:val="Normal"/>
    <w:rsid w:val="00F84332"/>
    <w:pPr>
      <w:spacing w:before="240" w:after="240"/>
      <w:jc w:val="both"/>
    </w:pPr>
    <w:rPr>
      <w:rFonts w:ascii="Times New Roman" w:hAnsi="Times New Roman"/>
      <w:noProof/>
      <w:sz w:val="24"/>
      <w:szCs w:val="24"/>
    </w:rPr>
  </w:style>
  <w:style w:type="numbering" w:customStyle="1" w:styleId="StyleBulletedWingdingssymbolBefore063cmHanging061">
    <w:name w:val="Style Bulleted Wingdings (symbol) Before:  0.63 cm Hanging:  0.6...1"/>
    <w:basedOn w:val="NoList"/>
    <w:rsid w:val="00F84332"/>
    <w:pPr>
      <w:numPr>
        <w:numId w:val="18"/>
      </w:numPr>
    </w:pPr>
  </w:style>
  <w:style w:type="paragraph" w:customStyle="1" w:styleId="CharCharCharCharCharCharCharChar1">
    <w:name w:val="Char Знак Знак Char Char Char Знак Знак Char Char Char Char1"/>
    <w:basedOn w:val="Normal"/>
    <w:rsid w:val="00F8433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1">
    <w:name w:val="Char Char Char1 Char Char Char1 Char Char Char Char Char Char Char Char Char Знак Знак Char Знак Знак Char Знак Знак Char Знак Знак Char Знак Знак Char1"/>
    <w:basedOn w:val="Normal"/>
    <w:rsid w:val="00F84332"/>
    <w:pPr>
      <w:tabs>
        <w:tab w:val="left" w:pos="709"/>
      </w:tabs>
    </w:pPr>
    <w:rPr>
      <w:rFonts w:ascii="Tahoma" w:hAnsi="Tahoma"/>
      <w:noProof/>
      <w:sz w:val="24"/>
      <w:szCs w:val="24"/>
      <w:lang w:val="pl-PL" w:eastAsia="pl-PL"/>
    </w:rPr>
  </w:style>
  <w:style w:type="paragraph" w:customStyle="1" w:styleId="CharCharChar1CharCharChar1CharCharCharCharCharCharCharCharCharCharCharChar1">
    <w:name w:val="Char Char Char1 Char Char Char1 Char Char Char Char Char Char Char Char Char Знак Знак Char Знак Знак Char Знак Знак Char1"/>
    <w:basedOn w:val="Normal"/>
    <w:rsid w:val="00F8433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1">
    <w:name w:val="Char Char Char1 Char Char Char1 Char Char Char Char Char Char Char Char Char Знак Знак Char Знак Знак Char Знак Знак Char Знак Знак Char1"/>
    <w:basedOn w:val="Normal"/>
    <w:rsid w:val="00F84332"/>
    <w:pPr>
      <w:tabs>
        <w:tab w:val="left" w:pos="709"/>
      </w:tabs>
    </w:pPr>
    <w:rPr>
      <w:rFonts w:ascii="Tahoma" w:hAnsi="Tahoma"/>
      <w:noProof/>
      <w:sz w:val="24"/>
      <w:szCs w:val="24"/>
      <w:lang w:val="pl-PL" w:eastAsia="pl-PL"/>
    </w:rPr>
  </w:style>
  <w:style w:type="paragraph" w:customStyle="1" w:styleId="CharCharCharCharCharChar1">
    <w:name w:val="Char Char Char Char Char Char1"/>
    <w:basedOn w:val="Normal"/>
    <w:rsid w:val="00F84332"/>
    <w:pPr>
      <w:tabs>
        <w:tab w:val="left" w:pos="709"/>
      </w:tabs>
    </w:pPr>
    <w:rPr>
      <w:rFonts w:ascii="Tahoma" w:hAnsi="Tahoma"/>
      <w:noProof/>
      <w:sz w:val="24"/>
      <w:szCs w:val="24"/>
      <w:lang w:val="pl-PL" w:eastAsia="pl-PL"/>
    </w:rPr>
  </w:style>
  <w:style w:type="paragraph" w:customStyle="1" w:styleId="CharCharChar10">
    <w:name w:val="Char Знак Знак Char Знак Знак Char1"/>
    <w:basedOn w:val="Normal"/>
    <w:rsid w:val="00F84332"/>
    <w:pPr>
      <w:tabs>
        <w:tab w:val="left" w:pos="709"/>
      </w:tabs>
    </w:pPr>
    <w:rPr>
      <w:rFonts w:ascii="Tahoma" w:hAnsi="Tahoma"/>
      <w:noProof/>
      <w:sz w:val="24"/>
      <w:szCs w:val="24"/>
      <w:lang w:val="pl-PL" w:eastAsia="pl-PL"/>
    </w:rPr>
  </w:style>
  <w:style w:type="paragraph" w:customStyle="1" w:styleId="CharCharCharCharCharCharCharCharChar1">
    <w:name w:val="Char Char Char Char Char Char Char Char Char1"/>
    <w:basedOn w:val="Normal"/>
    <w:rsid w:val="00F84332"/>
    <w:pPr>
      <w:tabs>
        <w:tab w:val="left" w:pos="709"/>
      </w:tabs>
    </w:pPr>
    <w:rPr>
      <w:rFonts w:ascii="Tahoma" w:hAnsi="Tahoma" w:cs="Tahoma"/>
      <w:noProof/>
      <w:sz w:val="24"/>
      <w:szCs w:val="24"/>
      <w:lang w:val="pl-PL" w:eastAsia="pl-PL"/>
    </w:rPr>
  </w:style>
  <w:style w:type="paragraph" w:customStyle="1" w:styleId="CharCharChar1CharCharChar1CharCharCharCharCharCharCharCharCharCharCharCharCharCharCharCharCharCharCharCharChar1">
    <w:name w:val="Char Char Char1 Char Char Char1 Char Char Char Char Char Char Char Char Char Знак Знак Char Знак Знак Char Знак Знак Char Знак Знак Char Знак Знак Char Char Char Char Char Char Знак Знак Char Знак Знак Char1"/>
    <w:basedOn w:val="Normal"/>
    <w:rsid w:val="00F84332"/>
    <w:pPr>
      <w:tabs>
        <w:tab w:val="left" w:pos="709"/>
      </w:tabs>
    </w:pPr>
    <w:rPr>
      <w:rFonts w:ascii="Tahoma" w:hAnsi="Tahoma"/>
      <w:noProof/>
      <w:sz w:val="24"/>
      <w:szCs w:val="24"/>
      <w:lang w:val="pl-PL" w:eastAsia="pl-PL"/>
    </w:rPr>
  </w:style>
  <w:style w:type="paragraph" w:customStyle="1" w:styleId="CharCharChar20">
    <w:name w:val="Char Char Char2"/>
    <w:basedOn w:val="Normal"/>
    <w:rsid w:val="00F84332"/>
    <w:pPr>
      <w:tabs>
        <w:tab w:val="left" w:pos="709"/>
      </w:tabs>
    </w:pPr>
    <w:rPr>
      <w:rFonts w:ascii="Tahoma" w:hAnsi="Tahoma"/>
      <w:noProof/>
      <w:sz w:val="24"/>
      <w:szCs w:val="24"/>
      <w:lang w:val="pl-PL" w:eastAsia="pl-PL"/>
    </w:rPr>
  </w:style>
  <w:style w:type="paragraph" w:customStyle="1" w:styleId="Char2CharCharCharCharCharChar1">
    <w:name w:val="Char2 Char Char Char Char Char Char1"/>
    <w:basedOn w:val="Normal"/>
    <w:rsid w:val="00F84332"/>
    <w:pPr>
      <w:tabs>
        <w:tab w:val="left" w:pos="709"/>
      </w:tabs>
    </w:pPr>
    <w:rPr>
      <w:rFonts w:ascii="Tahoma" w:hAnsi="Tahoma"/>
      <w:noProof/>
      <w:sz w:val="24"/>
      <w:szCs w:val="24"/>
      <w:lang w:val="pl-PL" w:eastAsia="pl-PL"/>
    </w:rPr>
  </w:style>
  <w:style w:type="paragraph" w:customStyle="1" w:styleId="CharCharCharCharCharCharChar10">
    <w:name w:val="Char Char Char Char Char Char Char1"/>
    <w:basedOn w:val="Normal"/>
    <w:rsid w:val="00F84332"/>
    <w:pPr>
      <w:tabs>
        <w:tab w:val="left" w:pos="709"/>
      </w:tabs>
    </w:pPr>
    <w:rPr>
      <w:rFonts w:ascii="Tahoma" w:hAnsi="Tahoma"/>
      <w:noProof/>
      <w:sz w:val="24"/>
      <w:szCs w:val="24"/>
      <w:lang w:val="pl-PL" w:eastAsia="pl-PL"/>
    </w:rPr>
  </w:style>
  <w:style w:type="paragraph" w:customStyle="1" w:styleId="CharCharChar1CharCharChar1">
    <w:name w:val="Char Char Char1 Char Char Char1"/>
    <w:basedOn w:val="Normal"/>
    <w:rsid w:val="00F84332"/>
    <w:pPr>
      <w:tabs>
        <w:tab w:val="left" w:pos="709"/>
      </w:tabs>
    </w:pPr>
    <w:rPr>
      <w:rFonts w:ascii="Tahoma" w:hAnsi="Tahoma"/>
      <w:noProof/>
      <w:sz w:val="24"/>
      <w:szCs w:val="24"/>
      <w:lang w:val="pl-PL" w:eastAsia="pl-PL"/>
    </w:rPr>
  </w:style>
  <w:style w:type="paragraph" w:customStyle="1" w:styleId="CharCharChar11">
    <w:name w:val="Char Char Char11"/>
    <w:basedOn w:val="Normal"/>
    <w:rsid w:val="00F84332"/>
    <w:pPr>
      <w:tabs>
        <w:tab w:val="left" w:pos="709"/>
      </w:tabs>
    </w:pPr>
    <w:rPr>
      <w:rFonts w:ascii="Tahoma" w:hAnsi="Tahoma"/>
      <w:noProof/>
      <w:sz w:val="24"/>
      <w:szCs w:val="24"/>
      <w:lang w:val="pl-PL" w:eastAsia="pl-PL"/>
    </w:rPr>
  </w:style>
  <w:style w:type="paragraph" w:customStyle="1" w:styleId="CharCharCharCharCharCharChar1CharChar1">
    <w:name w:val="Char Char Char Char Char Char Char1 Char Char1"/>
    <w:basedOn w:val="Normal"/>
    <w:rsid w:val="00F84332"/>
    <w:pPr>
      <w:tabs>
        <w:tab w:val="left" w:pos="709"/>
      </w:tabs>
    </w:pPr>
    <w:rPr>
      <w:rFonts w:ascii="Tahoma" w:hAnsi="Tahoma"/>
      <w:noProof/>
      <w:sz w:val="24"/>
      <w:szCs w:val="24"/>
      <w:lang w:val="pl-PL" w:eastAsia="pl-PL"/>
    </w:rPr>
  </w:style>
  <w:style w:type="paragraph" w:customStyle="1" w:styleId="CharCharCharCharCharCharCharCharCharChar1">
    <w:name w:val="Char Char Char Char Char Char Char Char Char Char1"/>
    <w:basedOn w:val="Normal"/>
    <w:rsid w:val="00F84332"/>
    <w:pPr>
      <w:tabs>
        <w:tab w:val="left" w:pos="709"/>
      </w:tabs>
    </w:pPr>
    <w:rPr>
      <w:rFonts w:ascii="Tahoma" w:hAnsi="Tahoma"/>
      <w:noProof/>
      <w:sz w:val="24"/>
      <w:szCs w:val="24"/>
      <w:lang w:val="pl-PL" w:eastAsia="pl-PL"/>
    </w:rPr>
  </w:style>
  <w:style w:type="paragraph" w:customStyle="1" w:styleId="CharCharChar1CharCharChar1CharCharChar1">
    <w:name w:val="Char Char Char1 Char Char Char1 Char Char Char1"/>
    <w:basedOn w:val="Normal"/>
    <w:rsid w:val="00F84332"/>
    <w:pPr>
      <w:tabs>
        <w:tab w:val="left" w:pos="709"/>
      </w:tabs>
    </w:pPr>
    <w:rPr>
      <w:rFonts w:ascii="Tahoma" w:hAnsi="Tahoma"/>
      <w:noProof/>
      <w:sz w:val="24"/>
      <w:szCs w:val="24"/>
      <w:lang w:val="pl-PL" w:eastAsia="pl-PL"/>
    </w:rPr>
  </w:style>
  <w:style w:type="paragraph" w:customStyle="1" w:styleId="CharCharChar1CharCharChar1CharCharCharCharCharCharCharCharCharCharChar1">
    <w:name w:val="Char Char Char1 Char Char Char1 Char Char Char Char Char Char Char Char Char Знак Знак Char Знак Знак Char1"/>
    <w:basedOn w:val="Normal"/>
    <w:rsid w:val="00F84332"/>
    <w:pPr>
      <w:tabs>
        <w:tab w:val="left" w:pos="709"/>
      </w:tabs>
    </w:pPr>
    <w:rPr>
      <w:rFonts w:ascii="Tahoma" w:hAnsi="Tahoma"/>
      <w:noProof/>
      <w:sz w:val="24"/>
      <w:szCs w:val="24"/>
      <w:lang w:val="pl-PL" w:eastAsia="pl-PL"/>
    </w:rPr>
  </w:style>
  <w:style w:type="paragraph" w:customStyle="1" w:styleId="CharCharChar1CharCharChar1CharCharCharCharCharCharCharCharCharChar1">
    <w:name w:val="Char Char Char1 Char Char Char1 Char Char Char Char Char Char Char Char Char Знак Знак Char Знак Знак1"/>
    <w:basedOn w:val="Normal"/>
    <w:rsid w:val="00F84332"/>
    <w:pPr>
      <w:tabs>
        <w:tab w:val="left" w:pos="709"/>
      </w:tabs>
    </w:pPr>
    <w:rPr>
      <w:rFonts w:ascii="Tahoma" w:hAnsi="Tahoma"/>
      <w:noProof/>
      <w:sz w:val="24"/>
      <w:szCs w:val="24"/>
      <w:lang w:val="pl-PL" w:eastAsia="pl-PL"/>
    </w:rPr>
  </w:style>
  <w:style w:type="paragraph" w:customStyle="1" w:styleId="CharChar12">
    <w:name w:val="Char Знак Знак Char Знак Знак1"/>
    <w:basedOn w:val="Normal"/>
    <w:rsid w:val="00F8433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10">
    <w:name w:val="Char Char Char1 Char Char Char1 Char Char Char Char Char Char Char Char Char Знак Знак Char Знак Знак Char Знак Знак Char Знак Знак Char Знак Знак Char Знак Знак1"/>
    <w:basedOn w:val="Normal"/>
    <w:rsid w:val="00F84332"/>
    <w:pPr>
      <w:tabs>
        <w:tab w:val="left" w:pos="709"/>
      </w:tabs>
    </w:pPr>
    <w:rPr>
      <w:rFonts w:ascii="Tahoma" w:hAnsi="Tahoma"/>
      <w:noProof/>
      <w:sz w:val="24"/>
      <w:szCs w:val="24"/>
      <w:lang w:val="pl-PL" w:eastAsia="pl-PL"/>
    </w:rPr>
  </w:style>
  <w:style w:type="paragraph" w:customStyle="1" w:styleId="CharCharChar1CharCharChar1CharCharCharCharCharCharCharCharCharCharCharCharCharCharCharCharCharChar1">
    <w:name w:val="Char Char Char1 Char Char Char1 Char Char Char Char Char Char Char Char Char Знак Знак Char Знак Знак Char Знак Знак Char Знак Знак Char Знак Знак Char Знак Знак Char Знак Знак Char Знак Знак Char Char Знак Знак1"/>
    <w:basedOn w:val="Normal"/>
    <w:rsid w:val="00F84332"/>
    <w:pPr>
      <w:tabs>
        <w:tab w:val="left" w:pos="709"/>
      </w:tabs>
    </w:pPr>
    <w:rPr>
      <w:rFonts w:ascii="Tahoma" w:hAnsi="Tahoma"/>
      <w:noProof/>
      <w:sz w:val="24"/>
      <w:szCs w:val="24"/>
      <w:lang w:val="pl-PL" w:eastAsia="pl-PL"/>
    </w:rPr>
  </w:style>
  <w:style w:type="paragraph" w:customStyle="1" w:styleId="CharCharChar12">
    <w:name w:val="Знак Знак Char Char Знак Char1"/>
    <w:basedOn w:val="Normal"/>
    <w:rsid w:val="00F84332"/>
    <w:pPr>
      <w:tabs>
        <w:tab w:val="left" w:pos="709"/>
      </w:tabs>
    </w:pPr>
    <w:rPr>
      <w:rFonts w:ascii="Tahoma" w:hAnsi="Tahoma"/>
      <w:noProof/>
      <w:sz w:val="24"/>
      <w:szCs w:val="24"/>
      <w:lang w:val="pl-PL" w:eastAsia="pl-PL"/>
    </w:rPr>
  </w:style>
  <w:style w:type="paragraph" w:customStyle="1" w:styleId="CharCharCharCharCharChar10">
    <w:name w:val="Char Знак Знак Char Знак Знак Char Char Char Char1"/>
    <w:basedOn w:val="Normal"/>
    <w:rsid w:val="00F84332"/>
    <w:pPr>
      <w:tabs>
        <w:tab w:val="left" w:pos="709"/>
      </w:tabs>
    </w:pPr>
    <w:rPr>
      <w:rFonts w:ascii="Tahoma" w:hAnsi="Tahoma"/>
      <w:noProof/>
      <w:sz w:val="24"/>
      <w:szCs w:val="24"/>
      <w:lang w:val="pl-PL" w:eastAsia="pl-PL"/>
    </w:rPr>
  </w:style>
  <w:style w:type="paragraph" w:customStyle="1" w:styleId="CharCharCharChar21">
    <w:name w:val="Char Знак Знак Char Char Char21"/>
    <w:basedOn w:val="Normal"/>
    <w:rsid w:val="00F84332"/>
    <w:pPr>
      <w:tabs>
        <w:tab w:val="left" w:pos="709"/>
      </w:tabs>
    </w:pPr>
    <w:rPr>
      <w:rFonts w:ascii="Tahoma" w:hAnsi="Tahoma"/>
      <w:noProof/>
      <w:sz w:val="24"/>
      <w:szCs w:val="24"/>
      <w:lang w:val="pl-PL" w:eastAsia="pl-PL"/>
    </w:rPr>
  </w:style>
  <w:style w:type="paragraph" w:customStyle="1" w:styleId="11">
    <w:name w:val="Знак Знак1"/>
    <w:basedOn w:val="Normal"/>
    <w:rsid w:val="00F84332"/>
    <w:pPr>
      <w:tabs>
        <w:tab w:val="left" w:pos="709"/>
      </w:tabs>
    </w:pPr>
    <w:rPr>
      <w:rFonts w:ascii="Tahoma" w:hAnsi="Tahoma"/>
      <w:noProof/>
      <w:sz w:val="24"/>
      <w:szCs w:val="24"/>
      <w:lang w:val="pl-PL" w:eastAsia="pl-PL"/>
    </w:rPr>
  </w:style>
  <w:style w:type="paragraph" w:customStyle="1" w:styleId="Char2CharCharChar1">
    <w:name w:val="Char2 Char Char Char1"/>
    <w:basedOn w:val="Normal"/>
    <w:rsid w:val="00F84332"/>
    <w:pPr>
      <w:tabs>
        <w:tab w:val="left" w:pos="709"/>
      </w:tabs>
    </w:pPr>
    <w:rPr>
      <w:rFonts w:ascii="Tahoma" w:hAnsi="Tahoma"/>
      <w:noProof/>
      <w:sz w:val="24"/>
      <w:szCs w:val="24"/>
      <w:lang w:val="pl-PL" w:eastAsia="pl-PL"/>
    </w:rPr>
  </w:style>
  <w:style w:type="paragraph" w:customStyle="1" w:styleId="CharCharChar13">
    <w:name w:val="Знак Знак Char Char Char1"/>
    <w:basedOn w:val="Normal"/>
    <w:rsid w:val="00F84332"/>
    <w:pPr>
      <w:tabs>
        <w:tab w:val="left" w:pos="709"/>
      </w:tabs>
    </w:pPr>
    <w:rPr>
      <w:rFonts w:ascii="Tahoma" w:hAnsi="Tahoma"/>
      <w:noProof/>
      <w:sz w:val="24"/>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F84332"/>
    <w:pPr>
      <w:tabs>
        <w:tab w:val="left" w:pos="709"/>
      </w:tabs>
    </w:pPr>
    <w:rPr>
      <w:rFonts w:ascii="Tahoma" w:hAnsi="Tahoma"/>
      <w:noProof/>
      <w:sz w:val="24"/>
      <w:szCs w:val="24"/>
      <w:lang w:val="pl-PL" w:eastAsia="pl-PL"/>
    </w:rPr>
  </w:style>
  <w:style w:type="table" w:customStyle="1" w:styleId="TableClassic11">
    <w:name w:val="Table Classic 11"/>
    <w:basedOn w:val="TableNormal"/>
    <w:next w:val="TableClassic1"/>
    <w:rsid w:val="00F84332"/>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1CharCharChar1CharCharCharCharCharCharCharCharChar10">
    <w:name w:val="Char Char Char1 Char Char Char1 Char Char Char Char Char Char Char Char Char Знак1"/>
    <w:basedOn w:val="Normal"/>
    <w:rsid w:val="00F84332"/>
    <w:pPr>
      <w:tabs>
        <w:tab w:val="left" w:pos="709"/>
      </w:tabs>
    </w:pPr>
    <w:rPr>
      <w:rFonts w:ascii="Tahoma" w:hAnsi="Tahoma"/>
      <w:sz w:val="24"/>
      <w:szCs w:val="24"/>
      <w:lang w:val="pl-PL" w:eastAsia="pl-PL"/>
    </w:rPr>
  </w:style>
  <w:style w:type="paragraph" w:customStyle="1" w:styleId="CharCharChar14">
    <w:name w:val="Char Знак Char Знак Char Знак1"/>
    <w:basedOn w:val="Normal"/>
    <w:semiHidden/>
    <w:rsid w:val="00F84332"/>
    <w:pPr>
      <w:tabs>
        <w:tab w:val="left" w:pos="709"/>
      </w:tabs>
    </w:pPr>
    <w:rPr>
      <w:rFonts w:ascii="Futura Bk" w:hAnsi="Futura Bk"/>
      <w:sz w:val="24"/>
      <w:szCs w:val="24"/>
      <w:lang w:val="pl-PL" w:eastAsia="pl-PL"/>
    </w:rPr>
  </w:style>
  <w:style w:type="paragraph" w:customStyle="1" w:styleId="CharCharChar15">
    <w:name w:val="Char Char Char Знак1"/>
    <w:basedOn w:val="Normal"/>
    <w:semiHidden/>
    <w:rsid w:val="00F84332"/>
    <w:pPr>
      <w:tabs>
        <w:tab w:val="left" w:pos="709"/>
      </w:tabs>
    </w:pPr>
    <w:rPr>
      <w:rFonts w:ascii="Futura Bk" w:hAnsi="Futura Bk"/>
      <w:sz w:val="24"/>
      <w:szCs w:val="24"/>
      <w:lang w:val="pl-PL" w:eastAsia="pl-PL"/>
    </w:rPr>
  </w:style>
  <w:style w:type="paragraph" w:customStyle="1" w:styleId="CharCharCharCharCharCharCharCharCharChar10">
    <w:name w:val="Char Char Знак Char Char Знак Char Char Знак Char Char Знак Char Char Знак1"/>
    <w:basedOn w:val="Normal"/>
    <w:rsid w:val="00F84332"/>
    <w:pPr>
      <w:spacing w:after="160" w:line="240" w:lineRule="exact"/>
    </w:pPr>
    <w:rPr>
      <w:rFonts w:ascii="Tahoma" w:hAnsi="Tahoma"/>
      <w:lang w:val="en-US"/>
    </w:rPr>
  </w:style>
  <w:style w:type="numbering" w:customStyle="1" w:styleId="1111111">
    <w:name w:val="1 / 1.1 / 1.1.11"/>
    <w:basedOn w:val="NoList"/>
    <w:next w:val="111111"/>
    <w:rsid w:val="00F84332"/>
    <w:pPr>
      <w:numPr>
        <w:numId w:val="23"/>
      </w:numPr>
    </w:pPr>
  </w:style>
  <w:style w:type="character" w:customStyle="1" w:styleId="search01">
    <w:name w:val="search01"/>
    <w:rsid w:val="00387A52"/>
    <w:rPr>
      <w:shd w:val="clear" w:color="auto" w:fill="FFFF66"/>
    </w:rPr>
  </w:style>
  <w:style w:type="character" w:customStyle="1" w:styleId="Bodytext20">
    <w:name w:val="Body text (2)_"/>
    <w:link w:val="Bodytext22"/>
    <w:rsid w:val="00411AA2"/>
    <w:rPr>
      <w:rFonts w:ascii="Verdana" w:eastAsia="Verdana" w:hAnsi="Verdana" w:cs="Verdana"/>
      <w:shd w:val="clear" w:color="auto" w:fill="FFFFFF"/>
    </w:rPr>
  </w:style>
  <w:style w:type="paragraph" w:customStyle="1" w:styleId="Bodytext22">
    <w:name w:val="Body text (2)"/>
    <w:basedOn w:val="Normal"/>
    <w:link w:val="Bodytext20"/>
    <w:rsid w:val="00411AA2"/>
    <w:pPr>
      <w:widowControl w:val="0"/>
      <w:shd w:val="clear" w:color="auto" w:fill="FFFFFF"/>
      <w:spacing w:before="360" w:after="1260" w:line="360" w:lineRule="exact"/>
      <w:jc w:val="both"/>
    </w:pPr>
    <w:rPr>
      <w:rFonts w:ascii="Verdana" w:eastAsia="Verdana" w:hAnsi="Verdana" w:cs="Verdana"/>
      <w:lang w:val="bg-BG" w:eastAsia="bg-BG"/>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7C7A4F"/>
    <w:rPr>
      <w:sz w:val="24"/>
      <w:szCs w:val="24"/>
    </w:rPr>
  </w:style>
  <w:style w:type="paragraph" w:styleId="TOCHeading">
    <w:name w:val="TOC Heading"/>
    <w:basedOn w:val="Heading1"/>
    <w:next w:val="Normal"/>
    <w:uiPriority w:val="39"/>
    <w:unhideWhenUsed/>
    <w:qFormat/>
    <w:rsid w:val="00505579"/>
    <w:pPr>
      <w:numPr>
        <w:numId w:val="0"/>
      </w:numPr>
      <w:spacing w:line="259" w:lineRule="auto"/>
      <w:ind w:right="0"/>
      <w:outlineLvl w:val="9"/>
    </w:pPr>
    <w:rPr>
      <w:rFonts w:asciiTheme="majorHAnsi" w:eastAsiaTheme="majorEastAsia" w:hAnsiTheme="majorHAnsi" w:cstheme="majorBidi"/>
      <w:b w:val="0"/>
      <w:bCs w:val="0"/>
      <w:caps w:val="0"/>
      <w:color w:val="365F91" w:themeColor="accent1" w:themeShade="BF"/>
      <w:kern w:val="0"/>
      <w:sz w:val="32"/>
      <w:szCs w:val="32"/>
      <w:lang w:val="en-US"/>
    </w:rPr>
  </w:style>
  <w:style w:type="paragraph" w:styleId="Revision">
    <w:name w:val="Revision"/>
    <w:hidden/>
    <w:uiPriority w:val="99"/>
    <w:semiHidden/>
    <w:rsid w:val="00831476"/>
    <w:rPr>
      <w:rFonts w:ascii="Arial" w:hAnsi="Arial"/>
      <w:lang w:val="en-GB" w:eastAsia="en-US"/>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FootnoteReference"/>
    <w:uiPriority w:val="99"/>
    <w:qFormat/>
    <w:rsid w:val="002B0179"/>
    <w:pPr>
      <w:spacing w:after="160" w:line="240" w:lineRule="exact"/>
    </w:pPr>
    <w:rPr>
      <w:vertAlign w:val="superscript"/>
      <w:lang w:val="bg-BG" w:eastAsia="bg-BG"/>
    </w:rPr>
  </w:style>
  <w:style w:type="paragraph" w:customStyle="1" w:styleId="BodyText31">
    <w:name w:val="Body Text 31"/>
    <w:basedOn w:val="Default"/>
    <w:next w:val="Default"/>
    <w:rsid w:val="00EF5D3B"/>
    <w:rPr>
      <w:rFonts w:ascii="EPBKCE+TimesNewRoman" w:hAnsi="EPBKCE+TimesNewRoman"/>
      <w:color w:val="auto"/>
    </w:rPr>
  </w:style>
  <w:style w:type="table" w:customStyle="1" w:styleId="TableGrid2">
    <w:name w:val="Table Grid2"/>
    <w:basedOn w:val="TableNormal"/>
    <w:next w:val="TableGrid"/>
    <w:uiPriority w:val="39"/>
    <w:rsid w:val="00EC06B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C06B1"/>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6D3C6F"/>
    <w:rPr>
      <w:color w:val="605E5C"/>
      <w:shd w:val="clear" w:color="auto" w:fill="E1DFDD"/>
    </w:rPr>
  </w:style>
  <w:style w:type="table" w:customStyle="1" w:styleId="GridTable6Colorful-Accent31">
    <w:name w:val="Grid Table 6 Colorful - Accent 31"/>
    <w:basedOn w:val="TableNormal"/>
    <w:next w:val="GridTable6Colorful-Accent3"/>
    <w:uiPriority w:val="51"/>
    <w:rsid w:val="00553A9B"/>
    <w:rPr>
      <w:rFonts w:ascii="Calibri" w:eastAsia="Calibri" w:hAnsi="Calibri"/>
      <w:color w:val="7B7B7B"/>
      <w:sz w:val="22"/>
      <w:szCs w:val="22"/>
      <w:lang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553A9B"/>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1">
    <w:name w:val="List Table 2 Accent 1"/>
    <w:basedOn w:val="TableNormal"/>
    <w:uiPriority w:val="47"/>
    <w:rsid w:val="00E1216F"/>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CharChar1Char">
    <w:name w:val="Char Char1 Char"/>
    <w:basedOn w:val="Normal"/>
    <w:rsid w:val="00F148CB"/>
    <w:pPr>
      <w:tabs>
        <w:tab w:val="left" w:pos="709"/>
      </w:tabs>
    </w:pPr>
    <w:rPr>
      <w:rFonts w:ascii="Tahoma" w:hAnsi="Tahoma"/>
      <w:lang w:val="pl-PL" w:eastAsia="pl-PL"/>
    </w:rPr>
  </w:style>
  <w:style w:type="paragraph" w:customStyle="1" w:styleId="CharCharCharCharCharCharCharCharCharCharCharCharChar">
    <w:name w:val="Char Char Char Char Char Char Char Char Char Char Char Char Char"/>
    <w:basedOn w:val="Normal"/>
    <w:rsid w:val="00F148CB"/>
    <w:pPr>
      <w:tabs>
        <w:tab w:val="left" w:pos="709"/>
      </w:tabs>
    </w:pPr>
    <w:rPr>
      <w:rFonts w:ascii="Tahoma" w:hAnsi="Tahoma"/>
      <w:sz w:val="24"/>
      <w:szCs w:val="24"/>
      <w:lang w:val="pl-PL" w:eastAsia="pl-PL"/>
    </w:rPr>
  </w:style>
  <w:style w:type="character" w:customStyle="1" w:styleId="UnresolvedMention2">
    <w:name w:val="Unresolved Mention2"/>
    <w:uiPriority w:val="99"/>
    <w:semiHidden/>
    <w:unhideWhenUsed/>
    <w:rsid w:val="00F148CB"/>
    <w:rPr>
      <w:color w:val="605E5C"/>
      <w:shd w:val="clear" w:color="auto" w:fill="E1DFDD"/>
    </w:rPr>
  </w:style>
  <w:style w:type="character" w:customStyle="1" w:styleId="field">
    <w:name w:val="field"/>
    <w:basedOn w:val="DefaultParagraphFont"/>
    <w:rsid w:val="00F135DF"/>
  </w:style>
  <w:style w:type="character" w:customStyle="1" w:styleId="fontstyle01">
    <w:name w:val="fontstyle01"/>
    <w:basedOn w:val="DefaultParagraphFont"/>
    <w:rsid w:val="008D1F7E"/>
    <w:rPr>
      <w:rFonts w:ascii="TimesNewRomanPSMT" w:hAnsi="TimesNewRomanPSMT" w:hint="default"/>
      <w:b w:val="0"/>
      <w:bCs w:val="0"/>
      <w:i w:val="0"/>
      <w:iCs w:val="0"/>
      <w:color w:val="000000"/>
      <w:sz w:val="24"/>
      <w:szCs w:val="24"/>
    </w:rPr>
  </w:style>
  <w:style w:type="character" w:customStyle="1" w:styleId="italics">
    <w:name w:val="italics"/>
    <w:basedOn w:val="DefaultParagraphFont"/>
    <w:rsid w:val="00AD3569"/>
  </w:style>
  <w:style w:type="character" w:customStyle="1" w:styleId="2">
    <w:name w:val="Основен текст (2)"/>
    <w:basedOn w:val="DefaultParagraphFont"/>
    <w:rsid w:val="00152A3D"/>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bg-BG" w:eastAsia="bg-BG" w:bidi="bg-BG"/>
    </w:rPr>
  </w:style>
  <w:style w:type="character" w:customStyle="1" w:styleId="UnresolvedMention">
    <w:name w:val="Unresolved Mention"/>
    <w:basedOn w:val="DefaultParagraphFont"/>
    <w:uiPriority w:val="99"/>
    <w:semiHidden/>
    <w:unhideWhenUsed/>
    <w:rsid w:val="00B23D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47414">
      <w:bodyDiv w:val="1"/>
      <w:marLeft w:val="0"/>
      <w:marRight w:val="0"/>
      <w:marTop w:val="0"/>
      <w:marBottom w:val="0"/>
      <w:divBdr>
        <w:top w:val="none" w:sz="0" w:space="0" w:color="auto"/>
        <w:left w:val="none" w:sz="0" w:space="0" w:color="auto"/>
        <w:bottom w:val="none" w:sz="0" w:space="0" w:color="auto"/>
        <w:right w:val="none" w:sz="0" w:space="0" w:color="auto"/>
      </w:divBdr>
    </w:div>
    <w:div w:id="39474134">
      <w:bodyDiv w:val="1"/>
      <w:marLeft w:val="0"/>
      <w:marRight w:val="0"/>
      <w:marTop w:val="0"/>
      <w:marBottom w:val="0"/>
      <w:divBdr>
        <w:top w:val="none" w:sz="0" w:space="0" w:color="auto"/>
        <w:left w:val="none" w:sz="0" w:space="0" w:color="auto"/>
        <w:bottom w:val="none" w:sz="0" w:space="0" w:color="auto"/>
        <w:right w:val="none" w:sz="0" w:space="0" w:color="auto"/>
      </w:divBdr>
    </w:div>
    <w:div w:id="54015095">
      <w:bodyDiv w:val="1"/>
      <w:marLeft w:val="0"/>
      <w:marRight w:val="0"/>
      <w:marTop w:val="0"/>
      <w:marBottom w:val="0"/>
      <w:divBdr>
        <w:top w:val="none" w:sz="0" w:space="0" w:color="auto"/>
        <w:left w:val="none" w:sz="0" w:space="0" w:color="auto"/>
        <w:bottom w:val="none" w:sz="0" w:space="0" w:color="auto"/>
        <w:right w:val="none" w:sz="0" w:space="0" w:color="auto"/>
      </w:divBdr>
    </w:div>
    <w:div w:id="57873259">
      <w:bodyDiv w:val="1"/>
      <w:marLeft w:val="0"/>
      <w:marRight w:val="0"/>
      <w:marTop w:val="0"/>
      <w:marBottom w:val="0"/>
      <w:divBdr>
        <w:top w:val="none" w:sz="0" w:space="0" w:color="auto"/>
        <w:left w:val="none" w:sz="0" w:space="0" w:color="auto"/>
        <w:bottom w:val="none" w:sz="0" w:space="0" w:color="auto"/>
        <w:right w:val="none" w:sz="0" w:space="0" w:color="auto"/>
      </w:divBdr>
    </w:div>
    <w:div w:id="143738451">
      <w:bodyDiv w:val="1"/>
      <w:marLeft w:val="0"/>
      <w:marRight w:val="0"/>
      <w:marTop w:val="0"/>
      <w:marBottom w:val="0"/>
      <w:divBdr>
        <w:top w:val="none" w:sz="0" w:space="0" w:color="auto"/>
        <w:left w:val="none" w:sz="0" w:space="0" w:color="auto"/>
        <w:bottom w:val="none" w:sz="0" w:space="0" w:color="auto"/>
        <w:right w:val="none" w:sz="0" w:space="0" w:color="auto"/>
      </w:divBdr>
    </w:div>
    <w:div w:id="149634478">
      <w:bodyDiv w:val="1"/>
      <w:marLeft w:val="0"/>
      <w:marRight w:val="0"/>
      <w:marTop w:val="0"/>
      <w:marBottom w:val="0"/>
      <w:divBdr>
        <w:top w:val="none" w:sz="0" w:space="0" w:color="auto"/>
        <w:left w:val="none" w:sz="0" w:space="0" w:color="auto"/>
        <w:bottom w:val="none" w:sz="0" w:space="0" w:color="auto"/>
        <w:right w:val="none" w:sz="0" w:space="0" w:color="auto"/>
      </w:divBdr>
    </w:div>
    <w:div w:id="152646132">
      <w:bodyDiv w:val="1"/>
      <w:marLeft w:val="0"/>
      <w:marRight w:val="0"/>
      <w:marTop w:val="0"/>
      <w:marBottom w:val="0"/>
      <w:divBdr>
        <w:top w:val="none" w:sz="0" w:space="0" w:color="auto"/>
        <w:left w:val="none" w:sz="0" w:space="0" w:color="auto"/>
        <w:bottom w:val="none" w:sz="0" w:space="0" w:color="auto"/>
        <w:right w:val="none" w:sz="0" w:space="0" w:color="auto"/>
      </w:divBdr>
    </w:div>
    <w:div w:id="200825844">
      <w:bodyDiv w:val="1"/>
      <w:marLeft w:val="0"/>
      <w:marRight w:val="0"/>
      <w:marTop w:val="0"/>
      <w:marBottom w:val="0"/>
      <w:divBdr>
        <w:top w:val="none" w:sz="0" w:space="0" w:color="auto"/>
        <w:left w:val="none" w:sz="0" w:space="0" w:color="auto"/>
        <w:bottom w:val="none" w:sz="0" w:space="0" w:color="auto"/>
        <w:right w:val="none" w:sz="0" w:space="0" w:color="auto"/>
      </w:divBdr>
    </w:div>
    <w:div w:id="249239118">
      <w:bodyDiv w:val="1"/>
      <w:marLeft w:val="0"/>
      <w:marRight w:val="0"/>
      <w:marTop w:val="0"/>
      <w:marBottom w:val="0"/>
      <w:divBdr>
        <w:top w:val="none" w:sz="0" w:space="0" w:color="auto"/>
        <w:left w:val="none" w:sz="0" w:space="0" w:color="auto"/>
        <w:bottom w:val="none" w:sz="0" w:space="0" w:color="auto"/>
        <w:right w:val="none" w:sz="0" w:space="0" w:color="auto"/>
      </w:divBdr>
    </w:div>
    <w:div w:id="254941062">
      <w:bodyDiv w:val="1"/>
      <w:marLeft w:val="0"/>
      <w:marRight w:val="0"/>
      <w:marTop w:val="0"/>
      <w:marBottom w:val="0"/>
      <w:divBdr>
        <w:top w:val="none" w:sz="0" w:space="0" w:color="auto"/>
        <w:left w:val="none" w:sz="0" w:space="0" w:color="auto"/>
        <w:bottom w:val="none" w:sz="0" w:space="0" w:color="auto"/>
        <w:right w:val="none" w:sz="0" w:space="0" w:color="auto"/>
      </w:divBdr>
    </w:div>
    <w:div w:id="267474443">
      <w:bodyDiv w:val="1"/>
      <w:marLeft w:val="0"/>
      <w:marRight w:val="0"/>
      <w:marTop w:val="0"/>
      <w:marBottom w:val="0"/>
      <w:divBdr>
        <w:top w:val="none" w:sz="0" w:space="0" w:color="auto"/>
        <w:left w:val="none" w:sz="0" w:space="0" w:color="auto"/>
        <w:bottom w:val="none" w:sz="0" w:space="0" w:color="auto"/>
        <w:right w:val="none" w:sz="0" w:space="0" w:color="auto"/>
      </w:divBdr>
    </w:div>
    <w:div w:id="295990094">
      <w:bodyDiv w:val="1"/>
      <w:marLeft w:val="0"/>
      <w:marRight w:val="0"/>
      <w:marTop w:val="0"/>
      <w:marBottom w:val="0"/>
      <w:divBdr>
        <w:top w:val="none" w:sz="0" w:space="0" w:color="auto"/>
        <w:left w:val="none" w:sz="0" w:space="0" w:color="auto"/>
        <w:bottom w:val="none" w:sz="0" w:space="0" w:color="auto"/>
        <w:right w:val="none" w:sz="0" w:space="0" w:color="auto"/>
      </w:divBdr>
    </w:div>
    <w:div w:id="318581244">
      <w:bodyDiv w:val="1"/>
      <w:marLeft w:val="0"/>
      <w:marRight w:val="0"/>
      <w:marTop w:val="0"/>
      <w:marBottom w:val="0"/>
      <w:divBdr>
        <w:top w:val="none" w:sz="0" w:space="0" w:color="auto"/>
        <w:left w:val="none" w:sz="0" w:space="0" w:color="auto"/>
        <w:bottom w:val="none" w:sz="0" w:space="0" w:color="auto"/>
        <w:right w:val="none" w:sz="0" w:space="0" w:color="auto"/>
      </w:divBdr>
    </w:div>
    <w:div w:id="319627040">
      <w:bodyDiv w:val="1"/>
      <w:marLeft w:val="0"/>
      <w:marRight w:val="0"/>
      <w:marTop w:val="0"/>
      <w:marBottom w:val="0"/>
      <w:divBdr>
        <w:top w:val="none" w:sz="0" w:space="0" w:color="auto"/>
        <w:left w:val="none" w:sz="0" w:space="0" w:color="auto"/>
        <w:bottom w:val="none" w:sz="0" w:space="0" w:color="auto"/>
        <w:right w:val="none" w:sz="0" w:space="0" w:color="auto"/>
      </w:divBdr>
    </w:div>
    <w:div w:id="361978194">
      <w:bodyDiv w:val="1"/>
      <w:marLeft w:val="0"/>
      <w:marRight w:val="0"/>
      <w:marTop w:val="0"/>
      <w:marBottom w:val="0"/>
      <w:divBdr>
        <w:top w:val="none" w:sz="0" w:space="0" w:color="auto"/>
        <w:left w:val="none" w:sz="0" w:space="0" w:color="auto"/>
        <w:bottom w:val="none" w:sz="0" w:space="0" w:color="auto"/>
        <w:right w:val="none" w:sz="0" w:space="0" w:color="auto"/>
      </w:divBdr>
    </w:div>
    <w:div w:id="378942631">
      <w:bodyDiv w:val="1"/>
      <w:marLeft w:val="0"/>
      <w:marRight w:val="0"/>
      <w:marTop w:val="0"/>
      <w:marBottom w:val="0"/>
      <w:divBdr>
        <w:top w:val="none" w:sz="0" w:space="0" w:color="auto"/>
        <w:left w:val="none" w:sz="0" w:space="0" w:color="auto"/>
        <w:bottom w:val="none" w:sz="0" w:space="0" w:color="auto"/>
        <w:right w:val="none" w:sz="0" w:space="0" w:color="auto"/>
      </w:divBdr>
    </w:div>
    <w:div w:id="425927577">
      <w:bodyDiv w:val="1"/>
      <w:marLeft w:val="0"/>
      <w:marRight w:val="0"/>
      <w:marTop w:val="0"/>
      <w:marBottom w:val="0"/>
      <w:divBdr>
        <w:top w:val="none" w:sz="0" w:space="0" w:color="auto"/>
        <w:left w:val="none" w:sz="0" w:space="0" w:color="auto"/>
        <w:bottom w:val="none" w:sz="0" w:space="0" w:color="auto"/>
        <w:right w:val="none" w:sz="0" w:space="0" w:color="auto"/>
      </w:divBdr>
    </w:div>
    <w:div w:id="543367350">
      <w:bodyDiv w:val="1"/>
      <w:marLeft w:val="0"/>
      <w:marRight w:val="0"/>
      <w:marTop w:val="0"/>
      <w:marBottom w:val="0"/>
      <w:divBdr>
        <w:top w:val="none" w:sz="0" w:space="0" w:color="auto"/>
        <w:left w:val="none" w:sz="0" w:space="0" w:color="auto"/>
        <w:bottom w:val="none" w:sz="0" w:space="0" w:color="auto"/>
        <w:right w:val="none" w:sz="0" w:space="0" w:color="auto"/>
      </w:divBdr>
    </w:div>
    <w:div w:id="582571489">
      <w:bodyDiv w:val="1"/>
      <w:marLeft w:val="0"/>
      <w:marRight w:val="0"/>
      <w:marTop w:val="0"/>
      <w:marBottom w:val="0"/>
      <w:divBdr>
        <w:top w:val="none" w:sz="0" w:space="0" w:color="auto"/>
        <w:left w:val="none" w:sz="0" w:space="0" w:color="auto"/>
        <w:bottom w:val="none" w:sz="0" w:space="0" w:color="auto"/>
        <w:right w:val="none" w:sz="0" w:space="0" w:color="auto"/>
      </w:divBdr>
    </w:div>
    <w:div w:id="592131016">
      <w:bodyDiv w:val="1"/>
      <w:marLeft w:val="0"/>
      <w:marRight w:val="0"/>
      <w:marTop w:val="0"/>
      <w:marBottom w:val="0"/>
      <w:divBdr>
        <w:top w:val="none" w:sz="0" w:space="0" w:color="auto"/>
        <w:left w:val="none" w:sz="0" w:space="0" w:color="auto"/>
        <w:bottom w:val="none" w:sz="0" w:space="0" w:color="auto"/>
        <w:right w:val="none" w:sz="0" w:space="0" w:color="auto"/>
      </w:divBdr>
    </w:div>
    <w:div w:id="606616584">
      <w:bodyDiv w:val="1"/>
      <w:marLeft w:val="0"/>
      <w:marRight w:val="0"/>
      <w:marTop w:val="0"/>
      <w:marBottom w:val="0"/>
      <w:divBdr>
        <w:top w:val="none" w:sz="0" w:space="0" w:color="auto"/>
        <w:left w:val="none" w:sz="0" w:space="0" w:color="auto"/>
        <w:bottom w:val="none" w:sz="0" w:space="0" w:color="auto"/>
        <w:right w:val="none" w:sz="0" w:space="0" w:color="auto"/>
      </w:divBdr>
    </w:div>
    <w:div w:id="618731570">
      <w:bodyDiv w:val="1"/>
      <w:marLeft w:val="0"/>
      <w:marRight w:val="0"/>
      <w:marTop w:val="0"/>
      <w:marBottom w:val="0"/>
      <w:divBdr>
        <w:top w:val="none" w:sz="0" w:space="0" w:color="auto"/>
        <w:left w:val="none" w:sz="0" w:space="0" w:color="auto"/>
        <w:bottom w:val="none" w:sz="0" w:space="0" w:color="auto"/>
        <w:right w:val="none" w:sz="0" w:space="0" w:color="auto"/>
      </w:divBdr>
    </w:div>
    <w:div w:id="642546003">
      <w:bodyDiv w:val="1"/>
      <w:marLeft w:val="0"/>
      <w:marRight w:val="0"/>
      <w:marTop w:val="0"/>
      <w:marBottom w:val="0"/>
      <w:divBdr>
        <w:top w:val="none" w:sz="0" w:space="0" w:color="auto"/>
        <w:left w:val="none" w:sz="0" w:space="0" w:color="auto"/>
        <w:bottom w:val="none" w:sz="0" w:space="0" w:color="auto"/>
        <w:right w:val="none" w:sz="0" w:space="0" w:color="auto"/>
      </w:divBdr>
    </w:div>
    <w:div w:id="650599564">
      <w:bodyDiv w:val="1"/>
      <w:marLeft w:val="0"/>
      <w:marRight w:val="0"/>
      <w:marTop w:val="0"/>
      <w:marBottom w:val="0"/>
      <w:divBdr>
        <w:top w:val="none" w:sz="0" w:space="0" w:color="auto"/>
        <w:left w:val="none" w:sz="0" w:space="0" w:color="auto"/>
        <w:bottom w:val="none" w:sz="0" w:space="0" w:color="auto"/>
        <w:right w:val="none" w:sz="0" w:space="0" w:color="auto"/>
      </w:divBdr>
    </w:div>
    <w:div w:id="670184695">
      <w:bodyDiv w:val="1"/>
      <w:marLeft w:val="0"/>
      <w:marRight w:val="0"/>
      <w:marTop w:val="0"/>
      <w:marBottom w:val="0"/>
      <w:divBdr>
        <w:top w:val="none" w:sz="0" w:space="0" w:color="auto"/>
        <w:left w:val="none" w:sz="0" w:space="0" w:color="auto"/>
        <w:bottom w:val="none" w:sz="0" w:space="0" w:color="auto"/>
        <w:right w:val="none" w:sz="0" w:space="0" w:color="auto"/>
      </w:divBdr>
    </w:div>
    <w:div w:id="678386097">
      <w:bodyDiv w:val="1"/>
      <w:marLeft w:val="0"/>
      <w:marRight w:val="0"/>
      <w:marTop w:val="0"/>
      <w:marBottom w:val="0"/>
      <w:divBdr>
        <w:top w:val="none" w:sz="0" w:space="0" w:color="auto"/>
        <w:left w:val="none" w:sz="0" w:space="0" w:color="auto"/>
        <w:bottom w:val="none" w:sz="0" w:space="0" w:color="auto"/>
        <w:right w:val="none" w:sz="0" w:space="0" w:color="auto"/>
      </w:divBdr>
    </w:div>
    <w:div w:id="735670438">
      <w:bodyDiv w:val="1"/>
      <w:marLeft w:val="0"/>
      <w:marRight w:val="0"/>
      <w:marTop w:val="0"/>
      <w:marBottom w:val="0"/>
      <w:divBdr>
        <w:top w:val="none" w:sz="0" w:space="0" w:color="auto"/>
        <w:left w:val="none" w:sz="0" w:space="0" w:color="auto"/>
        <w:bottom w:val="none" w:sz="0" w:space="0" w:color="auto"/>
        <w:right w:val="none" w:sz="0" w:space="0" w:color="auto"/>
      </w:divBdr>
    </w:div>
    <w:div w:id="739517735">
      <w:bodyDiv w:val="1"/>
      <w:marLeft w:val="0"/>
      <w:marRight w:val="0"/>
      <w:marTop w:val="0"/>
      <w:marBottom w:val="0"/>
      <w:divBdr>
        <w:top w:val="none" w:sz="0" w:space="0" w:color="auto"/>
        <w:left w:val="none" w:sz="0" w:space="0" w:color="auto"/>
        <w:bottom w:val="none" w:sz="0" w:space="0" w:color="auto"/>
        <w:right w:val="none" w:sz="0" w:space="0" w:color="auto"/>
      </w:divBdr>
    </w:div>
    <w:div w:id="742488696">
      <w:bodyDiv w:val="1"/>
      <w:marLeft w:val="0"/>
      <w:marRight w:val="0"/>
      <w:marTop w:val="0"/>
      <w:marBottom w:val="0"/>
      <w:divBdr>
        <w:top w:val="none" w:sz="0" w:space="0" w:color="auto"/>
        <w:left w:val="none" w:sz="0" w:space="0" w:color="auto"/>
        <w:bottom w:val="none" w:sz="0" w:space="0" w:color="auto"/>
        <w:right w:val="none" w:sz="0" w:space="0" w:color="auto"/>
      </w:divBdr>
    </w:div>
    <w:div w:id="745104301">
      <w:bodyDiv w:val="1"/>
      <w:marLeft w:val="0"/>
      <w:marRight w:val="0"/>
      <w:marTop w:val="0"/>
      <w:marBottom w:val="0"/>
      <w:divBdr>
        <w:top w:val="none" w:sz="0" w:space="0" w:color="auto"/>
        <w:left w:val="none" w:sz="0" w:space="0" w:color="auto"/>
        <w:bottom w:val="none" w:sz="0" w:space="0" w:color="auto"/>
        <w:right w:val="none" w:sz="0" w:space="0" w:color="auto"/>
      </w:divBdr>
    </w:div>
    <w:div w:id="749471737">
      <w:bodyDiv w:val="1"/>
      <w:marLeft w:val="0"/>
      <w:marRight w:val="0"/>
      <w:marTop w:val="0"/>
      <w:marBottom w:val="0"/>
      <w:divBdr>
        <w:top w:val="none" w:sz="0" w:space="0" w:color="auto"/>
        <w:left w:val="none" w:sz="0" w:space="0" w:color="auto"/>
        <w:bottom w:val="none" w:sz="0" w:space="0" w:color="auto"/>
        <w:right w:val="none" w:sz="0" w:space="0" w:color="auto"/>
      </w:divBdr>
    </w:div>
    <w:div w:id="826701217">
      <w:bodyDiv w:val="1"/>
      <w:marLeft w:val="0"/>
      <w:marRight w:val="0"/>
      <w:marTop w:val="0"/>
      <w:marBottom w:val="0"/>
      <w:divBdr>
        <w:top w:val="none" w:sz="0" w:space="0" w:color="auto"/>
        <w:left w:val="none" w:sz="0" w:space="0" w:color="auto"/>
        <w:bottom w:val="none" w:sz="0" w:space="0" w:color="auto"/>
        <w:right w:val="none" w:sz="0" w:space="0" w:color="auto"/>
      </w:divBdr>
    </w:div>
    <w:div w:id="849369413">
      <w:bodyDiv w:val="1"/>
      <w:marLeft w:val="0"/>
      <w:marRight w:val="0"/>
      <w:marTop w:val="0"/>
      <w:marBottom w:val="0"/>
      <w:divBdr>
        <w:top w:val="none" w:sz="0" w:space="0" w:color="auto"/>
        <w:left w:val="none" w:sz="0" w:space="0" w:color="auto"/>
        <w:bottom w:val="none" w:sz="0" w:space="0" w:color="auto"/>
        <w:right w:val="none" w:sz="0" w:space="0" w:color="auto"/>
      </w:divBdr>
    </w:div>
    <w:div w:id="899363541">
      <w:bodyDiv w:val="1"/>
      <w:marLeft w:val="0"/>
      <w:marRight w:val="0"/>
      <w:marTop w:val="0"/>
      <w:marBottom w:val="0"/>
      <w:divBdr>
        <w:top w:val="none" w:sz="0" w:space="0" w:color="auto"/>
        <w:left w:val="none" w:sz="0" w:space="0" w:color="auto"/>
        <w:bottom w:val="none" w:sz="0" w:space="0" w:color="auto"/>
        <w:right w:val="none" w:sz="0" w:space="0" w:color="auto"/>
      </w:divBdr>
    </w:div>
    <w:div w:id="939410604">
      <w:bodyDiv w:val="1"/>
      <w:marLeft w:val="0"/>
      <w:marRight w:val="0"/>
      <w:marTop w:val="0"/>
      <w:marBottom w:val="0"/>
      <w:divBdr>
        <w:top w:val="none" w:sz="0" w:space="0" w:color="auto"/>
        <w:left w:val="none" w:sz="0" w:space="0" w:color="auto"/>
        <w:bottom w:val="none" w:sz="0" w:space="0" w:color="auto"/>
        <w:right w:val="none" w:sz="0" w:space="0" w:color="auto"/>
      </w:divBdr>
    </w:div>
    <w:div w:id="972371786">
      <w:bodyDiv w:val="1"/>
      <w:marLeft w:val="0"/>
      <w:marRight w:val="0"/>
      <w:marTop w:val="0"/>
      <w:marBottom w:val="0"/>
      <w:divBdr>
        <w:top w:val="none" w:sz="0" w:space="0" w:color="auto"/>
        <w:left w:val="none" w:sz="0" w:space="0" w:color="auto"/>
        <w:bottom w:val="none" w:sz="0" w:space="0" w:color="auto"/>
        <w:right w:val="none" w:sz="0" w:space="0" w:color="auto"/>
      </w:divBdr>
    </w:div>
    <w:div w:id="989209670">
      <w:bodyDiv w:val="1"/>
      <w:marLeft w:val="0"/>
      <w:marRight w:val="0"/>
      <w:marTop w:val="0"/>
      <w:marBottom w:val="0"/>
      <w:divBdr>
        <w:top w:val="none" w:sz="0" w:space="0" w:color="auto"/>
        <w:left w:val="none" w:sz="0" w:space="0" w:color="auto"/>
        <w:bottom w:val="none" w:sz="0" w:space="0" w:color="auto"/>
        <w:right w:val="none" w:sz="0" w:space="0" w:color="auto"/>
      </w:divBdr>
    </w:div>
    <w:div w:id="1033699544">
      <w:bodyDiv w:val="1"/>
      <w:marLeft w:val="0"/>
      <w:marRight w:val="0"/>
      <w:marTop w:val="0"/>
      <w:marBottom w:val="0"/>
      <w:divBdr>
        <w:top w:val="none" w:sz="0" w:space="0" w:color="auto"/>
        <w:left w:val="none" w:sz="0" w:space="0" w:color="auto"/>
        <w:bottom w:val="none" w:sz="0" w:space="0" w:color="auto"/>
        <w:right w:val="none" w:sz="0" w:space="0" w:color="auto"/>
      </w:divBdr>
    </w:div>
    <w:div w:id="1039431665">
      <w:bodyDiv w:val="1"/>
      <w:marLeft w:val="0"/>
      <w:marRight w:val="0"/>
      <w:marTop w:val="0"/>
      <w:marBottom w:val="0"/>
      <w:divBdr>
        <w:top w:val="none" w:sz="0" w:space="0" w:color="auto"/>
        <w:left w:val="none" w:sz="0" w:space="0" w:color="auto"/>
        <w:bottom w:val="none" w:sz="0" w:space="0" w:color="auto"/>
        <w:right w:val="none" w:sz="0" w:space="0" w:color="auto"/>
      </w:divBdr>
    </w:div>
    <w:div w:id="1134327422">
      <w:bodyDiv w:val="1"/>
      <w:marLeft w:val="0"/>
      <w:marRight w:val="0"/>
      <w:marTop w:val="0"/>
      <w:marBottom w:val="0"/>
      <w:divBdr>
        <w:top w:val="none" w:sz="0" w:space="0" w:color="auto"/>
        <w:left w:val="none" w:sz="0" w:space="0" w:color="auto"/>
        <w:bottom w:val="none" w:sz="0" w:space="0" w:color="auto"/>
        <w:right w:val="none" w:sz="0" w:space="0" w:color="auto"/>
      </w:divBdr>
    </w:div>
    <w:div w:id="1142503046">
      <w:bodyDiv w:val="1"/>
      <w:marLeft w:val="0"/>
      <w:marRight w:val="0"/>
      <w:marTop w:val="0"/>
      <w:marBottom w:val="0"/>
      <w:divBdr>
        <w:top w:val="none" w:sz="0" w:space="0" w:color="auto"/>
        <w:left w:val="none" w:sz="0" w:space="0" w:color="auto"/>
        <w:bottom w:val="none" w:sz="0" w:space="0" w:color="auto"/>
        <w:right w:val="none" w:sz="0" w:space="0" w:color="auto"/>
      </w:divBdr>
    </w:div>
    <w:div w:id="1180853299">
      <w:bodyDiv w:val="1"/>
      <w:marLeft w:val="0"/>
      <w:marRight w:val="0"/>
      <w:marTop w:val="0"/>
      <w:marBottom w:val="0"/>
      <w:divBdr>
        <w:top w:val="none" w:sz="0" w:space="0" w:color="auto"/>
        <w:left w:val="none" w:sz="0" w:space="0" w:color="auto"/>
        <w:bottom w:val="none" w:sz="0" w:space="0" w:color="auto"/>
        <w:right w:val="none" w:sz="0" w:space="0" w:color="auto"/>
      </w:divBdr>
    </w:div>
    <w:div w:id="1193499517">
      <w:bodyDiv w:val="1"/>
      <w:marLeft w:val="0"/>
      <w:marRight w:val="0"/>
      <w:marTop w:val="0"/>
      <w:marBottom w:val="0"/>
      <w:divBdr>
        <w:top w:val="none" w:sz="0" w:space="0" w:color="auto"/>
        <w:left w:val="none" w:sz="0" w:space="0" w:color="auto"/>
        <w:bottom w:val="none" w:sz="0" w:space="0" w:color="auto"/>
        <w:right w:val="none" w:sz="0" w:space="0" w:color="auto"/>
      </w:divBdr>
    </w:div>
    <w:div w:id="1209225064">
      <w:bodyDiv w:val="1"/>
      <w:marLeft w:val="0"/>
      <w:marRight w:val="0"/>
      <w:marTop w:val="0"/>
      <w:marBottom w:val="0"/>
      <w:divBdr>
        <w:top w:val="none" w:sz="0" w:space="0" w:color="auto"/>
        <w:left w:val="none" w:sz="0" w:space="0" w:color="auto"/>
        <w:bottom w:val="none" w:sz="0" w:space="0" w:color="auto"/>
        <w:right w:val="none" w:sz="0" w:space="0" w:color="auto"/>
      </w:divBdr>
    </w:div>
    <w:div w:id="1229879636">
      <w:bodyDiv w:val="1"/>
      <w:marLeft w:val="0"/>
      <w:marRight w:val="0"/>
      <w:marTop w:val="0"/>
      <w:marBottom w:val="0"/>
      <w:divBdr>
        <w:top w:val="none" w:sz="0" w:space="0" w:color="auto"/>
        <w:left w:val="none" w:sz="0" w:space="0" w:color="auto"/>
        <w:bottom w:val="none" w:sz="0" w:space="0" w:color="auto"/>
        <w:right w:val="none" w:sz="0" w:space="0" w:color="auto"/>
      </w:divBdr>
    </w:div>
    <w:div w:id="1302232574">
      <w:bodyDiv w:val="1"/>
      <w:marLeft w:val="0"/>
      <w:marRight w:val="0"/>
      <w:marTop w:val="0"/>
      <w:marBottom w:val="0"/>
      <w:divBdr>
        <w:top w:val="none" w:sz="0" w:space="0" w:color="auto"/>
        <w:left w:val="none" w:sz="0" w:space="0" w:color="auto"/>
        <w:bottom w:val="none" w:sz="0" w:space="0" w:color="auto"/>
        <w:right w:val="none" w:sz="0" w:space="0" w:color="auto"/>
      </w:divBdr>
    </w:div>
    <w:div w:id="1337877736">
      <w:bodyDiv w:val="1"/>
      <w:marLeft w:val="0"/>
      <w:marRight w:val="0"/>
      <w:marTop w:val="0"/>
      <w:marBottom w:val="0"/>
      <w:divBdr>
        <w:top w:val="none" w:sz="0" w:space="0" w:color="auto"/>
        <w:left w:val="none" w:sz="0" w:space="0" w:color="auto"/>
        <w:bottom w:val="none" w:sz="0" w:space="0" w:color="auto"/>
        <w:right w:val="none" w:sz="0" w:space="0" w:color="auto"/>
      </w:divBdr>
    </w:div>
    <w:div w:id="1386946740">
      <w:bodyDiv w:val="1"/>
      <w:marLeft w:val="0"/>
      <w:marRight w:val="0"/>
      <w:marTop w:val="0"/>
      <w:marBottom w:val="0"/>
      <w:divBdr>
        <w:top w:val="none" w:sz="0" w:space="0" w:color="auto"/>
        <w:left w:val="none" w:sz="0" w:space="0" w:color="auto"/>
        <w:bottom w:val="none" w:sz="0" w:space="0" w:color="auto"/>
        <w:right w:val="none" w:sz="0" w:space="0" w:color="auto"/>
      </w:divBdr>
    </w:div>
    <w:div w:id="1398016485">
      <w:bodyDiv w:val="1"/>
      <w:marLeft w:val="0"/>
      <w:marRight w:val="0"/>
      <w:marTop w:val="0"/>
      <w:marBottom w:val="0"/>
      <w:divBdr>
        <w:top w:val="none" w:sz="0" w:space="0" w:color="auto"/>
        <w:left w:val="none" w:sz="0" w:space="0" w:color="auto"/>
        <w:bottom w:val="none" w:sz="0" w:space="0" w:color="auto"/>
        <w:right w:val="none" w:sz="0" w:space="0" w:color="auto"/>
      </w:divBdr>
    </w:div>
    <w:div w:id="1455829578">
      <w:bodyDiv w:val="1"/>
      <w:marLeft w:val="0"/>
      <w:marRight w:val="0"/>
      <w:marTop w:val="0"/>
      <w:marBottom w:val="0"/>
      <w:divBdr>
        <w:top w:val="none" w:sz="0" w:space="0" w:color="auto"/>
        <w:left w:val="none" w:sz="0" w:space="0" w:color="auto"/>
        <w:bottom w:val="none" w:sz="0" w:space="0" w:color="auto"/>
        <w:right w:val="none" w:sz="0" w:space="0" w:color="auto"/>
      </w:divBdr>
    </w:div>
    <w:div w:id="1456368039">
      <w:bodyDiv w:val="1"/>
      <w:marLeft w:val="0"/>
      <w:marRight w:val="0"/>
      <w:marTop w:val="0"/>
      <w:marBottom w:val="0"/>
      <w:divBdr>
        <w:top w:val="none" w:sz="0" w:space="0" w:color="auto"/>
        <w:left w:val="none" w:sz="0" w:space="0" w:color="auto"/>
        <w:bottom w:val="none" w:sz="0" w:space="0" w:color="auto"/>
        <w:right w:val="none" w:sz="0" w:space="0" w:color="auto"/>
      </w:divBdr>
    </w:div>
    <w:div w:id="1506896474">
      <w:bodyDiv w:val="1"/>
      <w:marLeft w:val="0"/>
      <w:marRight w:val="0"/>
      <w:marTop w:val="0"/>
      <w:marBottom w:val="0"/>
      <w:divBdr>
        <w:top w:val="none" w:sz="0" w:space="0" w:color="auto"/>
        <w:left w:val="none" w:sz="0" w:space="0" w:color="auto"/>
        <w:bottom w:val="none" w:sz="0" w:space="0" w:color="auto"/>
        <w:right w:val="none" w:sz="0" w:space="0" w:color="auto"/>
      </w:divBdr>
    </w:div>
    <w:div w:id="1518037768">
      <w:bodyDiv w:val="1"/>
      <w:marLeft w:val="0"/>
      <w:marRight w:val="0"/>
      <w:marTop w:val="0"/>
      <w:marBottom w:val="0"/>
      <w:divBdr>
        <w:top w:val="none" w:sz="0" w:space="0" w:color="auto"/>
        <w:left w:val="none" w:sz="0" w:space="0" w:color="auto"/>
        <w:bottom w:val="none" w:sz="0" w:space="0" w:color="auto"/>
        <w:right w:val="none" w:sz="0" w:space="0" w:color="auto"/>
      </w:divBdr>
    </w:div>
    <w:div w:id="1555847040">
      <w:bodyDiv w:val="1"/>
      <w:marLeft w:val="0"/>
      <w:marRight w:val="0"/>
      <w:marTop w:val="0"/>
      <w:marBottom w:val="0"/>
      <w:divBdr>
        <w:top w:val="none" w:sz="0" w:space="0" w:color="auto"/>
        <w:left w:val="none" w:sz="0" w:space="0" w:color="auto"/>
        <w:bottom w:val="none" w:sz="0" w:space="0" w:color="auto"/>
        <w:right w:val="none" w:sz="0" w:space="0" w:color="auto"/>
      </w:divBdr>
    </w:div>
    <w:div w:id="1571621491">
      <w:bodyDiv w:val="1"/>
      <w:marLeft w:val="0"/>
      <w:marRight w:val="0"/>
      <w:marTop w:val="0"/>
      <w:marBottom w:val="0"/>
      <w:divBdr>
        <w:top w:val="none" w:sz="0" w:space="0" w:color="auto"/>
        <w:left w:val="none" w:sz="0" w:space="0" w:color="auto"/>
        <w:bottom w:val="none" w:sz="0" w:space="0" w:color="auto"/>
        <w:right w:val="none" w:sz="0" w:space="0" w:color="auto"/>
      </w:divBdr>
    </w:div>
    <w:div w:id="1596669400">
      <w:bodyDiv w:val="1"/>
      <w:marLeft w:val="0"/>
      <w:marRight w:val="0"/>
      <w:marTop w:val="0"/>
      <w:marBottom w:val="0"/>
      <w:divBdr>
        <w:top w:val="none" w:sz="0" w:space="0" w:color="auto"/>
        <w:left w:val="none" w:sz="0" w:space="0" w:color="auto"/>
        <w:bottom w:val="none" w:sz="0" w:space="0" w:color="auto"/>
        <w:right w:val="none" w:sz="0" w:space="0" w:color="auto"/>
      </w:divBdr>
    </w:div>
    <w:div w:id="1604606046">
      <w:bodyDiv w:val="1"/>
      <w:marLeft w:val="0"/>
      <w:marRight w:val="0"/>
      <w:marTop w:val="0"/>
      <w:marBottom w:val="0"/>
      <w:divBdr>
        <w:top w:val="none" w:sz="0" w:space="0" w:color="auto"/>
        <w:left w:val="none" w:sz="0" w:space="0" w:color="auto"/>
        <w:bottom w:val="none" w:sz="0" w:space="0" w:color="auto"/>
        <w:right w:val="none" w:sz="0" w:space="0" w:color="auto"/>
      </w:divBdr>
    </w:div>
    <w:div w:id="1628849290">
      <w:bodyDiv w:val="1"/>
      <w:marLeft w:val="0"/>
      <w:marRight w:val="0"/>
      <w:marTop w:val="0"/>
      <w:marBottom w:val="0"/>
      <w:divBdr>
        <w:top w:val="none" w:sz="0" w:space="0" w:color="auto"/>
        <w:left w:val="none" w:sz="0" w:space="0" w:color="auto"/>
        <w:bottom w:val="none" w:sz="0" w:space="0" w:color="auto"/>
        <w:right w:val="none" w:sz="0" w:space="0" w:color="auto"/>
      </w:divBdr>
    </w:div>
    <w:div w:id="1632399268">
      <w:bodyDiv w:val="1"/>
      <w:marLeft w:val="0"/>
      <w:marRight w:val="0"/>
      <w:marTop w:val="0"/>
      <w:marBottom w:val="0"/>
      <w:divBdr>
        <w:top w:val="none" w:sz="0" w:space="0" w:color="auto"/>
        <w:left w:val="none" w:sz="0" w:space="0" w:color="auto"/>
        <w:bottom w:val="none" w:sz="0" w:space="0" w:color="auto"/>
        <w:right w:val="none" w:sz="0" w:space="0" w:color="auto"/>
      </w:divBdr>
    </w:div>
    <w:div w:id="1633049946">
      <w:bodyDiv w:val="1"/>
      <w:marLeft w:val="0"/>
      <w:marRight w:val="0"/>
      <w:marTop w:val="0"/>
      <w:marBottom w:val="0"/>
      <w:divBdr>
        <w:top w:val="none" w:sz="0" w:space="0" w:color="auto"/>
        <w:left w:val="none" w:sz="0" w:space="0" w:color="auto"/>
        <w:bottom w:val="none" w:sz="0" w:space="0" w:color="auto"/>
        <w:right w:val="none" w:sz="0" w:space="0" w:color="auto"/>
      </w:divBdr>
    </w:div>
    <w:div w:id="1635016135">
      <w:bodyDiv w:val="1"/>
      <w:marLeft w:val="0"/>
      <w:marRight w:val="0"/>
      <w:marTop w:val="0"/>
      <w:marBottom w:val="0"/>
      <w:divBdr>
        <w:top w:val="none" w:sz="0" w:space="0" w:color="auto"/>
        <w:left w:val="none" w:sz="0" w:space="0" w:color="auto"/>
        <w:bottom w:val="none" w:sz="0" w:space="0" w:color="auto"/>
        <w:right w:val="none" w:sz="0" w:space="0" w:color="auto"/>
      </w:divBdr>
    </w:div>
    <w:div w:id="1654915250">
      <w:bodyDiv w:val="1"/>
      <w:marLeft w:val="0"/>
      <w:marRight w:val="0"/>
      <w:marTop w:val="0"/>
      <w:marBottom w:val="0"/>
      <w:divBdr>
        <w:top w:val="none" w:sz="0" w:space="0" w:color="auto"/>
        <w:left w:val="none" w:sz="0" w:space="0" w:color="auto"/>
        <w:bottom w:val="none" w:sz="0" w:space="0" w:color="auto"/>
        <w:right w:val="none" w:sz="0" w:space="0" w:color="auto"/>
      </w:divBdr>
    </w:div>
    <w:div w:id="1659118273">
      <w:bodyDiv w:val="1"/>
      <w:marLeft w:val="0"/>
      <w:marRight w:val="0"/>
      <w:marTop w:val="0"/>
      <w:marBottom w:val="0"/>
      <w:divBdr>
        <w:top w:val="none" w:sz="0" w:space="0" w:color="auto"/>
        <w:left w:val="none" w:sz="0" w:space="0" w:color="auto"/>
        <w:bottom w:val="none" w:sz="0" w:space="0" w:color="auto"/>
        <w:right w:val="none" w:sz="0" w:space="0" w:color="auto"/>
      </w:divBdr>
    </w:div>
    <w:div w:id="1661419434">
      <w:bodyDiv w:val="1"/>
      <w:marLeft w:val="0"/>
      <w:marRight w:val="0"/>
      <w:marTop w:val="0"/>
      <w:marBottom w:val="0"/>
      <w:divBdr>
        <w:top w:val="none" w:sz="0" w:space="0" w:color="auto"/>
        <w:left w:val="none" w:sz="0" w:space="0" w:color="auto"/>
        <w:bottom w:val="none" w:sz="0" w:space="0" w:color="auto"/>
        <w:right w:val="none" w:sz="0" w:space="0" w:color="auto"/>
      </w:divBdr>
    </w:div>
    <w:div w:id="1680960453">
      <w:bodyDiv w:val="1"/>
      <w:marLeft w:val="0"/>
      <w:marRight w:val="0"/>
      <w:marTop w:val="0"/>
      <w:marBottom w:val="0"/>
      <w:divBdr>
        <w:top w:val="none" w:sz="0" w:space="0" w:color="auto"/>
        <w:left w:val="none" w:sz="0" w:space="0" w:color="auto"/>
        <w:bottom w:val="none" w:sz="0" w:space="0" w:color="auto"/>
        <w:right w:val="none" w:sz="0" w:space="0" w:color="auto"/>
      </w:divBdr>
    </w:div>
    <w:div w:id="1690643786">
      <w:bodyDiv w:val="1"/>
      <w:marLeft w:val="0"/>
      <w:marRight w:val="0"/>
      <w:marTop w:val="0"/>
      <w:marBottom w:val="0"/>
      <w:divBdr>
        <w:top w:val="none" w:sz="0" w:space="0" w:color="auto"/>
        <w:left w:val="none" w:sz="0" w:space="0" w:color="auto"/>
        <w:bottom w:val="none" w:sz="0" w:space="0" w:color="auto"/>
        <w:right w:val="none" w:sz="0" w:space="0" w:color="auto"/>
      </w:divBdr>
    </w:div>
    <w:div w:id="1707869253">
      <w:bodyDiv w:val="1"/>
      <w:marLeft w:val="0"/>
      <w:marRight w:val="0"/>
      <w:marTop w:val="0"/>
      <w:marBottom w:val="0"/>
      <w:divBdr>
        <w:top w:val="none" w:sz="0" w:space="0" w:color="auto"/>
        <w:left w:val="none" w:sz="0" w:space="0" w:color="auto"/>
        <w:bottom w:val="none" w:sz="0" w:space="0" w:color="auto"/>
        <w:right w:val="none" w:sz="0" w:space="0" w:color="auto"/>
      </w:divBdr>
    </w:div>
    <w:div w:id="1736928501">
      <w:bodyDiv w:val="1"/>
      <w:marLeft w:val="0"/>
      <w:marRight w:val="0"/>
      <w:marTop w:val="0"/>
      <w:marBottom w:val="0"/>
      <w:divBdr>
        <w:top w:val="none" w:sz="0" w:space="0" w:color="auto"/>
        <w:left w:val="none" w:sz="0" w:space="0" w:color="auto"/>
        <w:bottom w:val="none" w:sz="0" w:space="0" w:color="auto"/>
        <w:right w:val="none" w:sz="0" w:space="0" w:color="auto"/>
      </w:divBdr>
    </w:div>
    <w:div w:id="1763381357">
      <w:bodyDiv w:val="1"/>
      <w:marLeft w:val="0"/>
      <w:marRight w:val="0"/>
      <w:marTop w:val="0"/>
      <w:marBottom w:val="0"/>
      <w:divBdr>
        <w:top w:val="none" w:sz="0" w:space="0" w:color="auto"/>
        <w:left w:val="none" w:sz="0" w:space="0" w:color="auto"/>
        <w:bottom w:val="none" w:sz="0" w:space="0" w:color="auto"/>
        <w:right w:val="none" w:sz="0" w:space="0" w:color="auto"/>
      </w:divBdr>
    </w:div>
    <w:div w:id="1765299586">
      <w:bodyDiv w:val="1"/>
      <w:marLeft w:val="0"/>
      <w:marRight w:val="0"/>
      <w:marTop w:val="0"/>
      <w:marBottom w:val="0"/>
      <w:divBdr>
        <w:top w:val="none" w:sz="0" w:space="0" w:color="auto"/>
        <w:left w:val="none" w:sz="0" w:space="0" w:color="auto"/>
        <w:bottom w:val="none" w:sz="0" w:space="0" w:color="auto"/>
        <w:right w:val="none" w:sz="0" w:space="0" w:color="auto"/>
      </w:divBdr>
    </w:div>
    <w:div w:id="1771004404">
      <w:bodyDiv w:val="1"/>
      <w:marLeft w:val="0"/>
      <w:marRight w:val="0"/>
      <w:marTop w:val="0"/>
      <w:marBottom w:val="0"/>
      <w:divBdr>
        <w:top w:val="none" w:sz="0" w:space="0" w:color="auto"/>
        <w:left w:val="none" w:sz="0" w:space="0" w:color="auto"/>
        <w:bottom w:val="none" w:sz="0" w:space="0" w:color="auto"/>
        <w:right w:val="none" w:sz="0" w:space="0" w:color="auto"/>
      </w:divBdr>
    </w:div>
    <w:div w:id="1781028167">
      <w:bodyDiv w:val="1"/>
      <w:marLeft w:val="0"/>
      <w:marRight w:val="0"/>
      <w:marTop w:val="0"/>
      <w:marBottom w:val="0"/>
      <w:divBdr>
        <w:top w:val="none" w:sz="0" w:space="0" w:color="auto"/>
        <w:left w:val="none" w:sz="0" w:space="0" w:color="auto"/>
        <w:bottom w:val="none" w:sz="0" w:space="0" w:color="auto"/>
        <w:right w:val="none" w:sz="0" w:space="0" w:color="auto"/>
      </w:divBdr>
    </w:div>
    <w:div w:id="1811826859">
      <w:bodyDiv w:val="1"/>
      <w:marLeft w:val="0"/>
      <w:marRight w:val="0"/>
      <w:marTop w:val="0"/>
      <w:marBottom w:val="0"/>
      <w:divBdr>
        <w:top w:val="none" w:sz="0" w:space="0" w:color="auto"/>
        <w:left w:val="none" w:sz="0" w:space="0" w:color="auto"/>
        <w:bottom w:val="none" w:sz="0" w:space="0" w:color="auto"/>
        <w:right w:val="none" w:sz="0" w:space="0" w:color="auto"/>
      </w:divBdr>
    </w:div>
    <w:div w:id="1867138824">
      <w:bodyDiv w:val="1"/>
      <w:marLeft w:val="0"/>
      <w:marRight w:val="0"/>
      <w:marTop w:val="0"/>
      <w:marBottom w:val="0"/>
      <w:divBdr>
        <w:top w:val="none" w:sz="0" w:space="0" w:color="auto"/>
        <w:left w:val="none" w:sz="0" w:space="0" w:color="auto"/>
        <w:bottom w:val="none" w:sz="0" w:space="0" w:color="auto"/>
        <w:right w:val="none" w:sz="0" w:space="0" w:color="auto"/>
      </w:divBdr>
    </w:div>
    <w:div w:id="1910071571">
      <w:bodyDiv w:val="1"/>
      <w:marLeft w:val="0"/>
      <w:marRight w:val="0"/>
      <w:marTop w:val="0"/>
      <w:marBottom w:val="0"/>
      <w:divBdr>
        <w:top w:val="none" w:sz="0" w:space="0" w:color="auto"/>
        <w:left w:val="none" w:sz="0" w:space="0" w:color="auto"/>
        <w:bottom w:val="none" w:sz="0" w:space="0" w:color="auto"/>
        <w:right w:val="none" w:sz="0" w:space="0" w:color="auto"/>
      </w:divBdr>
    </w:div>
    <w:div w:id="1919486287">
      <w:bodyDiv w:val="1"/>
      <w:marLeft w:val="0"/>
      <w:marRight w:val="0"/>
      <w:marTop w:val="0"/>
      <w:marBottom w:val="0"/>
      <w:divBdr>
        <w:top w:val="none" w:sz="0" w:space="0" w:color="auto"/>
        <w:left w:val="none" w:sz="0" w:space="0" w:color="auto"/>
        <w:bottom w:val="none" w:sz="0" w:space="0" w:color="auto"/>
        <w:right w:val="none" w:sz="0" w:space="0" w:color="auto"/>
      </w:divBdr>
    </w:div>
    <w:div w:id="1945140938">
      <w:bodyDiv w:val="1"/>
      <w:marLeft w:val="0"/>
      <w:marRight w:val="0"/>
      <w:marTop w:val="0"/>
      <w:marBottom w:val="0"/>
      <w:divBdr>
        <w:top w:val="none" w:sz="0" w:space="0" w:color="auto"/>
        <w:left w:val="none" w:sz="0" w:space="0" w:color="auto"/>
        <w:bottom w:val="none" w:sz="0" w:space="0" w:color="auto"/>
        <w:right w:val="none" w:sz="0" w:space="0" w:color="auto"/>
      </w:divBdr>
    </w:div>
    <w:div w:id="1949769947">
      <w:bodyDiv w:val="1"/>
      <w:marLeft w:val="0"/>
      <w:marRight w:val="0"/>
      <w:marTop w:val="0"/>
      <w:marBottom w:val="0"/>
      <w:divBdr>
        <w:top w:val="none" w:sz="0" w:space="0" w:color="auto"/>
        <w:left w:val="none" w:sz="0" w:space="0" w:color="auto"/>
        <w:bottom w:val="none" w:sz="0" w:space="0" w:color="auto"/>
        <w:right w:val="none" w:sz="0" w:space="0" w:color="auto"/>
      </w:divBdr>
      <w:divsChild>
        <w:div w:id="1710180260">
          <w:marLeft w:val="446"/>
          <w:marRight w:val="0"/>
          <w:marTop w:val="0"/>
          <w:marBottom w:val="0"/>
          <w:divBdr>
            <w:top w:val="none" w:sz="0" w:space="0" w:color="auto"/>
            <w:left w:val="none" w:sz="0" w:space="0" w:color="auto"/>
            <w:bottom w:val="none" w:sz="0" w:space="0" w:color="auto"/>
            <w:right w:val="none" w:sz="0" w:space="0" w:color="auto"/>
          </w:divBdr>
        </w:div>
        <w:div w:id="1895575919">
          <w:marLeft w:val="446"/>
          <w:marRight w:val="0"/>
          <w:marTop w:val="0"/>
          <w:marBottom w:val="0"/>
          <w:divBdr>
            <w:top w:val="none" w:sz="0" w:space="0" w:color="auto"/>
            <w:left w:val="none" w:sz="0" w:space="0" w:color="auto"/>
            <w:bottom w:val="none" w:sz="0" w:space="0" w:color="auto"/>
            <w:right w:val="none" w:sz="0" w:space="0" w:color="auto"/>
          </w:divBdr>
        </w:div>
      </w:divsChild>
    </w:div>
    <w:div w:id="1961957996">
      <w:bodyDiv w:val="1"/>
      <w:marLeft w:val="0"/>
      <w:marRight w:val="0"/>
      <w:marTop w:val="0"/>
      <w:marBottom w:val="0"/>
      <w:divBdr>
        <w:top w:val="none" w:sz="0" w:space="0" w:color="auto"/>
        <w:left w:val="none" w:sz="0" w:space="0" w:color="auto"/>
        <w:bottom w:val="none" w:sz="0" w:space="0" w:color="auto"/>
        <w:right w:val="none" w:sz="0" w:space="0" w:color="auto"/>
      </w:divBdr>
      <w:divsChild>
        <w:div w:id="559555563">
          <w:blockQuote w:val="1"/>
          <w:marLeft w:val="720"/>
          <w:marRight w:val="720"/>
          <w:marTop w:val="100"/>
          <w:marBottom w:val="100"/>
          <w:divBdr>
            <w:top w:val="none" w:sz="0" w:space="0" w:color="auto"/>
            <w:left w:val="none" w:sz="0" w:space="0" w:color="auto"/>
            <w:bottom w:val="none" w:sz="0" w:space="0" w:color="auto"/>
            <w:right w:val="none" w:sz="0" w:space="0" w:color="auto"/>
          </w:divBdr>
        </w:div>
        <w:div w:id="1409112545">
          <w:marLeft w:val="0"/>
          <w:marRight w:val="0"/>
          <w:marTop w:val="0"/>
          <w:marBottom w:val="0"/>
          <w:divBdr>
            <w:top w:val="none" w:sz="0" w:space="0" w:color="auto"/>
            <w:left w:val="none" w:sz="0" w:space="0" w:color="auto"/>
            <w:bottom w:val="none" w:sz="0" w:space="0" w:color="auto"/>
            <w:right w:val="none" w:sz="0" w:space="0" w:color="auto"/>
          </w:divBdr>
        </w:div>
      </w:divsChild>
    </w:div>
    <w:div w:id="1970819895">
      <w:bodyDiv w:val="1"/>
      <w:marLeft w:val="0"/>
      <w:marRight w:val="0"/>
      <w:marTop w:val="0"/>
      <w:marBottom w:val="0"/>
      <w:divBdr>
        <w:top w:val="none" w:sz="0" w:space="0" w:color="auto"/>
        <w:left w:val="none" w:sz="0" w:space="0" w:color="auto"/>
        <w:bottom w:val="none" w:sz="0" w:space="0" w:color="auto"/>
        <w:right w:val="none" w:sz="0" w:space="0" w:color="auto"/>
      </w:divBdr>
    </w:div>
    <w:div w:id="2028290602">
      <w:bodyDiv w:val="1"/>
      <w:marLeft w:val="0"/>
      <w:marRight w:val="0"/>
      <w:marTop w:val="0"/>
      <w:marBottom w:val="0"/>
      <w:divBdr>
        <w:top w:val="none" w:sz="0" w:space="0" w:color="auto"/>
        <w:left w:val="none" w:sz="0" w:space="0" w:color="auto"/>
        <w:bottom w:val="none" w:sz="0" w:space="0" w:color="auto"/>
        <w:right w:val="none" w:sz="0" w:space="0" w:color="auto"/>
      </w:divBdr>
    </w:div>
    <w:div w:id="2031640188">
      <w:bodyDiv w:val="1"/>
      <w:marLeft w:val="0"/>
      <w:marRight w:val="0"/>
      <w:marTop w:val="0"/>
      <w:marBottom w:val="0"/>
      <w:divBdr>
        <w:top w:val="none" w:sz="0" w:space="0" w:color="auto"/>
        <w:left w:val="none" w:sz="0" w:space="0" w:color="auto"/>
        <w:bottom w:val="none" w:sz="0" w:space="0" w:color="auto"/>
        <w:right w:val="none" w:sz="0" w:space="0" w:color="auto"/>
      </w:divBdr>
    </w:div>
    <w:div w:id="2083336278">
      <w:bodyDiv w:val="1"/>
      <w:marLeft w:val="0"/>
      <w:marRight w:val="0"/>
      <w:marTop w:val="0"/>
      <w:marBottom w:val="0"/>
      <w:divBdr>
        <w:top w:val="none" w:sz="0" w:space="0" w:color="auto"/>
        <w:left w:val="none" w:sz="0" w:space="0" w:color="auto"/>
        <w:bottom w:val="none" w:sz="0" w:space="0" w:color="auto"/>
        <w:right w:val="none" w:sz="0" w:space="0" w:color="auto"/>
      </w:divBdr>
    </w:div>
    <w:div w:id="2084260118">
      <w:bodyDiv w:val="1"/>
      <w:marLeft w:val="0"/>
      <w:marRight w:val="0"/>
      <w:marTop w:val="0"/>
      <w:marBottom w:val="0"/>
      <w:divBdr>
        <w:top w:val="none" w:sz="0" w:space="0" w:color="auto"/>
        <w:left w:val="none" w:sz="0" w:space="0" w:color="auto"/>
        <w:bottom w:val="none" w:sz="0" w:space="0" w:color="auto"/>
        <w:right w:val="none" w:sz="0" w:space="0" w:color="auto"/>
      </w:divBdr>
    </w:div>
    <w:div w:id="21466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on.bg/bg/101095" TargetMode="External"/><Relationship Id="rId18" Type="http://schemas.openxmlformats.org/officeDocument/2006/relationships/hyperlink" Target="https://eur-lex.europa.eu/legal-content/BG/TXT/?uri=CELEX%3A02014R0651-20210801" TargetMode="External"/><Relationship Id="rId26" Type="http://schemas.openxmlformats.org/officeDocument/2006/relationships/header" Target="header1.xml"/><Relationship Id="rId39" Type="http://schemas.microsoft.com/office/2018/08/relationships/commentsExtensible" Target="commentsExtensible.xml"/><Relationship Id="rId21" Type="http://schemas.openxmlformats.org/officeDocument/2006/relationships/hyperlink" Target="https://ec.europa.eu/commission/presscorner/detail/bg/ip_21_4626"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www.mtc.government.bg/bg/category/42/investicionna-programa-za-izplnenie-na-usloviyata-za-usvoyavane-na-sredstvata-ot-evropeyskite-fondove-za-perioda-2021-2027-g" TargetMode="External"/><Relationship Id="rId17" Type="http://schemas.openxmlformats.org/officeDocument/2006/relationships/hyperlink" Target="https://eur-lex.europa.eu/legal-content/EN/TXT/?uri=CELEX%3A02013R1407-20200727" TargetMode="External"/><Relationship Id="rId25" Type="http://schemas.openxmlformats.org/officeDocument/2006/relationships/hyperlink" Target="https://www.eufunds.bg/bg/opos/node/10500" TargetMode="External"/><Relationship Id="rId33" Type="http://schemas.openxmlformats.org/officeDocument/2006/relationships/header" Target="header5.xml"/><Relationship Id="rId38"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s://danube-region.eu/wp-content/uploads/2020/04/%D0%A1%D0%A2%D0%A0%D0%90%D0%A2%D0%95%D0%93%D0%98%D0%AF-%D0%9D%D0%90-%D0%95%D0%A1-%D0%97%D0%90-%D0%94%D0%A3%D0%9D%D0%90%D0%92%D0%A1%D0%9A%D0%98%D0%AF-%D0%A0%D0%95%D0%93%D0%98%D0%9E%D0%9D-%D0%B2%D0%B8%D0%B4%D0%B8%D0%BC%D0%BE-%D1%81%D1%8A%D1%82%D1%80%D1%83%D0%B4%D0%BD%D0%B8%D1%87%D0%B5%D1%81%D1%82%D0%B2%D0%BE_BG.pdf" TargetMode="External"/><Relationship Id="rId20" Type="http://schemas.openxmlformats.org/officeDocument/2006/relationships/hyperlink" Target="https://eur-lex.europa.eu/legal-content/BG/TXT/PDF/?uri=CELEX:32012D0021&amp;from=HU"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ufunds.bg/bg/oic-page" TargetMode="External"/><Relationship Id="rId24" Type="http://schemas.openxmlformats.org/officeDocument/2006/relationships/hyperlink" Target="https://www.moew.government.bg/bg/vodi/planove-za-upravlenie/planove-za-upravlenie-na-riska-ot-navodneniya-purn/planove-za-upravlenie-na-riska-ot-navodneniya-2022-2027vmchvch/" TargetMode="External"/><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new-european-bauhaus.europa.eu/index_en" TargetMode="External"/><Relationship Id="rId23" Type="http://schemas.openxmlformats.org/officeDocument/2006/relationships/hyperlink" Target="https://www.moew.government.bg/bg/vodi/planove-za-upravlenie/planove-za-upravlenie-na-riska-ot-navodneniya-purn/planove-za-upravlenie-na-riska-ot-navodneniya-2022-2027/" TargetMode="External"/><Relationship Id="rId28" Type="http://schemas.openxmlformats.org/officeDocument/2006/relationships/footer" Target="footer1.xm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eur-lex.europa.eu/legal-content/BG/TXT/?uri=CELEX%3A02007R1370-20171224"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eufunds.bg/bg/oic-page" TargetMode="External"/><Relationship Id="rId14" Type="http://schemas.openxmlformats.org/officeDocument/2006/relationships/hyperlink" Target="https://rsvu.mon.bg/rsvu4/" TargetMode="External"/><Relationship Id="rId22" Type="http://schemas.openxmlformats.org/officeDocument/2006/relationships/hyperlink" Target="http://www.bgregio.eu" TargetMode="External"/><Relationship Id="rId27" Type="http://schemas.openxmlformats.org/officeDocument/2006/relationships/header" Target="header2.xml"/><Relationship Id="rId30" Type="http://schemas.openxmlformats.org/officeDocument/2006/relationships/header" Target="header3.xml"/><Relationship Id="rId35" Type="http://schemas.openxmlformats.org/officeDocument/2006/relationships/header" Target="header6.xml"/><Relationship Id="rId8" Type="http://schemas.openxmlformats.org/officeDocument/2006/relationships/hyperlink" Target="https://www.eufunds.bg/bg/oprd/node/11503"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mon.bg/upload/30636/sredstva-ujazvimi_13052022.pdf" TargetMode="External"/></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arinov\Application%20Data\Microsoft\Templates\Doc1_cor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BC9635-BE7A-4553-AC39-EFA4D2D05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Doc1_corr</Template>
  <TotalTime>3</TotalTime>
  <Pages>95</Pages>
  <Words>34169</Words>
  <Characters>194767</Characters>
  <Application>Microsoft Office Word</Application>
  <DocSecurity>0</DocSecurity>
  <Lines>1623</Lines>
  <Paragraphs>456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Guidelines_FRPI</vt:lpstr>
      <vt:lpstr>Guidelines_FRPI</vt:lpstr>
    </vt:vector>
  </TitlesOfParts>
  <Company>Grizli777</Company>
  <LinksUpToDate>false</LinksUpToDate>
  <CharactersWithSpaces>228480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Guidelines_FRPI</dc:title>
  <dc:subject>Grant Scheme Roads</dc:subject>
  <dc:creator>Implementation Unit</dc:creator>
  <cp:keywords/>
  <dc:description/>
  <cp:lastModifiedBy>IVAYLO HRISTOV STOYANOV</cp:lastModifiedBy>
  <cp:revision>20</cp:revision>
  <cp:lastPrinted>2023-04-07T06:14:00Z</cp:lastPrinted>
  <dcterms:created xsi:type="dcterms:W3CDTF">2023-05-23T12:20:00Z</dcterms:created>
  <dcterms:modified xsi:type="dcterms:W3CDTF">2023-05-23T12:23:00Z</dcterms:modified>
</cp:coreProperties>
</file>